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CAFD4">
      <w:pPr>
        <w:spacing w:line="360" w:lineRule="auto"/>
        <w:rPr>
          <w:rFonts w:ascii="宋体" w:hAnsi="宋体" w:cs="宋体"/>
          <w:sz w:val="36"/>
          <w:szCs w:val="36"/>
        </w:rPr>
      </w:pPr>
    </w:p>
    <w:p w14:paraId="33386128">
      <w:pPr>
        <w:spacing w:line="360" w:lineRule="auto"/>
        <w:jc w:val="center"/>
        <w:rPr>
          <w:rFonts w:ascii="宋体" w:hAnsi="宋体" w:cs="宋体"/>
          <w:sz w:val="36"/>
          <w:szCs w:val="36"/>
        </w:rPr>
      </w:pPr>
      <w:r>
        <w:rPr>
          <w:rFonts w:hint="eastAsia" w:ascii="宋体" w:hAnsi="宋体" w:cs="宋体"/>
          <w:b/>
          <w:bCs/>
          <w:sz w:val="36"/>
          <w:szCs w:val="36"/>
          <w:u w:val="none"/>
          <w:lang w:val="en-US" w:eastAsia="zh-CN"/>
        </w:rPr>
        <w:t>山东金岭矿业股份</w:t>
      </w:r>
      <w:r>
        <w:rPr>
          <w:rFonts w:hint="eastAsia" w:ascii="宋体" w:hAnsi="宋体" w:cs="宋体"/>
          <w:b/>
          <w:bCs/>
          <w:sz w:val="36"/>
          <w:szCs w:val="36"/>
          <w:u w:val="none"/>
        </w:rPr>
        <w:t>有限公司</w:t>
      </w:r>
    </w:p>
    <w:p w14:paraId="7DC3B93F">
      <w:pPr>
        <w:spacing w:line="360" w:lineRule="auto"/>
        <w:jc w:val="center"/>
        <w:rPr>
          <w:rFonts w:ascii="宋体" w:hAnsi="宋体" w:cs="宋体"/>
          <w:sz w:val="28"/>
          <w:szCs w:val="28"/>
          <w:highlight w:val="none"/>
        </w:rPr>
      </w:pPr>
      <w:r>
        <w:rPr>
          <w:rFonts w:hint="eastAsia" w:ascii="宋体" w:hAnsi="宋体" w:cs="宋体"/>
          <w:b/>
          <w:bCs/>
          <w:sz w:val="36"/>
          <w:szCs w:val="36"/>
          <w:u w:val="none"/>
          <w:lang w:val="en-US" w:eastAsia="zh-CN"/>
        </w:rPr>
        <w:t>尾矿库边坡稳定性分析采购项目</w:t>
      </w:r>
    </w:p>
    <w:p w14:paraId="7C5363F8">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（项目编号</w:t>
      </w:r>
      <w:r>
        <w:rPr>
          <w:rFonts w:hint="eastAsia" w:ascii="宋体" w:hAnsi="宋体" w:cs="宋体"/>
          <w:sz w:val="28"/>
          <w:szCs w:val="28"/>
          <w:highlight w:val="none"/>
          <w:lang w:eastAsia="zh-CN"/>
        </w:rPr>
        <w:t>：</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"javascript:WebForm_DoPostBackWithOptions(new WebForm_PostBackOptions("LinkButton1", "", true, "", "", false, true))" </w:instrText>
      </w:r>
      <w:r>
        <w:rPr>
          <w:rFonts w:hint="eastAsia" w:ascii="宋体" w:hAnsi="宋体" w:cs="宋体"/>
          <w:sz w:val="28"/>
          <w:szCs w:val="28"/>
          <w:highlight w:val="none"/>
        </w:rPr>
        <w:fldChar w:fldCharType="separate"/>
      </w:r>
      <w:r>
        <w:rPr>
          <w:rFonts w:hint="default" w:ascii="宋体" w:hAnsi="宋体" w:cs="宋体"/>
          <w:sz w:val="28"/>
          <w:szCs w:val="28"/>
          <w:highlight w:val="none"/>
        </w:rPr>
        <w:t>61195425031360</w:t>
      </w:r>
      <w:r>
        <w:rPr>
          <w:rFonts w:hint="default" w:ascii="宋体" w:hAnsi="宋体" w:cs="宋体"/>
          <w:sz w:val="28"/>
          <w:szCs w:val="28"/>
          <w:highlight w:val="none"/>
        </w:rPr>
        <w:fldChar w:fldCharType="end"/>
      </w:r>
      <w:r>
        <w:rPr>
          <w:rFonts w:hint="eastAsia" w:ascii="宋体" w:hAnsi="宋体" w:cs="宋体"/>
          <w:sz w:val="28"/>
          <w:szCs w:val="28"/>
          <w:highlight w:val="none"/>
        </w:rPr>
        <w:t>）</w:t>
      </w:r>
    </w:p>
    <w:p w14:paraId="64C5CA7E">
      <w:pPr>
        <w:rPr>
          <w:rFonts w:ascii="宋体" w:hAnsi="宋体" w:cs="宋体"/>
          <w:sz w:val="28"/>
          <w:szCs w:val="28"/>
        </w:rPr>
      </w:pPr>
    </w:p>
    <w:p w14:paraId="41DA4A5C">
      <w:pPr>
        <w:pStyle w:val="5"/>
        <w:ind w:firstLine="420"/>
        <w:rPr>
          <w:rFonts w:hAnsi="宋体" w:cs="宋体"/>
        </w:rPr>
      </w:pPr>
    </w:p>
    <w:p w14:paraId="11BE3535">
      <w:pPr>
        <w:ind w:firstLine="420"/>
        <w:rPr>
          <w:rFonts w:ascii="宋体" w:hAnsi="宋体" w:cs="宋体"/>
        </w:rPr>
      </w:pPr>
    </w:p>
    <w:p w14:paraId="1C4B1DE2">
      <w:pPr>
        <w:pStyle w:val="5"/>
        <w:ind w:firstLine="420"/>
        <w:rPr>
          <w:rFonts w:hAnsi="宋体" w:cs="宋体"/>
        </w:rPr>
      </w:pPr>
    </w:p>
    <w:p w14:paraId="08A1ECF6">
      <w:pPr>
        <w:tabs>
          <w:tab w:val="left" w:pos="315"/>
          <w:tab w:val="left" w:pos="8820"/>
        </w:tabs>
        <w:ind w:right="267" w:rightChars="127"/>
        <w:jc w:val="center"/>
        <w:rPr>
          <w:rFonts w:ascii="宋体" w:hAnsi="宋体" w:cs="宋体"/>
          <w:b/>
          <w:bCs/>
          <w:color w:val="000000"/>
          <w:sz w:val="52"/>
        </w:rPr>
      </w:pPr>
      <w:r>
        <w:rPr>
          <w:rFonts w:hint="eastAsia" w:ascii="宋体" w:hAnsi="宋体" w:cs="宋体"/>
          <w:b/>
          <w:bCs/>
          <w:color w:val="000000"/>
          <w:sz w:val="52"/>
        </w:rPr>
        <w:t>竞争性谈判文件</w:t>
      </w:r>
    </w:p>
    <w:p w14:paraId="348186D4">
      <w:pPr>
        <w:pStyle w:val="5"/>
        <w:rPr>
          <w:rFonts w:hAnsi="宋体" w:cs="宋体"/>
        </w:rPr>
      </w:pPr>
    </w:p>
    <w:p w14:paraId="53041AFE">
      <w:pPr>
        <w:ind w:firstLine="420"/>
        <w:rPr>
          <w:rFonts w:ascii="宋体" w:hAnsi="宋体" w:cs="宋体"/>
        </w:rPr>
      </w:pPr>
    </w:p>
    <w:p w14:paraId="66BB9C71">
      <w:pPr>
        <w:ind w:firstLine="420"/>
        <w:rPr>
          <w:rFonts w:ascii="宋体" w:hAnsi="宋体" w:cs="宋体"/>
        </w:rPr>
      </w:pPr>
    </w:p>
    <w:p w14:paraId="4EBCE204">
      <w:pPr>
        <w:pStyle w:val="5"/>
        <w:ind w:firstLine="420"/>
        <w:rPr>
          <w:rFonts w:hAnsi="宋体" w:cs="宋体"/>
        </w:rPr>
      </w:pPr>
    </w:p>
    <w:p w14:paraId="543E06A3">
      <w:pPr>
        <w:rPr>
          <w:rFonts w:ascii="宋体" w:hAnsi="宋体" w:cs="宋体"/>
          <w:sz w:val="30"/>
          <w:szCs w:val="30"/>
        </w:rPr>
      </w:pPr>
    </w:p>
    <w:p w14:paraId="12400458">
      <w:pPr>
        <w:rPr>
          <w:rFonts w:ascii="宋体" w:hAnsi="宋体" w:cs="宋体"/>
          <w:sz w:val="30"/>
          <w:szCs w:val="30"/>
        </w:rPr>
      </w:pPr>
    </w:p>
    <w:p w14:paraId="619D6AC2">
      <w:pPr>
        <w:rPr>
          <w:rFonts w:ascii="宋体" w:hAnsi="宋体" w:cs="宋体"/>
          <w:sz w:val="30"/>
          <w:szCs w:val="30"/>
        </w:rPr>
      </w:pPr>
    </w:p>
    <w:p w14:paraId="41B51BD4">
      <w:pPr>
        <w:spacing w:line="720" w:lineRule="auto"/>
        <w:ind w:left="850" w:leftChars="405"/>
        <w:jc w:val="left"/>
        <w:rPr>
          <w:rFonts w:ascii="宋体" w:hAnsi="宋体" w:cs="宋体"/>
          <w:sz w:val="28"/>
          <w:szCs w:val="28"/>
          <w:u w:val="single"/>
        </w:rPr>
      </w:pPr>
      <w:r>
        <w:rPr>
          <w:rFonts w:hint="eastAsia" w:ascii="宋体" w:hAnsi="宋体" w:cs="宋体"/>
          <w:sz w:val="28"/>
          <w:szCs w:val="28"/>
        </w:rPr>
        <w:t xml:space="preserve">            采购人：</w:t>
      </w:r>
      <w:r>
        <w:rPr>
          <w:rFonts w:hint="eastAsia" w:ascii="宋体" w:hAnsi="宋体" w:cs="宋体"/>
          <w:sz w:val="28"/>
          <w:szCs w:val="28"/>
          <w:u w:val="single"/>
        </w:rPr>
        <w:t xml:space="preserve"> </w:t>
      </w:r>
      <w:r>
        <w:rPr>
          <w:rFonts w:hint="eastAsia" w:ascii="宋体" w:hAnsi="宋体" w:cs="宋体"/>
          <w:sz w:val="28"/>
          <w:szCs w:val="28"/>
          <w:u w:val="single"/>
          <w:lang w:eastAsia="zh-CN"/>
        </w:rPr>
        <w:t>山东金岭矿业股份有限公司</w:t>
      </w:r>
      <w:r>
        <w:rPr>
          <w:rFonts w:hint="eastAsia" w:ascii="宋体" w:hAnsi="宋体" w:cs="宋体"/>
          <w:sz w:val="28"/>
          <w:szCs w:val="28"/>
          <w:u w:val="single"/>
        </w:rPr>
        <w:t xml:space="preserve"> </w:t>
      </w:r>
    </w:p>
    <w:p w14:paraId="31526075">
      <w:pPr>
        <w:spacing w:line="720" w:lineRule="auto"/>
        <w:jc w:val="center"/>
        <w:rPr>
          <w:rFonts w:ascii="宋体" w:hAnsi="宋体" w:cs="宋体"/>
          <w:highlight w:val="none"/>
        </w:rPr>
      </w:pPr>
      <w:r>
        <w:rPr>
          <w:rFonts w:hint="eastAsia" w:ascii="宋体" w:hAnsi="宋体" w:cs="宋体"/>
          <w:sz w:val="28"/>
          <w:szCs w:val="28"/>
          <w:highlight w:val="none"/>
          <w:u w:val="single"/>
        </w:rPr>
        <w:t>202</w:t>
      </w:r>
      <w:r>
        <w:rPr>
          <w:rFonts w:hint="eastAsia" w:ascii="宋体" w:hAnsi="宋体" w:cs="宋体"/>
          <w:sz w:val="28"/>
          <w:szCs w:val="28"/>
          <w:highlight w:val="none"/>
          <w:u w:val="singl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u w:val="single"/>
          <w:lang w:val="en-US" w:eastAsia="zh-CN"/>
        </w:rPr>
        <w:t xml:space="preserve"> 03</w:t>
      </w:r>
      <w:r>
        <w:rPr>
          <w:rFonts w:hint="eastAsia" w:ascii="宋体" w:hAnsi="宋体" w:cs="宋体"/>
          <w:sz w:val="28"/>
          <w:szCs w:val="28"/>
          <w:highlight w:val="none"/>
        </w:rPr>
        <w:t>月</w:t>
      </w:r>
      <w:r>
        <w:rPr>
          <w:rFonts w:hint="eastAsia" w:ascii="宋体" w:hAnsi="宋体" w:cs="宋体"/>
          <w:sz w:val="28"/>
          <w:szCs w:val="28"/>
          <w:highlight w:val="none"/>
          <w:u w:val="single"/>
          <w:lang w:val="en-US" w:eastAsia="zh-CN"/>
        </w:rPr>
        <w:t>14</w:t>
      </w:r>
      <w:r>
        <w:rPr>
          <w:rFonts w:hint="eastAsia" w:ascii="宋体" w:hAnsi="宋体" w:cs="宋体"/>
          <w:sz w:val="28"/>
          <w:szCs w:val="28"/>
          <w:highlight w:val="none"/>
        </w:rPr>
        <w:t>日</w:t>
      </w:r>
    </w:p>
    <w:p w14:paraId="5BD7A011">
      <w:pPr>
        <w:tabs>
          <w:tab w:val="left" w:pos="4620"/>
        </w:tabs>
        <w:spacing w:line="480" w:lineRule="auto"/>
        <w:jc w:val="center"/>
        <w:rPr>
          <w:rFonts w:ascii="宋体" w:hAnsi="宋体" w:cs="宋体"/>
          <w:b/>
          <w:color w:val="000000"/>
          <w:sz w:val="32"/>
          <w:szCs w:val="32"/>
        </w:rPr>
      </w:pPr>
    </w:p>
    <w:p w14:paraId="21A63A7C">
      <w:pPr>
        <w:pStyle w:val="5"/>
      </w:pPr>
    </w:p>
    <w:p w14:paraId="23E7140A"/>
    <w:p w14:paraId="49C022F7">
      <w:pPr>
        <w:pStyle w:val="2"/>
      </w:pPr>
    </w:p>
    <w:p w14:paraId="4BFB7C9D"/>
    <w:p w14:paraId="52C4BA12">
      <w:pPr>
        <w:pStyle w:val="2"/>
      </w:pPr>
    </w:p>
    <w:p w14:paraId="7BD88C9D">
      <w:pPr>
        <w:pStyle w:val="4"/>
        <w:spacing w:before="20" w:after="0"/>
        <w:jc w:val="center"/>
        <w:rPr>
          <w:rFonts w:ascii="宋体" w:hAnsi="宋体" w:cs="宋体"/>
          <w:bCs w:val="0"/>
          <w:szCs w:val="20"/>
        </w:rPr>
      </w:pPr>
      <w:r>
        <w:rPr>
          <w:rFonts w:hint="eastAsia" w:ascii="宋体" w:hAnsi="宋体" w:cs="宋体"/>
          <w:lang w:val="zh-CN"/>
        </w:rPr>
        <w:t>竞争性谈判公告</w:t>
      </w:r>
    </w:p>
    <w:p w14:paraId="47178BC2">
      <w:pPr>
        <w:autoSpaceDE w:val="0"/>
        <w:autoSpaceDN w:val="0"/>
        <w:adjustRightInd w:val="0"/>
        <w:spacing w:line="360" w:lineRule="auto"/>
        <w:ind w:firstLine="487" w:firstLineChars="202"/>
        <w:jc w:val="left"/>
        <w:rPr>
          <w:rFonts w:ascii="宋体" w:hAnsi="宋体" w:cs="宋体"/>
          <w:b/>
          <w:color w:val="000000"/>
          <w:sz w:val="24"/>
          <w:szCs w:val="24"/>
          <w:lang w:val="zh-CN"/>
        </w:rPr>
      </w:pPr>
      <w:r>
        <w:rPr>
          <w:rFonts w:hint="eastAsia" w:ascii="宋体" w:hAnsi="宋体" w:cs="宋体"/>
          <w:b/>
          <w:color w:val="000000"/>
          <w:sz w:val="24"/>
          <w:szCs w:val="24"/>
          <w:lang w:val="zh-CN"/>
        </w:rPr>
        <w:t>1.采购条件</w:t>
      </w:r>
    </w:p>
    <w:p w14:paraId="5D0E6867">
      <w:pPr>
        <w:pStyle w:val="5"/>
        <w:spacing w:line="360" w:lineRule="auto"/>
        <w:rPr>
          <w:rFonts w:hAnsi="宋体" w:cs="宋体"/>
          <w:color w:val="000000"/>
          <w:sz w:val="24"/>
          <w:szCs w:val="24"/>
        </w:rPr>
      </w:pPr>
      <w:r>
        <w:rPr>
          <w:rFonts w:hint="eastAsia" w:hAnsi="宋体" w:cs="宋体"/>
          <w:sz w:val="24"/>
          <w:szCs w:val="24"/>
        </w:rPr>
        <w:t xml:space="preserve">    </w:t>
      </w:r>
      <w:r>
        <w:rPr>
          <w:rFonts w:hint="eastAsia"/>
          <w:sz w:val="24"/>
          <w:szCs w:val="24"/>
          <w:u w:val="single"/>
          <w:lang w:eastAsia="zh-CN"/>
        </w:rPr>
        <w:t>山东金岭矿业股份有限公司尾矿库边坡稳定性分析</w:t>
      </w:r>
      <w:r>
        <w:rPr>
          <w:rFonts w:hint="eastAsia"/>
          <w:sz w:val="24"/>
          <w:szCs w:val="24"/>
        </w:rPr>
        <w:t>项目,采购人为</w:t>
      </w:r>
      <w:r>
        <w:rPr>
          <w:rFonts w:hint="eastAsia"/>
          <w:sz w:val="24"/>
          <w:szCs w:val="24"/>
          <w:u w:val="single"/>
        </w:rPr>
        <w:t xml:space="preserve"> 山东金岭矿业股份有限公司</w:t>
      </w:r>
      <w:r>
        <w:rPr>
          <w:rFonts w:hint="eastAsia"/>
          <w:sz w:val="24"/>
          <w:szCs w:val="24"/>
        </w:rPr>
        <w:t>，建设资金来自</w:t>
      </w:r>
      <w:r>
        <w:rPr>
          <w:rFonts w:hint="eastAsia"/>
          <w:sz w:val="24"/>
          <w:szCs w:val="24"/>
          <w:u w:val="single"/>
        </w:rPr>
        <w:t>企业自筹</w:t>
      </w:r>
      <w:r>
        <w:rPr>
          <w:rFonts w:hint="eastAsia"/>
          <w:sz w:val="24"/>
          <w:szCs w:val="24"/>
        </w:rPr>
        <w:t>，出资比例为</w:t>
      </w:r>
      <w:r>
        <w:rPr>
          <w:rFonts w:hint="eastAsia"/>
          <w:sz w:val="24"/>
          <w:szCs w:val="24"/>
          <w:u w:val="single"/>
        </w:rPr>
        <w:t>100%</w:t>
      </w:r>
      <w:r>
        <w:rPr>
          <w:rFonts w:hint="eastAsia"/>
          <w:sz w:val="24"/>
          <w:szCs w:val="24"/>
        </w:rPr>
        <w:t>。该项目已具备采购条件，现对该项目进行竞争性谈判采购。</w:t>
      </w:r>
    </w:p>
    <w:p w14:paraId="3947FD99">
      <w:pPr>
        <w:autoSpaceDE w:val="0"/>
        <w:autoSpaceDN w:val="0"/>
        <w:adjustRightInd w:val="0"/>
        <w:spacing w:line="360" w:lineRule="auto"/>
        <w:ind w:firstLine="487" w:firstLineChars="202"/>
        <w:jc w:val="left"/>
        <w:rPr>
          <w:rFonts w:ascii="宋体" w:hAnsi="宋体" w:cs="宋体"/>
          <w:b/>
          <w:color w:val="000000"/>
          <w:sz w:val="24"/>
          <w:szCs w:val="24"/>
          <w:lang w:val="zh-CN"/>
        </w:rPr>
      </w:pPr>
      <w:r>
        <w:rPr>
          <w:rFonts w:hint="eastAsia" w:ascii="宋体" w:hAnsi="宋体" w:cs="宋体"/>
          <w:b/>
          <w:color w:val="000000"/>
          <w:sz w:val="24"/>
          <w:szCs w:val="24"/>
          <w:lang w:val="zh-CN"/>
        </w:rPr>
        <w:t>2.采购项目名称及内容：</w:t>
      </w:r>
    </w:p>
    <w:p w14:paraId="1D9BFE5B">
      <w:pPr>
        <w:autoSpaceDE w:val="0"/>
        <w:autoSpaceDN w:val="0"/>
        <w:adjustRightInd w:val="0"/>
        <w:spacing w:line="360" w:lineRule="auto"/>
        <w:ind w:firstLine="480" w:firstLineChars="200"/>
        <w:jc w:val="left"/>
        <w:rPr>
          <w:rFonts w:hint="eastAsia" w:ascii="宋体" w:hAnsi="宋体" w:eastAsia="宋体" w:cs="宋体"/>
          <w:sz w:val="24"/>
          <w:szCs w:val="24"/>
          <w:u w:val="single"/>
          <w:lang w:val="zh-CN" w:eastAsia="zh-CN"/>
        </w:rPr>
      </w:pPr>
      <w:r>
        <w:rPr>
          <w:rFonts w:hint="eastAsia" w:ascii="宋体" w:hAnsi="宋体" w:cs="宋体"/>
          <w:color w:val="000000"/>
          <w:sz w:val="24"/>
          <w:szCs w:val="24"/>
          <w:lang w:val="zh-CN"/>
        </w:rPr>
        <w:t>2.1项目编号：</w:t>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HYPERLINK "javascript:WebForm_DoPostBackWithOptions(new WebForm_PostBackOptions("LinkButton1", "", true, "", "", false, true))" </w:instrText>
      </w:r>
      <w:r>
        <w:rPr>
          <w:rFonts w:hint="eastAsia" w:ascii="宋体" w:hAnsi="宋体" w:cs="宋体"/>
          <w:sz w:val="28"/>
          <w:szCs w:val="28"/>
          <w:highlight w:val="none"/>
        </w:rPr>
        <w:fldChar w:fldCharType="separate"/>
      </w:r>
      <w:r>
        <w:rPr>
          <w:rFonts w:hint="default" w:ascii="宋体" w:hAnsi="宋体" w:cs="宋体"/>
          <w:sz w:val="28"/>
          <w:szCs w:val="28"/>
          <w:highlight w:val="none"/>
        </w:rPr>
        <w:t>61195425031360</w:t>
      </w:r>
      <w:r>
        <w:rPr>
          <w:rFonts w:hint="default" w:ascii="宋体" w:hAnsi="宋体" w:cs="宋体"/>
          <w:sz w:val="28"/>
          <w:szCs w:val="28"/>
          <w:highlight w:val="none"/>
        </w:rPr>
        <w:fldChar w:fldCharType="end"/>
      </w:r>
    </w:p>
    <w:p w14:paraId="5E200B0A">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color w:val="000000"/>
          <w:sz w:val="24"/>
          <w:szCs w:val="24"/>
          <w:lang w:val="zh-CN"/>
        </w:rPr>
        <w:t>2.2项目名称：山东金岭矿业股份有限公司尾矿库边坡稳定性分析项目</w:t>
      </w:r>
    </w:p>
    <w:p w14:paraId="32F085B9">
      <w:pPr>
        <w:autoSpaceDE w:val="0"/>
        <w:autoSpaceDN w:val="0"/>
        <w:adjustRightInd w:val="0"/>
        <w:spacing w:line="360" w:lineRule="auto"/>
        <w:ind w:firstLine="480" w:firstLineChars="2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2.3采购方式：竞争性谈判</w:t>
      </w:r>
    </w:p>
    <w:p w14:paraId="197939B6">
      <w:pPr>
        <w:autoSpaceDE w:val="0"/>
        <w:autoSpaceDN w:val="0"/>
        <w:adjustRightInd w:val="0"/>
        <w:spacing w:line="360" w:lineRule="auto"/>
        <w:ind w:firstLine="480" w:firstLineChars="200"/>
        <w:jc w:val="left"/>
        <w:rPr>
          <w:rFonts w:hint="default" w:ascii="宋体" w:hAnsi="宋体" w:cs="宋体"/>
          <w:sz w:val="24"/>
          <w:szCs w:val="24"/>
          <w:highlight w:val="none"/>
        </w:rPr>
      </w:pPr>
      <w:r>
        <w:rPr>
          <w:rFonts w:hint="eastAsia" w:ascii="宋体" w:hAnsi="宋体" w:cs="宋体"/>
          <w:color w:val="000000"/>
          <w:sz w:val="24"/>
          <w:szCs w:val="24"/>
          <w:highlight w:val="none"/>
          <w:lang w:val="zh-CN"/>
        </w:rPr>
        <w:t>2.4</w:t>
      </w:r>
      <w:r>
        <w:rPr>
          <w:rFonts w:hint="eastAsia" w:ascii="宋体" w:hAnsi="宋体" w:cs="宋体"/>
          <w:color w:val="000000"/>
          <w:sz w:val="24"/>
          <w:szCs w:val="24"/>
          <w:highlight w:val="none"/>
          <w:lang w:val="en-US" w:eastAsia="zh-CN"/>
        </w:rPr>
        <w:t>项目概况</w:t>
      </w:r>
      <w:r>
        <w:rPr>
          <w:rFonts w:hint="eastAsia" w:ascii="宋体" w:hAnsi="宋体" w:cs="宋体"/>
          <w:color w:val="000000"/>
          <w:sz w:val="24"/>
          <w:szCs w:val="24"/>
          <w:highlight w:val="none"/>
          <w:lang w:val="zh-CN"/>
        </w:rPr>
        <w:t>：铁山矿区5号6号露天坑改建尾矿库位于矿山5号、6号露天坑内，该露天坑为铁山矿区5号、6号铁矿体露天部分开采后形成的露天采坑，采坑呈椭圆形，自南西向北东延伸，长约752m，宽30m~215m，深25m~94m。该露天坑东北侧最低标高为+54m，设计的改建尾矿库最终堆积标高为+51m，尾矿库无须建设坝体工程,不属于“头顶库”。按照《金属非金属矿山安全规程》GB16423-2020 5.2.4要求需对其露天坑两岸边坡进行现状下边坡稳定性分析。</w:t>
      </w:r>
    </w:p>
    <w:p w14:paraId="6C5A5E0C">
      <w:pPr>
        <w:autoSpaceDE w:val="0"/>
        <w:autoSpaceDN w:val="0"/>
        <w:adjustRightInd w:val="0"/>
        <w:spacing w:line="360" w:lineRule="auto"/>
        <w:ind w:firstLine="480" w:firstLineChars="200"/>
        <w:jc w:val="left"/>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lang w:val="en-US" w:eastAsia="zh-CN"/>
        </w:rPr>
        <w:t>5采购内容</w:t>
      </w:r>
      <w:r>
        <w:rPr>
          <w:rFonts w:hint="eastAsia" w:ascii="宋体" w:hAnsi="宋体" w:cs="宋体"/>
          <w:color w:val="000000"/>
          <w:sz w:val="24"/>
          <w:szCs w:val="24"/>
          <w:highlight w:val="none"/>
          <w:lang w:val="zh-CN"/>
        </w:rPr>
        <w:t>：根据采购人提供的工程地质勘察报告及边坡位移监测记录对铁山矿区5号6号露天坑改建尾矿库进行现状下边坡稳定性分析并出具经相关评审专家评审通过的边坡稳定性分析报告。</w:t>
      </w:r>
    </w:p>
    <w:p w14:paraId="16891457">
      <w:pPr>
        <w:autoSpaceDE w:val="0"/>
        <w:autoSpaceDN w:val="0"/>
        <w:adjustRightInd w:val="0"/>
        <w:spacing w:line="360" w:lineRule="auto"/>
        <w:ind w:firstLine="480" w:firstLineChars="200"/>
        <w:jc w:val="left"/>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2.</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交付期限：合同签订之日起</w:t>
      </w:r>
      <w:r>
        <w:rPr>
          <w:rFonts w:hint="eastAsia" w:ascii="宋体" w:hAnsi="宋体" w:cs="宋体"/>
          <w:color w:val="000000"/>
          <w:sz w:val="24"/>
          <w:szCs w:val="24"/>
          <w:highlight w:val="none"/>
          <w:lang w:val="en-US" w:eastAsia="zh-CN"/>
        </w:rPr>
        <w:t>5日</w:t>
      </w:r>
      <w:r>
        <w:rPr>
          <w:rFonts w:hint="eastAsia" w:ascii="宋体" w:hAnsi="宋体" w:cs="宋体"/>
          <w:sz w:val="24"/>
          <w:szCs w:val="24"/>
          <w:highlight w:val="none"/>
        </w:rPr>
        <w:t>。</w:t>
      </w:r>
    </w:p>
    <w:p w14:paraId="725CDAF1">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2.7项目</w:t>
      </w:r>
      <w:r>
        <w:rPr>
          <w:rFonts w:hint="eastAsia" w:ascii="宋体" w:hAnsi="宋体" w:cs="宋体"/>
          <w:color w:val="000000"/>
          <w:sz w:val="24"/>
          <w:szCs w:val="24"/>
          <w:lang w:val="zh-CN"/>
        </w:rPr>
        <w:t>地点：山东金岭矿业股份有限公司铁山矿区5号6号露天坑改建尾矿库</w:t>
      </w:r>
      <w:r>
        <w:rPr>
          <w:rFonts w:hint="eastAsia" w:ascii="宋体" w:hAnsi="宋体" w:cs="宋体"/>
          <w:sz w:val="24"/>
          <w:szCs w:val="24"/>
        </w:rPr>
        <w:t>。</w:t>
      </w:r>
    </w:p>
    <w:p w14:paraId="4FC3282E">
      <w:pPr>
        <w:adjustRightInd w:val="0"/>
        <w:snapToGrid w:val="0"/>
        <w:spacing w:line="360" w:lineRule="auto"/>
        <w:ind w:firstLine="487" w:firstLineChars="202"/>
        <w:rPr>
          <w:rFonts w:ascii="宋体" w:hAnsi="宋体" w:cs="宋体"/>
          <w:b/>
          <w:color w:val="000000"/>
          <w:sz w:val="24"/>
          <w:szCs w:val="24"/>
          <w:lang w:val="zh-CN"/>
        </w:rPr>
      </w:pPr>
      <w:r>
        <w:rPr>
          <w:rFonts w:hint="eastAsia" w:ascii="宋体" w:hAnsi="宋体" w:cs="宋体"/>
          <w:b/>
          <w:color w:val="000000"/>
          <w:sz w:val="24"/>
          <w:szCs w:val="24"/>
          <w:lang w:val="zh-CN"/>
        </w:rPr>
        <w:t>3.谈判供应商资格要求：</w:t>
      </w:r>
    </w:p>
    <w:p w14:paraId="6870D8B8">
      <w:pPr>
        <w:adjustRightInd w:val="0"/>
        <w:snapToGrid w:val="0"/>
        <w:spacing w:line="360" w:lineRule="auto"/>
        <w:ind w:firstLine="484" w:firstLineChars="202"/>
        <w:rPr>
          <w:rFonts w:ascii="宋体" w:hAnsi="宋体" w:cs="宋体"/>
          <w:color w:val="000000"/>
          <w:kern w:val="0"/>
          <w:sz w:val="24"/>
          <w:szCs w:val="24"/>
          <w:lang w:val="zh-CN"/>
        </w:rPr>
      </w:pPr>
      <w:r>
        <w:rPr>
          <w:rFonts w:hint="eastAsia" w:ascii="宋体" w:hAnsi="宋体" w:cs="宋体"/>
          <w:color w:val="000000"/>
          <w:kern w:val="0"/>
          <w:sz w:val="24"/>
          <w:szCs w:val="24"/>
          <w:lang w:val="zh-CN"/>
        </w:rPr>
        <w:t>3.1在中华人民共和国注册并具有独立法人资格，谈判供应商</w:t>
      </w:r>
      <w:r>
        <w:rPr>
          <w:rFonts w:hint="eastAsia" w:ascii="宋体" w:hAnsi="宋体" w:cs="宋体"/>
          <w:color w:val="000000"/>
          <w:kern w:val="0"/>
          <w:sz w:val="24"/>
          <w:szCs w:val="24"/>
          <w:lang w:val="en-US" w:eastAsia="zh-CN"/>
        </w:rPr>
        <w:t>具有能够独立进行边坡稳定性分析的能力</w:t>
      </w:r>
      <w:r>
        <w:rPr>
          <w:rFonts w:hint="eastAsia" w:ascii="宋体" w:hAnsi="宋体" w:cs="宋体"/>
          <w:color w:val="000000"/>
          <w:kern w:val="0"/>
          <w:sz w:val="24"/>
          <w:szCs w:val="24"/>
          <w:lang w:val="zh-CN"/>
        </w:rPr>
        <w:t>。</w:t>
      </w:r>
    </w:p>
    <w:p w14:paraId="2E2DB96F">
      <w:pPr>
        <w:adjustRightInd w:val="0"/>
        <w:snapToGrid w:val="0"/>
        <w:spacing w:line="360" w:lineRule="auto"/>
        <w:ind w:firstLine="484" w:firstLineChars="202"/>
        <w:rPr>
          <w:rFonts w:hint="eastAsia" w:ascii="宋体" w:hAnsi="宋体" w:eastAsia="宋体" w:cs="宋体"/>
          <w:color w:val="auto"/>
          <w:kern w:val="0"/>
          <w:sz w:val="24"/>
          <w:szCs w:val="24"/>
          <w:highlight w:val="none"/>
          <w:lang w:eastAsia="zh-CN"/>
        </w:rPr>
      </w:pPr>
      <w:r>
        <w:rPr>
          <w:rFonts w:hint="eastAsia" w:ascii="宋体" w:hAnsi="宋体" w:cs="宋体"/>
          <w:color w:val="000000"/>
          <w:kern w:val="0"/>
          <w:sz w:val="24"/>
          <w:szCs w:val="24"/>
          <w:lang w:val="zh-CN"/>
        </w:rPr>
        <w:t>3.2</w:t>
      </w:r>
      <w:r>
        <w:rPr>
          <w:rFonts w:hint="eastAsia" w:ascii="宋体" w:hAnsi="宋体" w:cs="宋体"/>
          <w:color w:val="auto"/>
          <w:kern w:val="0"/>
          <w:sz w:val="24"/>
          <w:szCs w:val="24"/>
          <w:highlight w:val="none"/>
          <w:lang w:val="zh-CN"/>
        </w:rPr>
        <w:t>谈判供应商</w:t>
      </w:r>
      <w:r>
        <w:rPr>
          <w:rFonts w:hint="eastAsia"/>
          <w:kern w:val="0"/>
          <w:sz w:val="24"/>
          <w:szCs w:val="24"/>
          <w:lang w:val="en-US" w:eastAsia="zh-CN"/>
        </w:rPr>
        <w:t>必须具有地质灾害评估资质或勘察资质</w:t>
      </w:r>
      <w:r>
        <w:rPr>
          <w:rFonts w:hint="eastAsia" w:ascii="宋体" w:hAnsi="宋体" w:cs="宋体"/>
          <w:color w:val="auto"/>
          <w:kern w:val="0"/>
          <w:sz w:val="24"/>
          <w:szCs w:val="24"/>
          <w:highlight w:val="none"/>
          <w:lang w:val="en-US" w:eastAsia="zh-CN"/>
        </w:rPr>
        <w:t>。</w:t>
      </w:r>
    </w:p>
    <w:p w14:paraId="5B703919">
      <w:pPr>
        <w:adjustRightInd w:val="0"/>
        <w:snapToGrid w:val="0"/>
        <w:spacing w:line="360" w:lineRule="auto"/>
        <w:ind w:firstLine="484" w:firstLineChars="202"/>
        <w:rPr>
          <w:rFonts w:ascii="宋体" w:hAnsi="宋体" w:cs="宋体"/>
          <w:color w:val="000000"/>
          <w:kern w:val="0"/>
          <w:sz w:val="24"/>
          <w:szCs w:val="24"/>
          <w:highlight w:val="red"/>
          <w:lang w:val="zh-CN"/>
        </w:rPr>
      </w:pPr>
      <w:r>
        <w:rPr>
          <w:rFonts w:hint="eastAsia" w:ascii="宋体" w:hAnsi="宋体" w:cs="宋体"/>
          <w:color w:val="000000"/>
          <w:kern w:val="0"/>
          <w:sz w:val="24"/>
          <w:szCs w:val="24"/>
          <w:lang w:val="zh-CN"/>
        </w:rPr>
        <w:t>3.3业绩要求：谈判供应商应具有稳定性分析服务相关项目</w:t>
      </w:r>
      <w:r>
        <w:rPr>
          <w:rFonts w:hint="eastAsia" w:ascii="宋体" w:hAnsi="宋体" w:cs="宋体"/>
          <w:color w:val="000000"/>
          <w:kern w:val="0"/>
          <w:sz w:val="24"/>
          <w:szCs w:val="24"/>
          <w:lang w:val="zh-CN" w:eastAsia="zh-CN"/>
        </w:rPr>
        <w:t>业绩</w:t>
      </w:r>
      <w:r>
        <w:rPr>
          <w:rFonts w:hint="eastAsia" w:ascii="宋体" w:hAnsi="宋体" w:cs="宋体"/>
          <w:color w:val="000000"/>
          <w:kern w:val="0"/>
          <w:sz w:val="24"/>
          <w:szCs w:val="24"/>
          <w:lang w:val="zh-CN"/>
        </w:rPr>
        <w:t>（以20</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lang w:val="zh-CN"/>
        </w:rPr>
        <w:t>年1月至今的合同为准，</w:t>
      </w:r>
      <w:r>
        <w:rPr>
          <w:rFonts w:hint="eastAsia" w:ascii="宋体" w:hAnsi="宋体" w:cs="宋体"/>
          <w:sz w:val="24"/>
          <w:szCs w:val="24"/>
          <w:lang w:val="en-US" w:eastAsia="zh-CN"/>
        </w:rPr>
        <w:t>合同</w:t>
      </w:r>
      <w:r>
        <w:rPr>
          <w:rFonts w:hint="eastAsia" w:ascii="宋体" w:hAnsi="宋体" w:eastAsia="宋体" w:cs="宋体"/>
          <w:kern w:val="0"/>
          <w:sz w:val="24"/>
          <w:szCs w:val="24"/>
        </w:rPr>
        <w:t>至少要包括：合同双方主体的基本信息页，尤其是数量一定要显示、合同约定工作内容页、合同签字页等</w:t>
      </w:r>
      <w:r>
        <w:rPr>
          <w:rFonts w:hint="eastAsia" w:ascii="宋体" w:hAnsi="宋体" w:cs="宋体"/>
          <w:color w:val="000000"/>
          <w:kern w:val="0"/>
          <w:sz w:val="24"/>
          <w:szCs w:val="24"/>
          <w:lang w:val="zh-CN"/>
        </w:rPr>
        <w:t xml:space="preserve">）。 </w:t>
      </w:r>
    </w:p>
    <w:p w14:paraId="3A0E0C77">
      <w:pPr>
        <w:adjustRightInd w:val="0"/>
        <w:snapToGrid w:val="0"/>
        <w:spacing w:line="360" w:lineRule="auto"/>
        <w:ind w:firstLine="484" w:firstLineChars="202"/>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财务要求：谈判供应商财务状况良好，没有处于财产被没收、接管、破产或其他关、停、并、转的状态，须提供近三年（202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val="zh-CN"/>
        </w:rPr>
        <w:t>年</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val="zh-CN"/>
        </w:rPr>
        <w:t>202</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val="zh-CN"/>
        </w:rPr>
        <w:t>年</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val="zh-CN"/>
        </w:rPr>
        <w:t>202</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年）财务审计报告</w:t>
      </w:r>
      <w:r>
        <w:rPr>
          <w:rFonts w:hint="eastAsia" w:ascii="宋体" w:hAnsi="宋体" w:cs="宋体"/>
          <w:color w:val="000000"/>
          <w:kern w:val="0"/>
          <w:sz w:val="24"/>
          <w:szCs w:val="24"/>
          <w:lang w:val="zh-CN" w:eastAsia="zh-CN"/>
        </w:rPr>
        <w:t>或</w:t>
      </w:r>
      <w:r>
        <w:rPr>
          <w:rFonts w:hint="eastAsia" w:ascii="宋体" w:hAnsi="宋体" w:cs="宋体"/>
          <w:color w:val="000000"/>
          <w:kern w:val="0"/>
          <w:sz w:val="24"/>
          <w:szCs w:val="24"/>
          <w:lang w:val="zh-CN"/>
        </w:rPr>
        <w:t>完整会计年度财务报表（资产负债表和损益表）；如近期成立的企业提供成立至今的财务报表或报告。</w:t>
      </w:r>
    </w:p>
    <w:p w14:paraId="570DD7DD">
      <w:pPr>
        <w:adjustRightInd w:val="0"/>
        <w:snapToGrid w:val="0"/>
        <w:spacing w:line="360" w:lineRule="auto"/>
        <w:ind w:firstLine="484" w:firstLineChars="202"/>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3.5谈判供应商未被“信用中国”网站列入失信被执行人、重大税收违法失信主体；（须提供网络截图并加盖公司公章）。</w:t>
      </w:r>
    </w:p>
    <w:p w14:paraId="1904E405">
      <w:pPr>
        <w:adjustRightInd w:val="0"/>
        <w:snapToGrid w:val="0"/>
        <w:spacing w:line="360" w:lineRule="auto"/>
        <w:ind w:firstLine="484" w:firstLineChars="202"/>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本项目不接受联合体投标。</w:t>
      </w:r>
    </w:p>
    <w:p w14:paraId="7D6D21C3">
      <w:pPr>
        <w:autoSpaceDE w:val="0"/>
        <w:autoSpaceDN w:val="0"/>
        <w:adjustRightInd w:val="0"/>
        <w:spacing w:line="360" w:lineRule="auto"/>
        <w:ind w:firstLine="487" w:firstLineChars="202"/>
        <w:jc w:val="left"/>
        <w:rPr>
          <w:rFonts w:hint="eastAsia" w:ascii="宋体" w:hAnsi="宋体" w:cs="宋体"/>
          <w:b/>
          <w:sz w:val="24"/>
          <w:szCs w:val="24"/>
          <w:lang w:val="zh-CN"/>
        </w:rPr>
      </w:pPr>
      <w:r>
        <w:rPr>
          <w:rFonts w:hint="eastAsia" w:ascii="宋体" w:hAnsi="宋体" w:cs="宋体"/>
          <w:b/>
          <w:sz w:val="24"/>
          <w:szCs w:val="24"/>
          <w:lang w:val="zh-CN"/>
        </w:rPr>
        <w:t>4.谈判文件发售办法：</w:t>
      </w:r>
    </w:p>
    <w:p w14:paraId="6F756B30">
      <w:pPr>
        <w:autoSpaceDE w:val="0"/>
        <w:autoSpaceDN w:val="0"/>
        <w:adjustRightInd w:val="0"/>
        <w:spacing w:line="360" w:lineRule="auto"/>
        <w:ind w:firstLine="484" w:firstLineChars="202"/>
        <w:jc w:val="left"/>
        <w:rPr>
          <w:rFonts w:hint="eastAsia" w:ascii="宋体" w:hAnsi="宋体" w:cs="宋体"/>
          <w:kern w:val="0"/>
          <w:sz w:val="24"/>
          <w:szCs w:val="24"/>
        </w:rPr>
      </w:pPr>
      <w:r>
        <w:rPr>
          <w:rFonts w:hint="eastAsia" w:ascii="宋体" w:hAnsi="宋体" w:cs="宋体"/>
          <w:kern w:val="0"/>
          <w:sz w:val="24"/>
          <w:szCs w:val="24"/>
        </w:rPr>
        <w:t>4.1本项目实行网上报名，网上发售电子版谈判文件。凡有意参加投标者，请于</w:t>
      </w:r>
      <w:r>
        <w:rPr>
          <w:rFonts w:ascii="宋体" w:hAnsi="宋体" w:cs="宋体"/>
          <w:b/>
          <w:bCs/>
          <w:color w:val="FF0000"/>
          <w:kern w:val="0"/>
          <w:sz w:val="24"/>
          <w:szCs w:val="24"/>
          <w:highlight w:val="none"/>
          <w:u w:val="single"/>
        </w:rPr>
        <w:t>202</w:t>
      </w:r>
      <w:r>
        <w:rPr>
          <w:rFonts w:hint="eastAsia" w:ascii="宋体" w:hAnsi="宋体" w:cs="宋体"/>
          <w:b/>
          <w:bCs/>
          <w:color w:val="FF0000"/>
          <w:kern w:val="0"/>
          <w:sz w:val="24"/>
          <w:szCs w:val="24"/>
          <w:highlight w:val="none"/>
          <w:u w:val="single"/>
          <w:lang w:val="en-US" w:eastAsia="zh-CN"/>
        </w:rPr>
        <w:t>5</w:t>
      </w:r>
      <w:r>
        <w:rPr>
          <w:rFonts w:hint="eastAsia" w:ascii="宋体" w:hAnsi="宋体" w:cs="宋体"/>
          <w:b/>
          <w:bCs/>
          <w:color w:val="FF0000"/>
          <w:kern w:val="0"/>
          <w:sz w:val="24"/>
          <w:szCs w:val="24"/>
          <w:highlight w:val="none"/>
          <w:u w:val="single"/>
        </w:rPr>
        <w:t xml:space="preserve"> </w:t>
      </w:r>
      <w:r>
        <w:rPr>
          <w:rFonts w:hint="eastAsia" w:ascii="宋体" w:hAnsi="宋体" w:cs="宋体"/>
          <w:b/>
          <w:bCs/>
          <w:color w:val="FF0000"/>
          <w:kern w:val="0"/>
          <w:sz w:val="24"/>
          <w:szCs w:val="24"/>
          <w:highlight w:val="none"/>
        </w:rPr>
        <w:t>年</w:t>
      </w:r>
      <w:r>
        <w:rPr>
          <w:rFonts w:hint="eastAsia" w:ascii="宋体" w:hAnsi="宋体" w:cs="宋体"/>
          <w:b/>
          <w:bCs/>
          <w:color w:val="FF0000"/>
          <w:kern w:val="0"/>
          <w:sz w:val="24"/>
          <w:szCs w:val="24"/>
          <w:highlight w:val="none"/>
          <w:u w:val="single"/>
          <w:lang w:val="en-US" w:eastAsia="zh-CN"/>
        </w:rPr>
        <w:t>3</w:t>
      </w:r>
      <w:r>
        <w:rPr>
          <w:rFonts w:hint="eastAsia" w:ascii="宋体" w:hAnsi="宋体" w:cs="宋体"/>
          <w:b/>
          <w:bCs/>
          <w:color w:val="FF0000"/>
          <w:kern w:val="0"/>
          <w:sz w:val="24"/>
          <w:szCs w:val="24"/>
          <w:highlight w:val="none"/>
        </w:rPr>
        <w:t>月</w:t>
      </w:r>
      <w:r>
        <w:rPr>
          <w:rFonts w:hint="eastAsia" w:ascii="宋体" w:hAnsi="宋体" w:cs="宋体"/>
          <w:b/>
          <w:bCs/>
          <w:color w:val="FF0000"/>
          <w:kern w:val="0"/>
          <w:sz w:val="24"/>
          <w:szCs w:val="24"/>
          <w:highlight w:val="none"/>
          <w:u w:val="single"/>
          <w:lang w:val="en-US" w:eastAsia="zh-CN"/>
        </w:rPr>
        <w:t>15</w:t>
      </w:r>
      <w:r>
        <w:rPr>
          <w:rFonts w:hint="eastAsia" w:ascii="宋体" w:hAnsi="宋体" w:cs="宋体"/>
          <w:b/>
          <w:bCs/>
          <w:color w:val="FF0000"/>
          <w:kern w:val="0"/>
          <w:sz w:val="24"/>
          <w:szCs w:val="24"/>
          <w:highlight w:val="none"/>
        </w:rPr>
        <w:t>日至</w:t>
      </w:r>
      <w:r>
        <w:rPr>
          <w:rFonts w:hint="eastAsia" w:ascii="宋体" w:hAnsi="宋体" w:cs="宋体"/>
          <w:b/>
          <w:bCs/>
          <w:color w:val="FF0000"/>
          <w:kern w:val="0"/>
          <w:sz w:val="24"/>
          <w:szCs w:val="24"/>
          <w:highlight w:val="none"/>
          <w:u w:val="single"/>
        </w:rPr>
        <w:t xml:space="preserve"> </w:t>
      </w:r>
      <w:r>
        <w:rPr>
          <w:rFonts w:ascii="宋体" w:hAnsi="宋体" w:cs="宋体"/>
          <w:b/>
          <w:bCs/>
          <w:color w:val="FF0000"/>
          <w:kern w:val="0"/>
          <w:sz w:val="24"/>
          <w:szCs w:val="24"/>
          <w:highlight w:val="none"/>
          <w:u w:val="single"/>
        </w:rPr>
        <w:t>202</w:t>
      </w:r>
      <w:r>
        <w:rPr>
          <w:rFonts w:hint="eastAsia" w:ascii="宋体" w:hAnsi="宋体" w:cs="宋体"/>
          <w:b/>
          <w:bCs/>
          <w:color w:val="FF0000"/>
          <w:kern w:val="0"/>
          <w:sz w:val="24"/>
          <w:szCs w:val="24"/>
          <w:highlight w:val="none"/>
          <w:u w:val="single"/>
          <w:lang w:val="en-US" w:eastAsia="zh-CN"/>
        </w:rPr>
        <w:t>5</w:t>
      </w:r>
      <w:r>
        <w:rPr>
          <w:rFonts w:hint="eastAsia" w:ascii="宋体" w:hAnsi="宋体" w:cs="宋体"/>
          <w:b/>
          <w:bCs/>
          <w:color w:val="FF0000"/>
          <w:kern w:val="0"/>
          <w:sz w:val="24"/>
          <w:szCs w:val="24"/>
          <w:highlight w:val="none"/>
          <w:u w:val="single"/>
        </w:rPr>
        <w:t xml:space="preserve"> </w:t>
      </w:r>
      <w:r>
        <w:rPr>
          <w:rFonts w:hint="eastAsia" w:ascii="宋体" w:hAnsi="宋体" w:cs="宋体"/>
          <w:b/>
          <w:bCs/>
          <w:color w:val="FF0000"/>
          <w:kern w:val="0"/>
          <w:sz w:val="24"/>
          <w:szCs w:val="24"/>
          <w:highlight w:val="none"/>
        </w:rPr>
        <w:t>年</w:t>
      </w:r>
      <w:r>
        <w:rPr>
          <w:rFonts w:hint="eastAsia" w:ascii="宋体" w:hAnsi="宋体" w:cs="宋体"/>
          <w:b/>
          <w:bCs/>
          <w:color w:val="FF0000"/>
          <w:kern w:val="0"/>
          <w:sz w:val="24"/>
          <w:szCs w:val="24"/>
          <w:highlight w:val="none"/>
          <w:u w:val="single"/>
          <w:lang w:val="en-US" w:eastAsia="zh-CN"/>
        </w:rPr>
        <w:t>3</w:t>
      </w:r>
      <w:r>
        <w:rPr>
          <w:rFonts w:hint="eastAsia" w:ascii="宋体" w:hAnsi="宋体" w:cs="宋体"/>
          <w:b/>
          <w:bCs/>
          <w:color w:val="FF0000"/>
          <w:kern w:val="0"/>
          <w:sz w:val="24"/>
          <w:szCs w:val="24"/>
          <w:highlight w:val="none"/>
        </w:rPr>
        <w:t>月</w:t>
      </w:r>
      <w:r>
        <w:rPr>
          <w:rFonts w:hint="eastAsia" w:ascii="宋体" w:hAnsi="宋体" w:cs="宋体"/>
          <w:b/>
          <w:bCs/>
          <w:color w:val="FF0000"/>
          <w:kern w:val="0"/>
          <w:sz w:val="24"/>
          <w:szCs w:val="24"/>
          <w:highlight w:val="none"/>
          <w:u w:val="single"/>
          <w:lang w:val="en-US" w:eastAsia="zh-CN"/>
        </w:rPr>
        <w:t>21</w:t>
      </w:r>
      <w:r>
        <w:rPr>
          <w:rFonts w:hint="eastAsia" w:ascii="宋体" w:hAnsi="宋体" w:cs="宋体"/>
          <w:b/>
          <w:bCs/>
          <w:color w:val="FF0000"/>
          <w:kern w:val="0"/>
          <w:sz w:val="24"/>
          <w:szCs w:val="24"/>
          <w:highlight w:val="none"/>
        </w:rPr>
        <w:t>日</w:t>
      </w:r>
      <w:r>
        <w:rPr>
          <w:rFonts w:hint="eastAsia" w:ascii="宋体" w:hAnsi="宋体" w:cs="宋体"/>
          <w:kern w:val="0"/>
          <w:sz w:val="24"/>
          <w:szCs w:val="24"/>
        </w:rPr>
        <w:t>登录山钢集团阳光购销平台（http://bams.shansteelgroup.com/）,报名并购买下载电子版谈判文件。</w:t>
      </w:r>
    </w:p>
    <w:p w14:paraId="2DE5B543">
      <w:pPr>
        <w:autoSpaceDE w:val="0"/>
        <w:autoSpaceDN w:val="0"/>
        <w:adjustRightInd w:val="0"/>
        <w:spacing w:line="360" w:lineRule="auto"/>
        <w:ind w:firstLine="484" w:firstLineChars="202"/>
        <w:jc w:val="left"/>
        <w:rPr>
          <w:rFonts w:hint="eastAsia" w:ascii="宋体" w:hAnsi="宋体" w:cs="宋体"/>
          <w:kern w:val="0"/>
          <w:sz w:val="24"/>
          <w:szCs w:val="24"/>
        </w:rPr>
      </w:pPr>
      <w:r>
        <w:rPr>
          <w:rFonts w:hint="eastAsia" w:ascii="宋体" w:hAnsi="宋体" w:cs="宋体"/>
          <w:kern w:val="0"/>
          <w:sz w:val="24"/>
          <w:szCs w:val="24"/>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7F34BE7C">
      <w:pPr>
        <w:autoSpaceDE w:val="0"/>
        <w:autoSpaceDN w:val="0"/>
        <w:adjustRightInd w:val="0"/>
        <w:spacing w:line="360" w:lineRule="auto"/>
        <w:ind w:firstLine="484" w:firstLineChars="202"/>
        <w:jc w:val="left"/>
        <w:rPr>
          <w:rFonts w:hint="eastAsia" w:ascii="宋体" w:hAnsi="宋体" w:cs="宋体"/>
          <w:kern w:val="0"/>
          <w:sz w:val="24"/>
          <w:szCs w:val="24"/>
        </w:rPr>
      </w:pPr>
      <w:r>
        <w:rPr>
          <w:rFonts w:hint="eastAsia" w:ascii="宋体" w:hAnsi="宋体" w:cs="宋体"/>
          <w:kern w:val="0"/>
          <w:sz w:val="24"/>
          <w:szCs w:val="24"/>
        </w:rPr>
        <w:t>4.3 谈判文件售价</w:t>
      </w:r>
      <w:r>
        <w:rPr>
          <w:rFonts w:hint="eastAsia" w:ascii="宋体" w:hAnsi="宋体" w:cs="宋体"/>
          <w:kern w:val="0"/>
          <w:sz w:val="24"/>
          <w:szCs w:val="24"/>
          <w:highlight w:val="none"/>
          <w:u w:val="single"/>
        </w:rPr>
        <w:t xml:space="preserve"> 2</w:t>
      </w:r>
      <w:r>
        <w:rPr>
          <w:rFonts w:ascii="宋体" w:hAnsi="宋体" w:cs="宋体"/>
          <w:kern w:val="0"/>
          <w:sz w:val="24"/>
          <w:szCs w:val="24"/>
          <w:highlight w:val="none"/>
          <w:u w:val="single"/>
        </w:rPr>
        <w:t>00</w:t>
      </w:r>
      <w:r>
        <w:rPr>
          <w:rFonts w:hint="eastAsia" w:ascii="宋体" w:hAnsi="宋体" w:cs="宋体"/>
          <w:kern w:val="0"/>
          <w:sz w:val="24"/>
          <w:szCs w:val="24"/>
          <w:highlight w:val="none"/>
          <w:u w:val="single"/>
        </w:rPr>
        <w:t xml:space="preserve"> </w:t>
      </w:r>
      <w:r>
        <w:rPr>
          <w:rFonts w:hint="eastAsia" w:ascii="宋体" w:hAnsi="宋体" w:cs="宋体"/>
          <w:kern w:val="0"/>
          <w:sz w:val="24"/>
          <w:szCs w:val="24"/>
        </w:rPr>
        <w:t>元，售后不退。从谈判供应商基本账户电汇或转账到采购人账户，并在银行汇款或转账备注栏中注明项目编号(后四位) 及款项性质（标书费）；否则，采购人有权不予确认，由此引起的后果由潜在谈判供应商承担。</w:t>
      </w:r>
    </w:p>
    <w:p w14:paraId="04B102B4">
      <w:pPr>
        <w:autoSpaceDE w:val="0"/>
        <w:autoSpaceDN w:val="0"/>
        <w:adjustRightInd w:val="0"/>
        <w:spacing w:line="360" w:lineRule="auto"/>
        <w:ind w:firstLine="484" w:firstLineChars="202"/>
        <w:jc w:val="left"/>
        <w:rPr>
          <w:rFonts w:hint="eastAsia" w:ascii="宋体" w:hAnsi="宋体" w:cs="宋体"/>
          <w:kern w:val="0"/>
          <w:sz w:val="24"/>
          <w:szCs w:val="24"/>
        </w:rPr>
      </w:pPr>
      <w:r>
        <w:rPr>
          <w:rFonts w:hint="eastAsia" w:ascii="宋体" w:hAnsi="宋体" w:cs="宋体"/>
          <w:kern w:val="0"/>
          <w:sz w:val="24"/>
          <w:szCs w:val="24"/>
        </w:rPr>
        <w:t>标书费只开具收据不退还，谈判供应商交纳标书费后，采购人第二个工作日确认后,谈判供应商可直接用注册的账户和密码从网上下载谈判文件。</w:t>
      </w:r>
    </w:p>
    <w:p w14:paraId="4500666F">
      <w:pPr>
        <w:autoSpaceDE w:val="0"/>
        <w:autoSpaceDN w:val="0"/>
        <w:adjustRightInd w:val="0"/>
        <w:spacing w:line="360" w:lineRule="auto"/>
        <w:ind w:left="102" w:right="-23" w:firstLine="324"/>
        <w:jc w:val="left"/>
        <w:rPr>
          <w:rFonts w:hint="eastAsia" w:ascii="宋体" w:hAnsi="宋体" w:cs="宋体"/>
          <w:kern w:val="0"/>
          <w:sz w:val="24"/>
          <w:szCs w:val="24"/>
        </w:rPr>
      </w:pPr>
      <w:r>
        <w:rPr>
          <w:rFonts w:hint="eastAsia" w:ascii="宋体" w:hAnsi="宋体" w:cs="宋体"/>
          <w:kern w:val="0"/>
          <w:sz w:val="24"/>
          <w:szCs w:val="24"/>
        </w:rPr>
        <w:t>4.4 采购人账户信息</w:t>
      </w:r>
    </w:p>
    <w:p w14:paraId="32966F27">
      <w:pPr>
        <w:autoSpaceDE w:val="0"/>
        <w:autoSpaceDN w:val="0"/>
        <w:adjustRightInd w:val="0"/>
        <w:spacing w:line="360" w:lineRule="auto"/>
        <w:ind w:left="102" w:right="-23" w:firstLine="324"/>
        <w:jc w:val="left"/>
        <w:rPr>
          <w:rFonts w:hint="eastAsia" w:ascii="宋体" w:hAnsi="宋体" w:cs="宋体"/>
          <w:kern w:val="0"/>
          <w:sz w:val="24"/>
          <w:szCs w:val="24"/>
        </w:rPr>
      </w:pPr>
      <w:r>
        <w:rPr>
          <w:rFonts w:hint="eastAsia" w:ascii="宋体" w:hAnsi="宋体" w:cs="宋体"/>
          <w:kern w:val="0"/>
          <w:sz w:val="24"/>
          <w:szCs w:val="24"/>
        </w:rPr>
        <w:t>4.4 采购人账户信息</w:t>
      </w:r>
    </w:p>
    <w:p w14:paraId="6723F01D">
      <w:pPr>
        <w:autoSpaceDE w:val="0"/>
        <w:autoSpaceDN w:val="0"/>
        <w:adjustRightInd w:val="0"/>
        <w:spacing w:line="360" w:lineRule="auto"/>
        <w:ind w:left="102" w:right="-23" w:firstLine="324"/>
        <w:jc w:val="left"/>
        <w:rPr>
          <w:rFonts w:hint="eastAsia" w:ascii="宋体" w:hAnsi="宋体" w:cs="宋体"/>
          <w:kern w:val="0"/>
          <w:sz w:val="24"/>
          <w:szCs w:val="24"/>
        </w:rPr>
      </w:pPr>
      <w:r>
        <w:rPr>
          <w:rFonts w:hint="eastAsia" w:ascii="宋体" w:hAnsi="宋体" w:cs="宋体"/>
          <w:kern w:val="0"/>
          <w:sz w:val="24"/>
          <w:szCs w:val="24"/>
        </w:rPr>
        <w:t>账 户 名：</w:t>
      </w:r>
      <w:r>
        <w:rPr>
          <w:rFonts w:hint="eastAsia" w:ascii="宋体" w:hAnsi="宋体" w:cs="宋体"/>
          <w:kern w:val="0"/>
          <w:sz w:val="24"/>
          <w:szCs w:val="24"/>
          <w:u w:val="single"/>
        </w:rPr>
        <w:t xml:space="preserve"> 山东金岭矿业股份有限公司 </w:t>
      </w:r>
      <w:r>
        <w:rPr>
          <w:rFonts w:hint="eastAsia" w:ascii="宋体" w:hAnsi="宋体" w:cs="宋体"/>
          <w:kern w:val="0"/>
          <w:sz w:val="24"/>
          <w:szCs w:val="24"/>
        </w:rPr>
        <w:t xml:space="preserve">  </w:t>
      </w:r>
    </w:p>
    <w:p w14:paraId="0139133C">
      <w:pPr>
        <w:autoSpaceDE w:val="0"/>
        <w:autoSpaceDN w:val="0"/>
        <w:adjustRightInd w:val="0"/>
        <w:spacing w:line="360" w:lineRule="auto"/>
        <w:ind w:left="102" w:right="-23" w:firstLine="324"/>
        <w:jc w:val="left"/>
        <w:rPr>
          <w:rFonts w:hint="eastAsia" w:ascii="宋体" w:hAnsi="宋体" w:cs="宋体"/>
          <w:kern w:val="0"/>
          <w:sz w:val="24"/>
          <w:szCs w:val="24"/>
          <w:u w:val="single"/>
        </w:rPr>
      </w:pPr>
      <w:r>
        <w:rPr>
          <w:rFonts w:hint="eastAsia" w:ascii="宋体" w:hAnsi="宋体" w:cs="宋体"/>
          <w:kern w:val="0"/>
          <w:sz w:val="24"/>
          <w:szCs w:val="24"/>
        </w:rPr>
        <w:t>银行账号：</w:t>
      </w:r>
      <w:r>
        <w:rPr>
          <w:rFonts w:hint="eastAsia" w:ascii="宋体" w:hAnsi="宋体" w:cs="宋体"/>
          <w:kern w:val="0"/>
          <w:sz w:val="24"/>
          <w:szCs w:val="24"/>
          <w:u w:val="single"/>
        </w:rPr>
        <w:t xml:space="preserve"> 1603065809201000694  </w:t>
      </w:r>
    </w:p>
    <w:p w14:paraId="3D44293C">
      <w:pPr>
        <w:spacing w:line="360" w:lineRule="auto"/>
        <w:ind w:firstLine="420"/>
        <w:rPr>
          <w:rFonts w:hint="eastAsia" w:ascii="宋体" w:hAnsi="宋体" w:cs="宋体"/>
          <w:kern w:val="0"/>
          <w:sz w:val="24"/>
          <w:szCs w:val="24"/>
        </w:rPr>
      </w:pPr>
      <w:r>
        <w:rPr>
          <w:rFonts w:hint="eastAsia" w:ascii="宋体" w:hAnsi="宋体" w:cs="宋体"/>
          <w:kern w:val="0"/>
          <w:sz w:val="24"/>
          <w:szCs w:val="24"/>
        </w:rPr>
        <w:t>开户银行：</w:t>
      </w:r>
      <w:r>
        <w:rPr>
          <w:rFonts w:hint="eastAsia" w:ascii="宋体" w:hAnsi="宋体" w:cs="宋体"/>
          <w:kern w:val="0"/>
          <w:sz w:val="24"/>
          <w:szCs w:val="24"/>
          <w:u w:val="single"/>
        </w:rPr>
        <w:t>中国工商银行股份有限公司淄博高新支行营业室</w:t>
      </w:r>
    </w:p>
    <w:p w14:paraId="624712FF">
      <w:pPr>
        <w:spacing w:line="360" w:lineRule="auto"/>
        <w:ind w:firstLine="420"/>
        <w:rPr>
          <w:rFonts w:hint="eastAsia" w:ascii="宋体" w:hAnsi="宋体" w:cs="宋体"/>
          <w:kern w:val="0"/>
          <w:sz w:val="24"/>
          <w:szCs w:val="24"/>
        </w:rPr>
      </w:pPr>
      <w:r>
        <w:rPr>
          <w:rFonts w:hint="eastAsia" w:ascii="宋体" w:hAnsi="宋体" w:cs="宋体"/>
          <w:kern w:val="0"/>
          <w:sz w:val="24"/>
          <w:szCs w:val="24"/>
        </w:rPr>
        <w:t>4.5 本项目不接受未购买本谈判文件的谈判供应商投标。</w:t>
      </w:r>
    </w:p>
    <w:p w14:paraId="3E93C889">
      <w:pPr>
        <w:autoSpaceDE w:val="0"/>
        <w:autoSpaceDN w:val="0"/>
        <w:adjustRightInd w:val="0"/>
        <w:spacing w:line="360" w:lineRule="auto"/>
        <w:ind w:firstLine="487" w:firstLineChars="202"/>
        <w:jc w:val="left"/>
        <w:rPr>
          <w:rFonts w:hint="eastAsia" w:ascii="宋体" w:hAnsi="宋体" w:cs="宋体"/>
          <w:b/>
          <w:sz w:val="24"/>
          <w:szCs w:val="24"/>
          <w:lang w:val="zh-CN"/>
        </w:rPr>
      </w:pPr>
      <w:r>
        <w:rPr>
          <w:rFonts w:hint="eastAsia" w:ascii="宋体" w:hAnsi="宋体" w:cs="宋体"/>
          <w:b/>
          <w:sz w:val="24"/>
          <w:szCs w:val="24"/>
          <w:lang w:val="zh-CN"/>
        </w:rPr>
        <w:t>五、响应文件的递交</w:t>
      </w:r>
    </w:p>
    <w:p w14:paraId="7D12D15C">
      <w:pPr>
        <w:spacing w:line="360" w:lineRule="auto"/>
        <w:ind w:firstLine="420"/>
        <w:rPr>
          <w:rFonts w:hint="eastAsia" w:ascii="宋体" w:hAnsi="宋体" w:cs="宋体"/>
          <w:sz w:val="24"/>
          <w:szCs w:val="24"/>
        </w:rPr>
      </w:pPr>
      <w:r>
        <w:rPr>
          <w:rFonts w:hint="eastAsia" w:ascii="宋体" w:hAnsi="宋体" w:cs="宋体"/>
          <w:sz w:val="24"/>
          <w:szCs w:val="24"/>
        </w:rPr>
        <w:t>5.1谈判响应文件递交截止时间（开标时间）、地点。</w:t>
      </w:r>
    </w:p>
    <w:p w14:paraId="16B1E968">
      <w:pPr>
        <w:spacing w:line="360" w:lineRule="auto"/>
        <w:ind w:firstLine="420"/>
        <w:rPr>
          <w:rFonts w:hint="default" w:ascii="宋体" w:hAnsi="宋体" w:eastAsia="宋体" w:cs="宋体"/>
          <w:color w:val="auto"/>
          <w:kern w:val="0"/>
          <w:sz w:val="24"/>
          <w:szCs w:val="24"/>
          <w:u w:val="single"/>
          <w:lang w:val="en-US" w:eastAsia="zh-CN"/>
        </w:rPr>
      </w:pPr>
      <w:r>
        <w:rPr>
          <w:rFonts w:hint="eastAsia" w:ascii="宋体" w:hAnsi="宋体" w:cs="宋体"/>
          <w:sz w:val="24"/>
          <w:szCs w:val="24"/>
        </w:rPr>
        <w:t>5.1.1谈判响应文件递交截止时间(开标时间)：</w:t>
      </w:r>
      <w:r>
        <w:rPr>
          <w:rFonts w:hint="eastAsia" w:ascii="宋体" w:hAnsi="宋体" w:cs="宋体"/>
          <w:b/>
          <w:bCs/>
          <w:color w:val="FF0000"/>
          <w:kern w:val="0"/>
          <w:sz w:val="24"/>
          <w:szCs w:val="24"/>
          <w:highlight w:val="none"/>
          <w:u w:val="single"/>
        </w:rPr>
        <w:t xml:space="preserve"> </w:t>
      </w:r>
      <w:r>
        <w:rPr>
          <w:rFonts w:ascii="宋体" w:hAnsi="宋体" w:cs="宋体"/>
          <w:b/>
          <w:bCs/>
          <w:color w:val="FF0000"/>
          <w:kern w:val="0"/>
          <w:sz w:val="24"/>
          <w:szCs w:val="24"/>
          <w:highlight w:val="none"/>
          <w:u w:val="single"/>
        </w:rPr>
        <w:t>20</w:t>
      </w:r>
      <w:r>
        <w:rPr>
          <w:rFonts w:hint="eastAsia" w:ascii="宋体" w:hAnsi="宋体" w:cs="宋体"/>
          <w:b/>
          <w:bCs/>
          <w:color w:val="FF0000"/>
          <w:kern w:val="0"/>
          <w:sz w:val="24"/>
          <w:szCs w:val="24"/>
          <w:highlight w:val="none"/>
          <w:u w:val="single"/>
        </w:rPr>
        <w:t>2</w:t>
      </w:r>
      <w:r>
        <w:rPr>
          <w:rFonts w:hint="eastAsia" w:ascii="宋体" w:hAnsi="宋体" w:cs="宋体"/>
          <w:b/>
          <w:bCs/>
          <w:color w:val="FF0000"/>
          <w:kern w:val="0"/>
          <w:sz w:val="24"/>
          <w:szCs w:val="24"/>
          <w:highlight w:val="none"/>
          <w:u w:val="single"/>
          <w:lang w:val="en-US" w:eastAsia="zh-CN"/>
        </w:rPr>
        <w:t>5</w:t>
      </w:r>
      <w:r>
        <w:rPr>
          <w:rFonts w:hint="eastAsia" w:ascii="宋体" w:hAnsi="宋体" w:cs="宋体"/>
          <w:b/>
          <w:bCs/>
          <w:color w:val="FF0000"/>
          <w:kern w:val="0"/>
          <w:sz w:val="24"/>
          <w:szCs w:val="24"/>
          <w:highlight w:val="none"/>
          <w:u w:val="single"/>
        </w:rPr>
        <w:t>年</w:t>
      </w:r>
      <w:r>
        <w:rPr>
          <w:rFonts w:hint="eastAsia" w:ascii="宋体" w:hAnsi="宋体" w:cs="宋体"/>
          <w:b/>
          <w:bCs/>
          <w:color w:val="FF0000"/>
          <w:kern w:val="0"/>
          <w:sz w:val="24"/>
          <w:szCs w:val="24"/>
          <w:highlight w:val="none"/>
          <w:u w:val="single"/>
          <w:lang w:val="en-US" w:eastAsia="zh-CN"/>
        </w:rPr>
        <w:t>3</w:t>
      </w:r>
      <w:r>
        <w:rPr>
          <w:rFonts w:hint="eastAsia" w:ascii="宋体" w:hAnsi="宋体" w:cs="宋体"/>
          <w:b/>
          <w:bCs/>
          <w:color w:val="FF0000"/>
          <w:kern w:val="0"/>
          <w:sz w:val="24"/>
          <w:szCs w:val="24"/>
          <w:highlight w:val="none"/>
          <w:u w:val="single"/>
        </w:rPr>
        <w:t>月</w:t>
      </w:r>
      <w:r>
        <w:rPr>
          <w:rFonts w:hint="eastAsia" w:ascii="宋体" w:hAnsi="宋体" w:cs="宋体"/>
          <w:b/>
          <w:bCs/>
          <w:color w:val="FF0000"/>
          <w:kern w:val="0"/>
          <w:sz w:val="24"/>
          <w:szCs w:val="24"/>
          <w:highlight w:val="none"/>
          <w:u w:val="single"/>
          <w:lang w:val="en-US" w:eastAsia="zh-CN"/>
        </w:rPr>
        <w:t>24</w:t>
      </w:r>
      <w:r>
        <w:rPr>
          <w:rFonts w:hint="eastAsia" w:ascii="宋体" w:hAnsi="宋体" w:cs="宋体"/>
          <w:b/>
          <w:bCs/>
          <w:color w:val="FF0000"/>
          <w:kern w:val="0"/>
          <w:sz w:val="24"/>
          <w:szCs w:val="24"/>
          <w:highlight w:val="none"/>
          <w:u w:val="single"/>
        </w:rPr>
        <w:t>日</w:t>
      </w:r>
      <w:r>
        <w:rPr>
          <w:rFonts w:hint="eastAsia" w:ascii="宋体" w:hAnsi="宋体" w:cs="宋体"/>
          <w:b/>
          <w:bCs/>
          <w:color w:val="FF0000"/>
          <w:kern w:val="0"/>
          <w:sz w:val="24"/>
          <w:szCs w:val="24"/>
          <w:highlight w:val="none"/>
          <w:u w:val="single"/>
          <w:lang w:val="en-US" w:eastAsia="zh-CN"/>
        </w:rPr>
        <w:t>14</w:t>
      </w:r>
      <w:r>
        <w:rPr>
          <w:rFonts w:hint="eastAsia" w:ascii="宋体" w:hAnsi="宋体" w:cs="宋体"/>
          <w:b/>
          <w:bCs/>
          <w:color w:val="FF0000"/>
          <w:kern w:val="0"/>
          <w:sz w:val="24"/>
          <w:szCs w:val="24"/>
          <w:highlight w:val="none"/>
          <w:u w:val="single"/>
        </w:rPr>
        <w:t>时0分</w:t>
      </w:r>
    </w:p>
    <w:p w14:paraId="3B7065E9">
      <w:pPr>
        <w:spacing w:line="360" w:lineRule="auto"/>
        <w:ind w:firstLine="420"/>
        <w:rPr>
          <w:rFonts w:hint="eastAsia" w:ascii="宋体" w:hAnsi="宋体" w:cs="宋体"/>
          <w:sz w:val="24"/>
          <w:szCs w:val="24"/>
        </w:rPr>
      </w:pPr>
      <w:r>
        <w:rPr>
          <w:rFonts w:hint="eastAsia" w:ascii="宋体" w:hAnsi="宋体" w:cs="宋体"/>
          <w:sz w:val="24"/>
          <w:szCs w:val="24"/>
        </w:rPr>
        <w:t>5.1.2开标地点: 山东金岭矿业股份有限公司职工之家三楼开标室。</w:t>
      </w:r>
    </w:p>
    <w:p w14:paraId="139F1F0D">
      <w:pPr>
        <w:spacing w:line="360" w:lineRule="auto"/>
        <w:ind w:firstLine="420"/>
        <w:rPr>
          <w:rFonts w:hint="eastAsia" w:ascii="宋体" w:hAnsi="宋体" w:cs="宋体"/>
          <w:sz w:val="24"/>
          <w:szCs w:val="24"/>
        </w:rPr>
      </w:pPr>
      <w:r>
        <w:rPr>
          <w:rFonts w:hint="eastAsia" w:ascii="宋体" w:hAnsi="宋体" w:cs="宋体"/>
          <w:sz w:val="24"/>
          <w:szCs w:val="24"/>
        </w:rPr>
        <w:t>5.2谈判供应商递交响应文件应按照谈判文件的要求进行。</w:t>
      </w:r>
    </w:p>
    <w:p w14:paraId="0F44A249">
      <w:pPr>
        <w:spacing w:line="360" w:lineRule="auto"/>
        <w:ind w:firstLine="420"/>
        <w:rPr>
          <w:rFonts w:hint="eastAsia" w:ascii="宋体" w:hAnsi="宋体" w:cs="宋体"/>
          <w:sz w:val="24"/>
          <w:szCs w:val="24"/>
        </w:rPr>
      </w:pPr>
      <w:r>
        <w:rPr>
          <w:rFonts w:hint="eastAsia" w:ascii="宋体" w:hAnsi="宋体" w:cs="宋体"/>
          <w:sz w:val="24"/>
          <w:szCs w:val="24"/>
        </w:rPr>
        <w:t>5.3逾期送达的、未送达指定地点的或者不按照谈判文件要求密封的响应文件，采购人将予以拒收。</w:t>
      </w:r>
    </w:p>
    <w:p w14:paraId="31DFA68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rPr>
      </w:pPr>
      <w:r>
        <w:rPr>
          <w:rFonts w:hint="eastAsia" w:ascii="宋体" w:hAnsi="宋体" w:eastAsia="宋体" w:cs="宋体"/>
          <w:b/>
          <w:bCs/>
          <w:color w:val="auto"/>
          <w:kern w:val="0"/>
          <w:sz w:val="24"/>
          <w:szCs w:val="24"/>
          <w:lang w:val="en-US" w:eastAsia="zh-CN" w:bidi="ar-SA"/>
        </w:rPr>
        <w:t>5.4本项目</w:t>
      </w:r>
      <w:r>
        <w:rPr>
          <w:rFonts w:hint="eastAsia" w:ascii="宋体" w:hAnsi="宋体" w:cs="宋体"/>
          <w:b/>
          <w:bCs/>
          <w:color w:val="auto"/>
          <w:kern w:val="0"/>
          <w:sz w:val="24"/>
          <w:szCs w:val="24"/>
          <w:lang w:val="en-US" w:eastAsia="zh-CN" w:bidi="ar-SA"/>
        </w:rPr>
        <w:t>谈判响应供应商须</w:t>
      </w:r>
      <w:r>
        <w:rPr>
          <w:rFonts w:hint="eastAsia" w:ascii="宋体" w:hAnsi="宋体" w:eastAsia="宋体" w:cs="宋体"/>
          <w:b/>
          <w:bCs/>
          <w:color w:val="auto"/>
          <w:kern w:val="0"/>
          <w:sz w:val="24"/>
          <w:szCs w:val="24"/>
          <w:lang w:val="en-US" w:eastAsia="zh-CN" w:bidi="ar-SA"/>
        </w:rPr>
        <w:t>参加现场开标活动。</w:t>
      </w:r>
    </w:p>
    <w:p w14:paraId="462F2C94">
      <w:pPr>
        <w:spacing w:line="360" w:lineRule="auto"/>
        <w:ind w:firstLine="422"/>
        <w:rPr>
          <w:rFonts w:hint="eastAsia" w:ascii="宋体" w:hAnsi="宋体" w:cs="宋体"/>
          <w:b/>
          <w:bCs/>
          <w:sz w:val="24"/>
          <w:szCs w:val="24"/>
        </w:rPr>
      </w:pPr>
      <w:bookmarkStart w:id="0" w:name="_Toc3041"/>
      <w:bookmarkStart w:id="1" w:name="_Toc392227734"/>
      <w:bookmarkStart w:id="2" w:name="_Toc20031"/>
      <w:r>
        <w:rPr>
          <w:rFonts w:hint="eastAsia" w:ascii="宋体" w:hAnsi="宋体" w:cs="宋体"/>
          <w:b/>
          <w:bCs/>
          <w:sz w:val="24"/>
          <w:szCs w:val="24"/>
        </w:rPr>
        <w:t>六、发布公告的媒介</w:t>
      </w:r>
      <w:bookmarkEnd w:id="0"/>
      <w:bookmarkEnd w:id="1"/>
      <w:bookmarkEnd w:id="2"/>
    </w:p>
    <w:p w14:paraId="07F8C898">
      <w:pPr>
        <w:spacing w:line="360" w:lineRule="auto"/>
        <w:ind w:firstLine="420"/>
        <w:rPr>
          <w:rFonts w:hint="eastAsia" w:ascii="宋体" w:hAnsi="宋体" w:cs="宋体"/>
          <w:sz w:val="24"/>
          <w:szCs w:val="24"/>
        </w:rPr>
      </w:pPr>
      <w:r>
        <w:rPr>
          <w:rFonts w:hint="eastAsia" w:ascii="宋体" w:hAnsi="宋体" w:cs="宋体"/>
          <w:sz w:val="24"/>
          <w:szCs w:val="24"/>
        </w:rPr>
        <w:t>本项目谈判公告在“</w:t>
      </w:r>
      <w:r>
        <w:rPr>
          <w:rFonts w:hint="eastAsia" w:ascii="宋体" w:hAnsi="宋体" w:cs="宋体"/>
          <w:kern w:val="0"/>
          <w:sz w:val="24"/>
          <w:szCs w:val="24"/>
        </w:rPr>
        <w:t>山钢集团阳光购销平台（http://bams.shansteelgroup.com/）</w:t>
      </w:r>
      <w:r>
        <w:rPr>
          <w:rFonts w:hint="eastAsia" w:ascii="宋体" w:hAnsi="宋体" w:cs="宋体"/>
          <w:sz w:val="24"/>
          <w:szCs w:val="24"/>
        </w:rPr>
        <w:t>”发布。谈判公告将明确对谈判供应商的资格要求、发售谈判文件的日期和方式、投标、开标等事宜。</w:t>
      </w:r>
    </w:p>
    <w:p w14:paraId="534C2BE0">
      <w:pPr>
        <w:spacing w:line="360" w:lineRule="auto"/>
        <w:ind w:firstLine="422"/>
        <w:rPr>
          <w:rFonts w:hint="eastAsia" w:ascii="宋体" w:hAnsi="宋体" w:cs="宋体"/>
          <w:b/>
          <w:bCs/>
          <w:sz w:val="24"/>
          <w:szCs w:val="24"/>
        </w:rPr>
      </w:pPr>
      <w:bookmarkStart w:id="3" w:name="_Toc12142"/>
      <w:bookmarkStart w:id="4" w:name="_Toc27956"/>
      <w:r>
        <w:rPr>
          <w:rFonts w:hint="eastAsia" w:ascii="宋体" w:hAnsi="宋体" w:cs="宋体"/>
          <w:b/>
          <w:bCs/>
          <w:sz w:val="24"/>
          <w:szCs w:val="24"/>
        </w:rPr>
        <w:t>七、联系方式</w:t>
      </w:r>
      <w:bookmarkEnd w:id="3"/>
      <w:bookmarkEnd w:id="4"/>
    </w:p>
    <w:p w14:paraId="01398B51">
      <w:pPr>
        <w:spacing w:line="360" w:lineRule="auto"/>
        <w:ind w:firstLine="420"/>
        <w:rPr>
          <w:rFonts w:hint="eastAsia" w:ascii="宋体" w:hAnsi="宋体" w:cs="宋体"/>
          <w:sz w:val="24"/>
          <w:szCs w:val="24"/>
        </w:rPr>
      </w:pPr>
      <w:r>
        <w:rPr>
          <w:rFonts w:hint="eastAsia" w:ascii="宋体" w:hAnsi="宋体" w:cs="宋体"/>
          <w:sz w:val="24"/>
          <w:szCs w:val="24"/>
        </w:rPr>
        <w:t>联系地址：淄博市张店区中埠镇铁鹰路29号。</w:t>
      </w:r>
    </w:p>
    <w:p w14:paraId="0D809FBF">
      <w:pPr>
        <w:pStyle w:val="5"/>
        <w:spacing w:line="360" w:lineRule="auto"/>
        <w:ind w:firstLine="420"/>
        <w:rPr>
          <w:rFonts w:hint="eastAsia" w:hAnsi="宋体" w:cs="宋体"/>
          <w:sz w:val="24"/>
          <w:szCs w:val="24"/>
        </w:rPr>
      </w:pPr>
      <w:r>
        <w:rPr>
          <w:rFonts w:hint="eastAsia" w:hAnsi="宋体" w:cs="宋体"/>
          <w:sz w:val="24"/>
          <w:szCs w:val="24"/>
        </w:rPr>
        <w:t>电子邮箱: jlkyzbb@163.com</w:t>
      </w:r>
    </w:p>
    <w:p w14:paraId="4CDE4DC0">
      <w:pPr>
        <w:spacing w:line="360" w:lineRule="auto"/>
        <w:ind w:firstLine="420"/>
        <w:rPr>
          <w:rFonts w:hint="eastAsia" w:ascii="宋体" w:hAnsi="宋体" w:cs="宋体"/>
          <w:sz w:val="24"/>
          <w:szCs w:val="24"/>
        </w:rPr>
      </w:pPr>
      <w:r>
        <w:rPr>
          <w:rFonts w:hint="eastAsia" w:ascii="宋体" w:hAnsi="宋体" w:cs="宋体"/>
          <w:sz w:val="24"/>
          <w:szCs w:val="24"/>
        </w:rPr>
        <w:t>咨询时间： 工作日  上午：8:30-11:45      下午：13:30-16:45</w:t>
      </w:r>
    </w:p>
    <w:tbl>
      <w:tblPr>
        <w:tblStyle w:val="6"/>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14:paraId="3E25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14:paraId="7DE2330A">
            <w:pPr>
              <w:spacing w:line="440" w:lineRule="exact"/>
              <w:jc w:val="center"/>
              <w:rPr>
                <w:rFonts w:hint="eastAsia" w:ascii="宋体" w:hAnsi="宋体" w:cs="宋体"/>
                <w:sz w:val="24"/>
                <w:szCs w:val="24"/>
              </w:rPr>
            </w:pPr>
            <w:r>
              <w:rPr>
                <w:rFonts w:hint="eastAsia" w:ascii="宋体" w:hAnsi="宋体" w:cs="宋体"/>
                <w:sz w:val="24"/>
                <w:szCs w:val="24"/>
              </w:rPr>
              <w:t>序号</w:t>
            </w:r>
          </w:p>
        </w:tc>
        <w:tc>
          <w:tcPr>
            <w:tcW w:w="2268" w:type="dxa"/>
            <w:vAlign w:val="center"/>
          </w:tcPr>
          <w:p w14:paraId="0CF4A2FF">
            <w:pPr>
              <w:spacing w:line="440" w:lineRule="exact"/>
              <w:ind w:firstLine="38" w:firstLineChars="16"/>
              <w:jc w:val="center"/>
              <w:rPr>
                <w:rFonts w:hint="eastAsia" w:ascii="宋体" w:hAnsi="宋体" w:cs="宋体"/>
                <w:sz w:val="24"/>
                <w:szCs w:val="24"/>
              </w:rPr>
            </w:pPr>
            <w:r>
              <w:rPr>
                <w:rFonts w:hint="eastAsia" w:ascii="宋体" w:hAnsi="宋体" w:cs="宋体"/>
                <w:sz w:val="24"/>
                <w:szCs w:val="24"/>
              </w:rPr>
              <w:t>业务</w:t>
            </w:r>
          </w:p>
        </w:tc>
        <w:tc>
          <w:tcPr>
            <w:tcW w:w="2268" w:type="dxa"/>
            <w:vAlign w:val="center"/>
          </w:tcPr>
          <w:p w14:paraId="5F12C741">
            <w:pPr>
              <w:spacing w:line="440" w:lineRule="exact"/>
              <w:ind w:firstLine="38" w:firstLineChars="16"/>
              <w:jc w:val="center"/>
              <w:rPr>
                <w:rFonts w:hint="eastAsia" w:ascii="宋体" w:hAnsi="宋体" w:cs="宋体"/>
                <w:sz w:val="24"/>
                <w:szCs w:val="24"/>
              </w:rPr>
            </w:pPr>
            <w:r>
              <w:rPr>
                <w:rFonts w:hint="eastAsia" w:ascii="宋体" w:hAnsi="宋体" w:cs="宋体"/>
                <w:sz w:val="24"/>
                <w:szCs w:val="24"/>
              </w:rPr>
              <w:t>联系人</w:t>
            </w:r>
          </w:p>
        </w:tc>
        <w:tc>
          <w:tcPr>
            <w:tcW w:w="2977" w:type="dxa"/>
            <w:vAlign w:val="center"/>
          </w:tcPr>
          <w:p w14:paraId="2C20CA4F">
            <w:pPr>
              <w:spacing w:line="440" w:lineRule="exact"/>
              <w:ind w:firstLine="38" w:firstLineChars="16"/>
              <w:jc w:val="center"/>
              <w:rPr>
                <w:rFonts w:hint="eastAsia" w:ascii="宋体" w:hAnsi="宋体" w:cs="宋体"/>
                <w:sz w:val="24"/>
                <w:szCs w:val="24"/>
              </w:rPr>
            </w:pPr>
            <w:r>
              <w:rPr>
                <w:rFonts w:hint="eastAsia" w:ascii="宋体" w:hAnsi="宋体" w:cs="宋体"/>
                <w:sz w:val="24"/>
                <w:szCs w:val="24"/>
              </w:rPr>
              <w:t>联系方式</w:t>
            </w:r>
          </w:p>
        </w:tc>
      </w:tr>
      <w:tr w14:paraId="3E5D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6B76C9F6">
            <w:pPr>
              <w:spacing w:line="440" w:lineRule="exact"/>
              <w:ind w:left="3" w:leftChars="-12" w:hanging="28" w:hangingChars="12"/>
              <w:jc w:val="center"/>
              <w:rPr>
                <w:rFonts w:hint="eastAsia" w:ascii="宋体" w:hAnsi="宋体" w:cs="宋体"/>
                <w:sz w:val="24"/>
                <w:szCs w:val="24"/>
              </w:rPr>
            </w:pPr>
            <w:r>
              <w:rPr>
                <w:rFonts w:hint="eastAsia" w:ascii="宋体" w:hAnsi="宋体" w:cs="宋体"/>
                <w:sz w:val="24"/>
                <w:szCs w:val="24"/>
              </w:rPr>
              <w:t>1</w:t>
            </w:r>
          </w:p>
        </w:tc>
        <w:tc>
          <w:tcPr>
            <w:tcW w:w="2268" w:type="dxa"/>
            <w:vAlign w:val="center"/>
          </w:tcPr>
          <w:p w14:paraId="5AF8B5F9">
            <w:pPr>
              <w:spacing w:line="440" w:lineRule="exact"/>
              <w:ind w:left="-2" w:leftChars="-1"/>
              <w:jc w:val="center"/>
              <w:rPr>
                <w:rFonts w:hint="eastAsia" w:ascii="宋体" w:hAnsi="宋体" w:cs="宋体"/>
                <w:sz w:val="24"/>
                <w:szCs w:val="24"/>
              </w:rPr>
            </w:pPr>
            <w:r>
              <w:rPr>
                <w:rFonts w:hint="eastAsia" w:ascii="宋体" w:hAnsi="宋体" w:cs="宋体"/>
                <w:sz w:val="24"/>
                <w:szCs w:val="24"/>
              </w:rPr>
              <w:t>投标咨询</w:t>
            </w:r>
          </w:p>
        </w:tc>
        <w:tc>
          <w:tcPr>
            <w:tcW w:w="2268" w:type="dxa"/>
            <w:vAlign w:val="center"/>
          </w:tcPr>
          <w:p w14:paraId="465E5AD2">
            <w:pPr>
              <w:spacing w:line="440" w:lineRule="exact"/>
              <w:ind w:left="-2" w:leftChars="-1" w:firstLine="38" w:firstLineChars="16"/>
              <w:jc w:val="center"/>
              <w:rPr>
                <w:rFonts w:hint="eastAsia" w:ascii="宋体" w:hAnsi="宋体" w:cs="宋体"/>
                <w:sz w:val="24"/>
                <w:szCs w:val="24"/>
              </w:rPr>
            </w:pPr>
            <w:r>
              <w:rPr>
                <w:rFonts w:hint="eastAsia" w:ascii="宋体" w:hAnsi="宋体" w:cs="宋体"/>
                <w:sz w:val="24"/>
                <w:szCs w:val="24"/>
              </w:rPr>
              <w:t>王先生/宫先生</w:t>
            </w:r>
          </w:p>
        </w:tc>
        <w:tc>
          <w:tcPr>
            <w:tcW w:w="2977" w:type="dxa"/>
            <w:vAlign w:val="center"/>
          </w:tcPr>
          <w:p w14:paraId="29282E03">
            <w:pPr>
              <w:spacing w:line="440" w:lineRule="exact"/>
              <w:ind w:left="-2" w:leftChars="-1" w:firstLine="38" w:firstLineChars="16"/>
              <w:jc w:val="center"/>
              <w:rPr>
                <w:rFonts w:hint="eastAsia" w:ascii="宋体" w:hAnsi="宋体" w:cs="宋体"/>
                <w:sz w:val="24"/>
                <w:szCs w:val="24"/>
              </w:rPr>
            </w:pPr>
            <w:r>
              <w:rPr>
                <w:rFonts w:hint="eastAsia" w:ascii="宋体" w:hAnsi="宋体" w:cs="宋体"/>
                <w:sz w:val="24"/>
                <w:szCs w:val="24"/>
              </w:rPr>
              <w:t>0533-3088212</w:t>
            </w:r>
          </w:p>
        </w:tc>
      </w:tr>
      <w:tr w14:paraId="65CA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46F36DB9">
            <w:pPr>
              <w:spacing w:line="440" w:lineRule="exact"/>
              <w:ind w:left="3" w:leftChars="-12" w:hanging="28" w:hangingChars="12"/>
              <w:jc w:val="center"/>
              <w:rPr>
                <w:rFonts w:hint="eastAsia" w:ascii="宋体" w:hAnsi="宋体" w:cs="宋体"/>
                <w:sz w:val="24"/>
                <w:szCs w:val="24"/>
              </w:rPr>
            </w:pPr>
            <w:r>
              <w:rPr>
                <w:rFonts w:hint="eastAsia" w:ascii="宋体" w:hAnsi="宋体" w:cs="宋体"/>
                <w:sz w:val="24"/>
                <w:szCs w:val="24"/>
              </w:rPr>
              <w:t>2</w:t>
            </w:r>
          </w:p>
        </w:tc>
        <w:tc>
          <w:tcPr>
            <w:tcW w:w="2268" w:type="dxa"/>
            <w:vAlign w:val="center"/>
          </w:tcPr>
          <w:p w14:paraId="516BCF8F">
            <w:pPr>
              <w:spacing w:line="440" w:lineRule="exact"/>
              <w:ind w:left="-2" w:leftChars="-1"/>
              <w:jc w:val="center"/>
              <w:rPr>
                <w:rFonts w:hint="eastAsia" w:ascii="宋体" w:hAnsi="宋体" w:cs="宋体"/>
                <w:sz w:val="24"/>
                <w:szCs w:val="24"/>
              </w:rPr>
            </w:pPr>
            <w:r>
              <w:rPr>
                <w:rFonts w:hint="eastAsia" w:ascii="宋体" w:hAnsi="宋体" w:cs="宋体"/>
                <w:sz w:val="24"/>
                <w:szCs w:val="24"/>
              </w:rPr>
              <w:t>商务咨询</w:t>
            </w:r>
          </w:p>
        </w:tc>
        <w:tc>
          <w:tcPr>
            <w:tcW w:w="2268" w:type="dxa"/>
            <w:vAlign w:val="center"/>
          </w:tcPr>
          <w:p w14:paraId="21A4C147">
            <w:pPr>
              <w:spacing w:line="440" w:lineRule="exact"/>
              <w:ind w:left="-2" w:leftChars="-1" w:firstLine="38" w:firstLineChars="16"/>
              <w:jc w:val="center"/>
              <w:rPr>
                <w:rFonts w:hint="default" w:ascii="宋体" w:hAnsi="宋体" w:cs="宋体"/>
                <w:sz w:val="24"/>
                <w:szCs w:val="24"/>
                <w:lang w:val="en-US" w:eastAsia="zh-CN"/>
              </w:rPr>
            </w:pPr>
            <w:r>
              <w:rPr>
                <w:rFonts w:hint="eastAsia" w:ascii="宋体" w:hAnsi="宋体" w:cs="宋体"/>
                <w:sz w:val="24"/>
                <w:szCs w:val="24"/>
                <w:lang w:val="en-US" w:eastAsia="zh-CN"/>
              </w:rPr>
              <w:t>李先生</w:t>
            </w:r>
          </w:p>
        </w:tc>
        <w:tc>
          <w:tcPr>
            <w:tcW w:w="2977" w:type="dxa"/>
            <w:vAlign w:val="center"/>
          </w:tcPr>
          <w:p w14:paraId="7C234174">
            <w:pPr>
              <w:spacing w:line="440" w:lineRule="exact"/>
              <w:ind w:left="-2" w:leftChars="-1" w:firstLine="38" w:firstLineChars="16"/>
              <w:jc w:val="center"/>
              <w:rPr>
                <w:rFonts w:hint="default" w:ascii="宋体" w:hAnsi="宋体" w:cs="宋体"/>
                <w:sz w:val="24"/>
                <w:szCs w:val="24"/>
                <w:lang w:val="en-US" w:eastAsia="zh-CN"/>
              </w:rPr>
            </w:pPr>
            <w:r>
              <w:rPr>
                <w:rFonts w:hint="default" w:ascii="宋体" w:hAnsi="宋体" w:cs="宋体"/>
                <w:sz w:val="24"/>
                <w:szCs w:val="24"/>
                <w:lang w:val="en-US" w:eastAsia="zh-CN"/>
              </w:rPr>
              <w:t>0533-3089398</w:t>
            </w:r>
          </w:p>
        </w:tc>
      </w:tr>
      <w:tr w14:paraId="644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16DD2036">
            <w:pPr>
              <w:spacing w:line="440" w:lineRule="exact"/>
              <w:ind w:left="3" w:leftChars="-12" w:hanging="28" w:hangingChars="12"/>
              <w:jc w:val="center"/>
              <w:rPr>
                <w:rFonts w:hint="eastAsia" w:ascii="宋体" w:hAnsi="宋体" w:cs="宋体"/>
                <w:sz w:val="24"/>
                <w:szCs w:val="24"/>
              </w:rPr>
            </w:pPr>
            <w:r>
              <w:rPr>
                <w:rFonts w:hint="eastAsia" w:ascii="宋体" w:hAnsi="宋体" w:cs="宋体"/>
                <w:sz w:val="24"/>
                <w:szCs w:val="24"/>
              </w:rPr>
              <w:t>3</w:t>
            </w:r>
          </w:p>
        </w:tc>
        <w:tc>
          <w:tcPr>
            <w:tcW w:w="2268" w:type="dxa"/>
            <w:vAlign w:val="center"/>
          </w:tcPr>
          <w:p w14:paraId="0D006307">
            <w:pPr>
              <w:spacing w:line="440" w:lineRule="exact"/>
              <w:ind w:left="-2" w:leftChars="-1"/>
              <w:jc w:val="center"/>
              <w:rPr>
                <w:rFonts w:hint="eastAsia" w:ascii="宋体" w:hAnsi="宋体" w:cs="宋体"/>
                <w:sz w:val="24"/>
                <w:szCs w:val="24"/>
              </w:rPr>
            </w:pPr>
            <w:r>
              <w:rPr>
                <w:rFonts w:hint="eastAsia" w:ascii="宋体" w:hAnsi="宋体" w:cs="宋体"/>
                <w:sz w:val="24"/>
                <w:szCs w:val="24"/>
              </w:rPr>
              <w:t>技术咨询</w:t>
            </w:r>
          </w:p>
        </w:tc>
        <w:tc>
          <w:tcPr>
            <w:tcW w:w="2268" w:type="dxa"/>
            <w:vAlign w:val="center"/>
          </w:tcPr>
          <w:p w14:paraId="203EC3C9">
            <w:pPr>
              <w:spacing w:line="440" w:lineRule="exact"/>
              <w:ind w:left="-2" w:leftChars="-1" w:firstLine="38" w:firstLineChars="16"/>
              <w:jc w:val="center"/>
              <w:rPr>
                <w:rFonts w:hint="eastAsia" w:ascii="宋体" w:hAnsi="宋体" w:cs="宋体"/>
                <w:sz w:val="24"/>
                <w:szCs w:val="24"/>
                <w:lang w:val="en-US" w:eastAsia="zh-CN"/>
              </w:rPr>
            </w:pPr>
            <w:r>
              <w:rPr>
                <w:rFonts w:hint="eastAsia" w:ascii="宋体" w:hAnsi="宋体" w:cs="宋体"/>
                <w:sz w:val="24"/>
                <w:szCs w:val="24"/>
                <w:lang w:val="en-US" w:eastAsia="zh-CN"/>
              </w:rPr>
              <w:t>刘</w:t>
            </w:r>
            <w:r>
              <w:rPr>
                <w:rFonts w:hint="eastAsia" w:ascii="宋体" w:hAnsi="宋体" w:cs="宋体"/>
                <w:sz w:val="24"/>
                <w:szCs w:val="24"/>
              </w:rPr>
              <w:t>先生</w:t>
            </w:r>
          </w:p>
        </w:tc>
        <w:tc>
          <w:tcPr>
            <w:tcW w:w="2977" w:type="dxa"/>
            <w:vAlign w:val="center"/>
          </w:tcPr>
          <w:p w14:paraId="35669BDA">
            <w:pPr>
              <w:spacing w:line="440" w:lineRule="exact"/>
              <w:ind w:left="-2" w:leftChars="-1" w:firstLine="38" w:firstLineChars="16"/>
              <w:jc w:val="center"/>
              <w:rPr>
                <w:rFonts w:hint="default" w:ascii="宋体" w:hAnsi="宋体" w:cs="宋体"/>
                <w:sz w:val="24"/>
                <w:szCs w:val="24"/>
                <w:lang w:val="en-US" w:eastAsia="zh-CN"/>
              </w:rPr>
            </w:pPr>
            <w:r>
              <w:rPr>
                <w:rFonts w:hint="default" w:ascii="宋体" w:hAnsi="宋体" w:cs="宋体"/>
                <w:sz w:val="24"/>
                <w:szCs w:val="24"/>
                <w:lang w:val="en-US" w:eastAsia="zh-CN"/>
              </w:rPr>
              <w:t>0533-3089</w:t>
            </w:r>
            <w:r>
              <w:rPr>
                <w:rFonts w:hint="eastAsia" w:ascii="宋体" w:hAnsi="宋体" w:cs="宋体"/>
                <w:sz w:val="24"/>
                <w:szCs w:val="24"/>
                <w:lang w:val="en-US" w:eastAsia="zh-CN"/>
              </w:rPr>
              <w:t>407</w:t>
            </w:r>
          </w:p>
        </w:tc>
      </w:tr>
      <w:tr w14:paraId="70EB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14:paraId="2ADEF79E">
            <w:pPr>
              <w:spacing w:line="440" w:lineRule="exact"/>
              <w:ind w:left="3" w:leftChars="-12" w:hanging="28" w:hangingChars="12"/>
              <w:jc w:val="center"/>
              <w:rPr>
                <w:rFonts w:hint="eastAsia" w:ascii="宋体" w:hAnsi="宋体" w:cs="宋体"/>
                <w:sz w:val="24"/>
                <w:szCs w:val="24"/>
              </w:rPr>
            </w:pPr>
            <w:r>
              <w:rPr>
                <w:rFonts w:hint="eastAsia" w:ascii="宋体" w:hAnsi="宋体" w:cs="宋体"/>
                <w:sz w:val="24"/>
                <w:szCs w:val="24"/>
              </w:rPr>
              <w:t>4</w:t>
            </w:r>
          </w:p>
        </w:tc>
        <w:tc>
          <w:tcPr>
            <w:tcW w:w="2268" w:type="dxa"/>
            <w:vAlign w:val="center"/>
          </w:tcPr>
          <w:p w14:paraId="71F73050">
            <w:pPr>
              <w:spacing w:line="440" w:lineRule="exact"/>
              <w:ind w:left="-2" w:leftChars="-1"/>
              <w:jc w:val="center"/>
              <w:rPr>
                <w:rFonts w:hint="eastAsia" w:ascii="宋体" w:hAnsi="宋体" w:cs="宋体"/>
                <w:sz w:val="24"/>
                <w:szCs w:val="24"/>
              </w:rPr>
            </w:pPr>
            <w:r>
              <w:rPr>
                <w:rFonts w:hint="eastAsia" w:ascii="宋体" w:hAnsi="宋体" w:cs="宋体"/>
                <w:sz w:val="24"/>
                <w:szCs w:val="24"/>
              </w:rPr>
              <w:t>监督</w:t>
            </w:r>
          </w:p>
        </w:tc>
        <w:tc>
          <w:tcPr>
            <w:tcW w:w="2268" w:type="dxa"/>
            <w:vAlign w:val="center"/>
          </w:tcPr>
          <w:p w14:paraId="3940D626">
            <w:pPr>
              <w:spacing w:line="440" w:lineRule="exact"/>
              <w:ind w:left="-2" w:leftChars="-1" w:firstLine="38" w:firstLineChars="16"/>
              <w:jc w:val="center"/>
              <w:rPr>
                <w:rFonts w:hint="eastAsia" w:ascii="宋体" w:hAnsi="宋体" w:cs="宋体"/>
                <w:sz w:val="24"/>
                <w:szCs w:val="24"/>
              </w:rPr>
            </w:pPr>
          </w:p>
        </w:tc>
        <w:tc>
          <w:tcPr>
            <w:tcW w:w="2977" w:type="dxa"/>
            <w:vAlign w:val="center"/>
          </w:tcPr>
          <w:p w14:paraId="7EE794E8">
            <w:pPr>
              <w:spacing w:line="440" w:lineRule="exact"/>
              <w:ind w:left="-2" w:leftChars="-1" w:firstLine="38" w:firstLineChars="16"/>
              <w:jc w:val="center"/>
              <w:rPr>
                <w:rFonts w:hint="eastAsia" w:ascii="宋体" w:hAnsi="宋体" w:cs="宋体"/>
                <w:sz w:val="24"/>
                <w:szCs w:val="24"/>
              </w:rPr>
            </w:pPr>
            <w:r>
              <w:rPr>
                <w:rFonts w:ascii="宋体" w:hAnsi="宋体" w:cs="宋体"/>
                <w:sz w:val="24"/>
                <w:szCs w:val="24"/>
              </w:rPr>
              <w:t>0533-3089311</w:t>
            </w:r>
          </w:p>
        </w:tc>
      </w:tr>
    </w:tbl>
    <w:p w14:paraId="66F1B0DB">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2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30"/>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eastAsia="宋体"/>
      <w:sz w:val="21"/>
    </w:rPr>
  </w:style>
  <w:style w:type="paragraph" w:styleId="3">
    <w:name w:val="Body Text Indent"/>
    <w:basedOn w:val="1"/>
    <w:next w:val="1"/>
    <w:qFormat/>
    <w:uiPriority w:val="0"/>
    <w:pPr>
      <w:ind w:firstLine="645"/>
    </w:pPr>
    <w:rPr>
      <w:rFonts w:ascii="楷体_GB2312" w:eastAsia="楷体_GB2312"/>
      <w:sz w:val="32"/>
    </w:rPr>
  </w:style>
  <w:style w:type="paragraph" w:styleId="5">
    <w:name w:val="Body Text"/>
    <w:basedOn w:val="1"/>
    <w:next w:val="1"/>
    <w:qFormat/>
    <w:uiPriority w:val="0"/>
    <w:rPr>
      <w:rFonts w:ascii="宋体"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2025-03-14T05:50:08Z</dcterms:created>
  <dc:creator>Administrator</dc:creator>
  <cp:lastModifiedBy>窦洪伟</cp:lastModifiedBy>
  <dcterms:modified xsi:type="dcterms:W3CDTF">2025-03-14T05:50:30Z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eyJoZGlkIjoiMjhiMjZiYTEyMjI0MmUyNWE1NDZhZjVhZmFiYTEwODAiLCJ1c2VySWQiOiI1MjcyNjMwNDMifQ==</vt:lpwstr>
  </property>
  <property fmtid="{D5CDD505-2E9C-101B-9397-08002B2CF9AE}" pid="4" name="ICV">
    <vt:lpwstr>12883EC6ACB143D39D3415DA5B131AB1_12</vt:lpwstr>
  </property>
</Properties>
</file>