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烟气分析仪等20250331</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烟气分析仪等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w:t>
      </w:r>
      <w:r>
        <w:rPr>
          <w:rFonts w:hint="eastAsia" w:ascii="黑体" w:hAnsi="黑体" w:eastAsia="黑体" w:cs="Times New Roman"/>
          <w:szCs w:val="28"/>
          <w:lang w:val="en-US" w:eastAsia="zh-CN"/>
        </w:rPr>
        <w:t>33199</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烟气分析仪等20250331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w:t>
      </w:r>
      <w:bookmarkStart w:id="0" w:name="_GoBack"/>
      <w:bookmarkEnd w:id="0"/>
      <w:r>
        <w:rPr>
          <w:rFonts w:hint="eastAsia" w:ascii="仿宋_GB2312" w:hAnsi="仿宋_GB2312" w:eastAsia="仿宋_GB2312" w:cs="仿宋_GB2312"/>
          <w:b w:val="0"/>
          <w:bCs w:val="0"/>
          <w:sz w:val="28"/>
          <w:szCs w:val="28"/>
        </w:rPr>
        <w:t>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200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耿工  ；</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13563499343</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E2585F"/>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023FD"/>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6C632C"/>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AD4CEC"/>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2025-04-02T08:53:06Z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