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特种设备年度维保2504</w:t>
      </w:r>
      <w:r>
        <w:rPr>
          <w:rFonts w:hint="eastAsia" w:ascii="方正小标宋简体" w:hAnsi="宋体" w:eastAsia="方正小标宋简体"/>
          <w:b/>
          <w:sz w:val="36"/>
          <w:szCs w:val="36"/>
          <w:highlight w:val="none"/>
          <w:lang w:val="en-US" w:eastAsia="zh-CN"/>
        </w:rPr>
        <w:t>27</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hAnsi="仿宋_GB2312" w:eastAsia="仿宋_GB2312" w:cs="仿宋_GB2312"/>
          <w:kern w:val="2"/>
          <w:sz w:val="28"/>
          <w:szCs w:val="28"/>
          <w:u w:val="single"/>
          <w:lang w:val="en-US" w:eastAsia="zh-CN" w:bidi="ar-SA"/>
        </w:rPr>
        <w:t xml:space="preserve">特种设备年度维保 </w:t>
      </w:r>
      <w:r>
        <w:rPr>
          <w:rFonts w:hint="eastAsia" w:ascii="仿宋_GB2312" w:eastAsia="仿宋_GB2312"/>
          <w:sz w:val="28"/>
          <w:szCs w:val="28"/>
        </w:rPr>
        <w:t>进行</w:t>
      </w:r>
      <w:r>
        <w:rPr>
          <w:rFonts w:hint="eastAsia" w:ascii="仿宋_GB2312" w:eastAsia="仿宋_GB2312"/>
          <w:sz w:val="28"/>
          <w:szCs w:val="28"/>
          <w:highlight w:val="none"/>
          <w:u w:val="single"/>
          <w:lang w:val="en-US" w:eastAsia="zh-CN"/>
        </w:rPr>
        <w:t>公开招标</w:t>
      </w:r>
      <w:r>
        <w:rPr>
          <w:rFonts w:hint="eastAsia" w:ascii="仿宋_GB2312" w:eastAsia="仿宋_GB2312"/>
          <w:sz w:val="28"/>
          <w:szCs w:val="28"/>
        </w:rPr>
        <w:t>,相关事宜公告如下，欢迎符合条件的潜在投标人参加本次招标。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eastAsia="仿宋_GB2312" w:cs="仿宋_GB2312"/>
          <w:kern w:val="2"/>
          <w:sz w:val="28"/>
          <w:szCs w:val="28"/>
          <w:u w:val="single"/>
          <w:lang w:val="en-US" w:eastAsia="zh-CN" w:bidi="ar-SA"/>
        </w:rPr>
      </w:pPr>
      <w:r>
        <w:rPr>
          <w:rFonts w:hint="eastAsia" w:ascii="黑体" w:hAnsi="黑体" w:eastAsia="黑体" w:cs="Times New Roman"/>
          <w:szCs w:val="28"/>
        </w:rPr>
        <w:t>招标编号：</w:t>
      </w:r>
      <w:r>
        <w:rPr>
          <w:rFonts w:hint="eastAsia" w:ascii="仿宋_GB2312" w:hAnsi="仿宋_GB2312" w:eastAsia="仿宋_GB2312" w:cs="仿宋_GB2312"/>
          <w:kern w:val="2"/>
          <w:sz w:val="28"/>
          <w:szCs w:val="28"/>
          <w:u w:val="single"/>
          <w:lang w:val="en-US" w:eastAsia="zh-CN" w:bidi="ar-SA"/>
        </w:rPr>
        <w:t>19185225042457</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招标名称：</w:t>
      </w:r>
      <w:r>
        <w:rPr>
          <w:rFonts w:hint="eastAsia" w:ascii="仿宋_GB2312" w:hAnsi="仿宋_GB2312" w:eastAsia="仿宋_GB2312" w:cs="仿宋_GB2312"/>
          <w:kern w:val="2"/>
          <w:sz w:val="28"/>
          <w:szCs w:val="28"/>
          <w:u w:val="single"/>
          <w:lang w:val="en-US" w:eastAsia="zh-CN" w:bidi="ar-SA"/>
        </w:rPr>
        <w:t>特种设备年度维保2504</w:t>
      </w:r>
      <w:r>
        <w:rPr>
          <w:rFonts w:hint="eastAsia" w:ascii="仿宋_GB2312" w:hAnsi="仿宋_GB2312" w:cs="仿宋_GB2312"/>
          <w:kern w:val="2"/>
          <w:sz w:val="28"/>
          <w:szCs w:val="28"/>
          <w:u w:val="single"/>
          <w:lang w:val="en-US" w:eastAsia="zh-CN" w:bidi="ar-SA"/>
        </w:rPr>
        <w:t>27</w:t>
      </w:r>
      <w:r>
        <w:rPr>
          <w:rFonts w:hint="eastAsia" w:ascii="仿宋_GB2312" w:hAnsi="仿宋_GB2312" w:cs="仿宋_GB2312"/>
          <w:szCs w:val="28"/>
          <w:lang w:val="en-US" w:eastAsia="zh-CN"/>
        </w:rPr>
        <w:t>。</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default" w:ascii="仿宋_GB2312" w:hAnsi="仿宋_GB2312" w:cs="仿宋_GB2312"/>
          <w:szCs w:val="28"/>
          <w:lang w:val="en-US" w:eastAsia="zh-CN"/>
        </w:rPr>
      </w:pPr>
      <w:r>
        <w:rPr>
          <w:rFonts w:hint="eastAsia" w:ascii="黑体" w:hAnsi="黑体" w:eastAsia="黑体"/>
          <w:szCs w:val="28"/>
        </w:rPr>
        <w:t>招标</w:t>
      </w:r>
      <w:r>
        <w:rPr>
          <w:rFonts w:hint="eastAsia" w:ascii="黑体" w:hAnsi="黑体" w:eastAsia="黑体"/>
          <w:szCs w:val="28"/>
          <w:lang w:val="en-US" w:eastAsia="zh-CN"/>
        </w:rPr>
        <w:t>内容：</w:t>
      </w:r>
      <w:r>
        <w:rPr>
          <w:rFonts w:hint="eastAsia" w:ascii="仿宋_GB2312" w:hAnsi="仿宋_GB2312" w:eastAsia="仿宋_GB2312" w:cs="仿宋_GB2312"/>
          <w:kern w:val="2"/>
          <w:sz w:val="28"/>
          <w:szCs w:val="28"/>
          <w:u w:val="single"/>
          <w:lang w:val="en-US" w:eastAsia="zh-CN" w:bidi="ar-SA"/>
        </w:rPr>
        <w:t>特种设备年度维保</w:t>
      </w:r>
      <w:r>
        <w:rPr>
          <w:rFonts w:hint="eastAsia" w:ascii="仿宋_GB2312" w:hAnsi="仿宋_GB2312" w:cs="仿宋_GB2312"/>
          <w:szCs w:val="28"/>
          <w:u w:val="single"/>
          <w:lang w:val="en-US" w:eastAsia="zh-CN"/>
        </w:rPr>
        <w:t>，</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szCs w:val="28"/>
          <w:lang w:val="en-US" w:eastAsia="zh-CN"/>
        </w:rPr>
        <w:t>五、服务或交付地点：</w:t>
      </w:r>
      <w:r>
        <w:rPr>
          <w:rFonts w:hint="eastAsia" w:ascii="仿宋" w:hAnsi="仿宋" w:eastAsia="仿宋" w:cs="仿宋"/>
          <w:szCs w:val="28"/>
          <w:u w:val="single"/>
          <w:lang w:val="en-US" w:eastAsia="zh-CN"/>
        </w:rPr>
        <w:t>山东省济南市钢城区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300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spacing w:line="360" w:lineRule="auto"/>
        <w:ind w:firstLine="840" w:firstLineChars="3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1、营业范围须覆盖电动单梁起重机、行车、电动叉车等特种设备维护保养，同时具有有效安全生产许可证。</w:t>
      </w:r>
    </w:p>
    <w:p>
      <w:pPr>
        <w:pStyle w:val="196"/>
        <w:numPr>
          <w:ilvl w:val="0"/>
          <w:numId w:val="0"/>
        </w:numPr>
        <w:ind w:firstLine="840" w:firstLineChars="3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2.施工人员要求：须提供安全员证，同时根据招标人的作业需求，提供作业涉及到（如高空、机电等）的特种作业证。</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hAnsi="仿宋_GB2312" w:cs="仿宋_GB2312"/>
          <w:b/>
          <w:bCs/>
          <w:szCs w:val="28"/>
          <w:lang w:val="en-US" w:eastAsia="zh-CN"/>
        </w:rPr>
        <w:t>须与技术澄清联系人充分交流沟通后，</w:t>
      </w:r>
      <w:r>
        <w:rPr>
          <w:rFonts w:hint="eastAsia" w:ascii="仿宋_GB2312" w:hAnsi="仿宋_GB2312" w:cs="仿宋_GB2312"/>
          <w:szCs w:val="28"/>
        </w:rPr>
        <w:t>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u w:val="single"/>
          <w:lang w:val="en-US" w:eastAsia="zh-CN"/>
        </w:rPr>
        <w:t>0</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auto"/>
          <w:sz w:val="28"/>
          <w:szCs w:val="28"/>
          <w:highlight w:val="none"/>
          <w:u w:val="single"/>
          <w:lang w:val="en-US" w:eastAsia="zh-CN"/>
        </w:rPr>
        <w:t>0</w:t>
      </w:r>
      <w:r>
        <w:rPr>
          <w:rFonts w:hint="eastAsia" w:ascii="仿宋_GB2312" w:hAnsi="仿宋_GB2312" w:cs="仿宋_GB2312"/>
          <w:b w:val="0"/>
          <w:bCs/>
          <w:color w:val="auto"/>
          <w:sz w:val="28"/>
          <w:szCs w:val="28"/>
          <w:highlight w:val="none"/>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1.投标人须和使用部门（见技术澄清联系人）充分沟通得后方可报名投标。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2.在网上填写完标的明细单价的合计总额（含税）并注明承诺供货期后，同时按照要求上传签字盖章的投标文件扫描件，否则招标人有权按照废标处理。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auto"/>
          <w:kern w:val="0"/>
          <w:sz w:val="28"/>
          <w:szCs w:val="28"/>
          <w:highlight w:val="none"/>
          <w:u w:val="single"/>
          <w:lang w:val="en-US" w:eastAsia="zh-CN"/>
        </w:rPr>
        <w:t xml:space="preserve"> 孙工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000000"/>
          <w:kern w:val="0"/>
          <w:sz w:val="28"/>
          <w:szCs w:val="28"/>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u w:val="none"/>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auto"/>
          <w:kern w:val="0"/>
          <w:sz w:val="28"/>
          <w:szCs w:val="28"/>
          <w:highlight w:val="none"/>
          <w:u w:val="single"/>
          <w:lang w:val="en-US" w:eastAsia="zh-CN"/>
        </w:rPr>
      </w:pPr>
      <w:r>
        <w:rPr>
          <w:rFonts w:hint="eastAsia" w:ascii="仿宋_GB2312" w:hAnsi="仿宋_GB2312" w:eastAsia="仿宋_GB2312" w:cs="仿宋_GB2312"/>
          <w:color w:val="auto"/>
          <w:kern w:val="0"/>
          <w:sz w:val="28"/>
          <w:szCs w:val="28"/>
          <w:lang w:val="en-US" w:eastAsia="zh-CN"/>
        </w:rPr>
        <w:t>技术澄清联系人：</w:t>
      </w:r>
      <w:r>
        <w:rPr>
          <w:rFonts w:hint="eastAsia" w:ascii="仿宋_GB2312" w:hAnsi="仿宋_GB2312" w:eastAsia="仿宋_GB2312" w:cs="仿宋_GB2312"/>
          <w:color w:val="auto"/>
          <w:kern w:val="0"/>
          <w:sz w:val="28"/>
          <w:szCs w:val="28"/>
          <w:u w:val="single"/>
          <w:lang w:val="en-US" w:eastAsia="zh-CN"/>
        </w:rPr>
        <w:t>王工</w:t>
      </w:r>
      <w:r>
        <w:rPr>
          <w:rFonts w:hint="eastAsia" w:ascii="仿宋_GB2312" w:hAnsi="仿宋_GB2312" w:eastAsia="仿宋_GB2312" w:cs="仿宋_GB2312"/>
          <w:color w:val="auto"/>
          <w:kern w:val="0"/>
          <w:sz w:val="28"/>
          <w:szCs w:val="28"/>
          <w:highlight w:val="none"/>
          <w:u w:val="single"/>
          <w:lang w:val="en-US" w:eastAsia="zh-CN"/>
        </w:rPr>
        <w:t xml:space="preserve"> </w:t>
      </w:r>
      <w:r>
        <w:rPr>
          <w:rFonts w:hint="eastAsia" w:ascii="仿宋_GB2312" w:hAnsi="仿宋_GB2312" w:eastAsia="仿宋_GB2312" w:cs="仿宋_GB2312"/>
          <w:color w:val="auto"/>
          <w:kern w:val="0"/>
          <w:sz w:val="28"/>
          <w:szCs w:val="28"/>
          <w:highlight w:val="none"/>
          <w:u w:val="none"/>
          <w:lang w:val="en-US" w:eastAsia="zh-CN"/>
        </w:rPr>
        <w:t>；</w:t>
      </w:r>
      <w:r>
        <w:rPr>
          <w:rFonts w:hint="eastAsia" w:ascii="仿宋_GB2312" w:hAnsi="仿宋_GB2312" w:eastAsia="仿宋_GB2312" w:cs="仿宋_GB2312"/>
          <w:color w:val="auto"/>
          <w:kern w:val="0"/>
          <w:sz w:val="28"/>
          <w:szCs w:val="28"/>
          <w:highlight w:val="none"/>
        </w:rPr>
        <w:t>联系方式：</w:t>
      </w:r>
      <w:r>
        <w:rPr>
          <w:rFonts w:hint="eastAsia" w:ascii="仿宋_GB2312" w:hAnsi="仿宋_GB2312" w:eastAsia="仿宋_GB2312" w:cs="仿宋_GB2312"/>
          <w:color w:val="auto"/>
          <w:kern w:val="0"/>
          <w:sz w:val="28"/>
          <w:szCs w:val="28"/>
          <w:highlight w:val="none"/>
          <w:u w:val="single"/>
          <w:lang w:val="en-US" w:eastAsia="zh-CN"/>
        </w:rPr>
        <w:t>13696347069</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招标联系人：贺工   </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电子邮箱：s56053@shansteelgroup.com</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联系地址：济南市高新区舜泰广场4号楼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shanxinjiwei@shansteelgroup.com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27</w:t>
      </w:r>
      <w:bookmarkStart w:id="0" w:name="_GoBack"/>
      <w:bookmarkEnd w:id="0"/>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E6734FE"/>
    <w:multiLevelType w:val="singleLevel"/>
    <w:tmpl w:val="5E6734FE"/>
    <w:lvl w:ilvl="0" w:tentative="0">
      <w:start w:val="1"/>
      <w:numFmt w:val="chineseCounting"/>
      <w:suff w:val="nothing"/>
      <w:lvlText w:val="%1、"/>
      <w:lvlJc w:val="left"/>
      <w:rPr>
        <w:rFonts w:hint="eastAsia" w:ascii="黑体" w:hAnsi="黑体" w:eastAsia="黑体" w:cs="黑体"/>
        <w:b/>
        <w:bCs/>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151745"/>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DE0E5D"/>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AB32C34"/>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346EB9"/>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06ED"/>
    <w:rsid w:val="1303585E"/>
    <w:rsid w:val="13056115"/>
    <w:rsid w:val="13185702"/>
    <w:rsid w:val="13465F7B"/>
    <w:rsid w:val="13686D02"/>
    <w:rsid w:val="136E6762"/>
    <w:rsid w:val="139067CF"/>
    <w:rsid w:val="13A239F9"/>
    <w:rsid w:val="13A44B78"/>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D729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9A30FB"/>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3A740E"/>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1F7F3C"/>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3D5186"/>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00ACB"/>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066B8D"/>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51FE8"/>
    <w:rsid w:val="55B76CCB"/>
    <w:rsid w:val="55BB1D9B"/>
    <w:rsid w:val="55CE1763"/>
    <w:rsid w:val="55D76497"/>
    <w:rsid w:val="55FC1E51"/>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7C3CC9"/>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7B456B"/>
    <w:rsid w:val="678A0511"/>
    <w:rsid w:val="678F1525"/>
    <w:rsid w:val="67972778"/>
    <w:rsid w:val="67CF24F3"/>
    <w:rsid w:val="67FB69AF"/>
    <w:rsid w:val="67FE1FE0"/>
    <w:rsid w:val="685A3509"/>
    <w:rsid w:val="687F0769"/>
    <w:rsid w:val="68825447"/>
    <w:rsid w:val="68AE414D"/>
    <w:rsid w:val="68B0016A"/>
    <w:rsid w:val="68B73785"/>
    <w:rsid w:val="68BD490C"/>
    <w:rsid w:val="68C41CA9"/>
    <w:rsid w:val="68CC4292"/>
    <w:rsid w:val="68EE6BA0"/>
    <w:rsid w:val="690316A6"/>
    <w:rsid w:val="69067EFF"/>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3B68E2"/>
    <w:rsid w:val="6B5C064B"/>
    <w:rsid w:val="6B5E1EA5"/>
    <w:rsid w:val="6BA41B8C"/>
    <w:rsid w:val="6BB5104D"/>
    <w:rsid w:val="6BBE3DE4"/>
    <w:rsid w:val="6BC734D0"/>
    <w:rsid w:val="6BC8376A"/>
    <w:rsid w:val="6BC84EEC"/>
    <w:rsid w:val="6BEA2E7A"/>
    <w:rsid w:val="6BFF13DC"/>
    <w:rsid w:val="6C1A0DE1"/>
    <w:rsid w:val="6C401A2D"/>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71D94"/>
    <w:rsid w:val="718F56A5"/>
    <w:rsid w:val="71A33EB6"/>
    <w:rsid w:val="71B752D1"/>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5371DE"/>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1675FB"/>
    <w:rsid w:val="792766A5"/>
    <w:rsid w:val="794A4B0B"/>
    <w:rsid w:val="794D23FB"/>
    <w:rsid w:val="79570900"/>
    <w:rsid w:val="795879A0"/>
    <w:rsid w:val="7969105B"/>
    <w:rsid w:val="79A8211B"/>
    <w:rsid w:val="79C87103"/>
    <w:rsid w:val="79DE1C3E"/>
    <w:rsid w:val="79DE25B5"/>
    <w:rsid w:val="79F16E83"/>
    <w:rsid w:val="7A684E54"/>
    <w:rsid w:val="7A696F0D"/>
    <w:rsid w:val="7A85630B"/>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AD2C2B"/>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E664C"/>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7"/>
    <w:next w:val="7"/>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7"/>
    <w:next w:val="7"/>
    <w:link w:val="55"/>
    <w:qFormat/>
    <w:uiPriority w:val="0"/>
    <w:pPr>
      <w:keepNext/>
      <w:keepLines/>
      <w:outlineLvl w:val="4"/>
    </w:pPr>
  </w:style>
  <w:style w:type="paragraph" w:styleId="9">
    <w:name w:val="heading 6"/>
    <w:basedOn w:val="7"/>
    <w:next w:val="7"/>
    <w:link w:val="56"/>
    <w:qFormat/>
    <w:uiPriority w:val="0"/>
    <w:pPr>
      <w:keepNext/>
      <w:keepLines/>
      <w:outlineLvl w:val="5"/>
    </w:pPr>
  </w:style>
  <w:style w:type="paragraph" w:styleId="10">
    <w:name w:val="heading 7"/>
    <w:basedOn w:val="7"/>
    <w:next w:val="7"/>
    <w:link w:val="57"/>
    <w:qFormat/>
    <w:uiPriority w:val="0"/>
    <w:pPr>
      <w:keepNext/>
      <w:keepLines/>
      <w:outlineLvl w:val="6"/>
    </w:pPr>
  </w:style>
  <w:style w:type="paragraph" w:styleId="11">
    <w:name w:val="heading 8"/>
    <w:basedOn w:val="7"/>
    <w:next w:val="7"/>
    <w:link w:val="58"/>
    <w:qFormat/>
    <w:uiPriority w:val="0"/>
    <w:pPr>
      <w:keepNext/>
      <w:keepLines/>
      <w:outlineLvl w:val="7"/>
    </w:pPr>
  </w:style>
  <w:style w:type="paragraph" w:styleId="12">
    <w:name w:val="heading 9"/>
    <w:basedOn w:val="7"/>
    <w:next w:val="7"/>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w:basedOn w:val="1"/>
    <w:link w:val="52"/>
    <w:unhideWhenUsed/>
    <w:qFormat/>
    <w:uiPriority w:val="99"/>
    <w:pPr>
      <w:spacing w:after="120"/>
    </w:pPr>
  </w:style>
  <w:style w:type="paragraph" w:styleId="7">
    <w:name w:val="Body Text First Indent"/>
    <w:basedOn w:val="2"/>
    <w:link w:val="53"/>
    <w:qFormat/>
    <w:uiPriority w:val="0"/>
    <w:pPr>
      <w:adjustRightInd w:val="0"/>
      <w:spacing w:after="0" w:line="312" w:lineRule="auto"/>
      <w:ind w:firstLine="567"/>
      <w:textAlignment w:val="baseline"/>
    </w:pPr>
    <w:rPr>
      <w:sz w:val="28"/>
    </w:r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3"/>
    <w:qFormat/>
    <w:uiPriority w:val="0"/>
    <w:rPr>
      <w:rFonts w:ascii="Times New Roman" w:hAnsi="Times New Roman"/>
      <w:b/>
      <w:bCs/>
      <w:kern w:val="44"/>
      <w:sz w:val="44"/>
      <w:szCs w:val="44"/>
    </w:rPr>
  </w:style>
  <w:style w:type="character" w:customStyle="1" w:styleId="50">
    <w:name w:val="标题 2 Char"/>
    <w:link w:val="4"/>
    <w:qFormat/>
    <w:uiPriority w:val="0"/>
    <w:rPr>
      <w:rFonts w:ascii="Cambria" w:hAnsi="Cambria" w:eastAsia="宋体" w:cs="Times New Roman"/>
      <w:b/>
      <w:bCs/>
      <w:kern w:val="2"/>
      <w:sz w:val="32"/>
      <w:szCs w:val="32"/>
    </w:rPr>
  </w:style>
  <w:style w:type="character" w:customStyle="1" w:styleId="51">
    <w:name w:val="标题 3 Char"/>
    <w:link w:val="5"/>
    <w:qFormat/>
    <w:uiPriority w:val="0"/>
    <w:rPr>
      <w:rFonts w:ascii="Times New Roman" w:hAnsi="Times New Roman"/>
      <w:b/>
      <w:bCs/>
      <w:kern w:val="2"/>
      <w:sz w:val="32"/>
      <w:szCs w:val="32"/>
    </w:rPr>
  </w:style>
  <w:style w:type="character" w:customStyle="1" w:styleId="52">
    <w:name w:val="正文文本 Char3"/>
    <w:link w:val="2"/>
    <w:semiHidden/>
    <w:qFormat/>
    <w:uiPriority w:val="99"/>
    <w:rPr>
      <w:kern w:val="2"/>
      <w:sz w:val="24"/>
      <w:szCs w:val="24"/>
    </w:rPr>
  </w:style>
  <w:style w:type="character" w:customStyle="1" w:styleId="53">
    <w:name w:val="正文首行缩进 Char2"/>
    <w:link w:val="7"/>
    <w:qFormat/>
    <w:uiPriority w:val="0"/>
    <w:rPr>
      <w:kern w:val="2"/>
      <w:sz w:val="28"/>
      <w:szCs w:val="24"/>
    </w:rPr>
  </w:style>
  <w:style w:type="character" w:customStyle="1" w:styleId="54">
    <w:name w:val="标题 4 Char"/>
    <w:link w:val="6"/>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5"/>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5"/>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2"/>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3"/>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3"/>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3"/>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4"/>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2656</Words>
  <Characters>2998</Characters>
  <Lines>19</Lines>
  <Paragraphs>5</Paragraphs>
  <TotalTime>7</TotalTime>
  <ScaleCrop>false</ScaleCrop>
  <LinksUpToDate>false</LinksUpToDate>
  <CharactersWithSpaces>3022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2025-04-27T09:45:41Z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