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机房5P精密空调等250512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机房5P精密空调等250512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19185225050072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机房5P精密空调等250512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内容：投标人必须具有安全生产许可证等相关资质，</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五、实施地点：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numPr>
          <w:ilvl w:val="0"/>
          <w:numId w:val="5"/>
        </w:numPr>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只有购买招标文件的投标人方可投标。</w:t>
      </w:r>
    </w:p>
    <w:p>
      <w:pPr>
        <w:pStyle w:val="196"/>
        <w:keepNext w:val="0"/>
        <w:keepLines w:val="0"/>
        <w:pageBreakBefore w:val="0"/>
        <w:widowControl/>
        <w:numPr>
          <w:ilvl w:val="0"/>
          <w:numId w:val="5"/>
        </w:numPr>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投标人必须具有安全生产许可证等相关资质。</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300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及时联系人：</w:t>
      </w:r>
      <w:r>
        <w:rPr>
          <w:rFonts w:hint="eastAsia" w:ascii="仿宋_GB2312" w:hAnsi="仿宋_GB2312" w:eastAsia="仿宋_GB2312" w:cs="仿宋_GB2312"/>
          <w:color w:val="000000"/>
          <w:kern w:val="0"/>
          <w:sz w:val="28"/>
          <w:szCs w:val="28"/>
          <w:highlight w:val="none"/>
          <w:u w:val="single"/>
          <w:lang w:val="en-US" w:eastAsia="zh-CN"/>
        </w:rPr>
        <w:t>程工</w:t>
      </w:r>
      <w:r>
        <w:rPr>
          <w:rFonts w:hint="eastAsia" w:ascii="仿宋_GB2312" w:hAnsi="仿宋_GB2312" w:eastAsia="仿宋_GB2312" w:cs="仿宋_GB2312"/>
          <w:color w:val="000000"/>
          <w:kern w:val="0"/>
          <w:sz w:val="28"/>
          <w:szCs w:val="28"/>
          <w:highlight w:val="none"/>
          <w:lang w:val="en-US" w:eastAsia="zh-CN"/>
        </w:rPr>
        <w:t>：联系方式：19953123142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bookmarkStart w:id="0" w:name="_GoBack"/>
      <w:bookmarkEnd w:id="0"/>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67E2294"/>
    <w:multiLevelType w:val="singleLevel"/>
    <w:tmpl w:val="767E2294"/>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1C093A"/>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9822E7"/>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00E09"/>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3E7A4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3E7E5F"/>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E968A5"/>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A0494"/>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38712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00416F"/>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2025-05-12T06:59:27Z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