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减压阀等工器具材料ZD250512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lang w:val="en-US" w:eastAsia="zh-CN"/>
        </w:rPr>
        <w:t>无线</w:t>
      </w:r>
      <w:r>
        <w:rPr>
          <w:rFonts w:hint="eastAsia" w:ascii="仿宋_GB2312" w:hAnsi="Times New Roman" w:eastAsia="仿宋_GB2312" w:cs="Times New Roman"/>
          <w:kern w:val="2"/>
          <w:sz w:val="28"/>
          <w:szCs w:val="28"/>
          <w:u w:val="single"/>
          <w:lang w:val="en-US" w:eastAsia="zh-CN" w:bidi="ar-SA"/>
        </w:rPr>
        <w:t>减压阀等工器具材料</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Tahoma" w:hAnsi="Tahoma" w:eastAsia="宋体" w:cs="Tahoma"/>
          <w:color w:val="22405A"/>
          <w:sz w:val="18"/>
          <w:szCs w:val="1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cs="Times New Roman"/>
          <w:kern w:val="2"/>
          <w:sz w:val="28"/>
          <w:szCs w:val="28"/>
          <w:u w:val="none"/>
          <w:lang w:val="en-US" w:eastAsia="zh-CN" w:bidi="ar-SA"/>
        </w:rPr>
        <w:t>：</w:t>
      </w:r>
      <w:r>
        <w:rPr>
          <w:rFonts w:hint="eastAsia" w:ascii="仿宋_GB2312" w:cs="Times New Roman"/>
          <w:kern w:val="2"/>
          <w:sz w:val="28"/>
          <w:szCs w:val="28"/>
          <w:u w:val="single"/>
          <w:lang w:val="en-US" w:eastAsia="zh-CN" w:bidi="ar-SA"/>
        </w:rPr>
        <w:t>19185225050064</w:t>
      </w:r>
      <w:r>
        <w:rPr>
          <w:rFonts w:hint="eastAsia" w:ascii="仿宋_GB2312" w:cs="Times New Roman"/>
          <w:kern w:val="2"/>
          <w:sz w:val="28"/>
          <w:szCs w:val="28"/>
          <w:u w:val="single"/>
          <w:lang w:val="en-US" w:eastAsia="zh-CN" w:bidi="ar-SA"/>
        </w:rPr>
        <w:t xml:space="preserve"> </w:t>
      </w:r>
    </w:p>
    <w:p>
      <w:pPr>
        <w:pStyle w:val="196"/>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default"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r>
        <w:rPr>
          <w:rFonts w:hint="eastAsia" w:ascii="仿宋_GB2312" w:cs="Times New Roman"/>
          <w:kern w:val="2"/>
          <w:sz w:val="28"/>
          <w:szCs w:val="28"/>
          <w:u w:val="single"/>
          <w:lang w:val="en-US" w:eastAsia="zh-CN" w:bidi="ar-SA"/>
        </w:rPr>
        <w:t>减压阀等工器具材料ZD250512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Times New Roman" w:eastAsia="仿宋_GB2312" w:cs="Times New Roman"/>
          <w:kern w:val="2"/>
          <w:sz w:val="28"/>
          <w:szCs w:val="28"/>
          <w:u w:val="single"/>
          <w:lang w:val="en-US" w:eastAsia="zh-CN" w:bidi="ar-SA"/>
        </w:rPr>
        <w:t>减压阀</w:t>
      </w:r>
      <w:r>
        <w:rPr>
          <w:rFonts w:hint="eastAsia" w:ascii="仿宋_GB2312" w:cs="Times New Roman"/>
          <w:kern w:val="2"/>
          <w:sz w:val="28"/>
          <w:szCs w:val="28"/>
          <w:u w:val="single"/>
          <w:lang w:val="en-US" w:eastAsia="zh-CN" w:bidi="ar-SA"/>
        </w:rPr>
        <w:t>、六步合页梯、锂电吹风机等，</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u w:val="single"/>
          <w:lang w:val="en-US" w:eastAsia="zh-CN"/>
        </w:rPr>
        <w:t>日照市东港区。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bookmarkStart w:id="0" w:name="_GoBack"/>
      <w:bookmarkEnd w:id="0"/>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2C10D7"/>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781ADE"/>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56488"/>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A06577"/>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E5054"/>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2025-05-12T05:25:10Z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