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</w:rPr>
        <w:t>山东钢铁股份有限公司</w:t>
      </w:r>
    </w:p>
    <w:p>
      <w:pPr>
        <w:tabs>
          <w:tab w:val="left" w:pos="3000"/>
        </w:tabs>
        <w:autoSpaceDE w:val="0"/>
        <w:autoSpaceDN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0"/>
          <w:kern w:val="0"/>
          <w:sz w:val="44"/>
          <w:szCs w:val="44"/>
          <w:fitText w:val="7480" w:id="514594930"/>
          <w:lang w:eastAsia="zh-CN"/>
        </w:rPr>
        <w:t>特钢厂中棒钢材精整业务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0"/>
          <w:kern w:val="0"/>
          <w:sz w:val="44"/>
          <w:szCs w:val="44"/>
          <w:fitText w:val="7480" w:id="514594930"/>
        </w:rPr>
        <w:t>公开招标文件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山东钢铁股份有限公司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特钢厂中棒钢材精整业务承包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三、招标内容及服务要求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中棒钢材精整</w:t>
      </w:r>
      <w:r>
        <w:rPr>
          <w:rFonts w:hint="eastAsia" w:ascii="仿宋_GB2312" w:hAnsi="宋体" w:eastAsia="仿宋_GB2312" w:cs="宋体"/>
          <w:sz w:val="32"/>
          <w:szCs w:val="32"/>
        </w:rPr>
        <w:t>业务承揽要求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1.钢材的吊装指挥、装卸、转运、码垛倒垛、上线下线、分拣收集、拆捆合捆、切头切尾、外观精整、称重、商品化包装和标识等。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2.钢材的取样、送样、锯机的操作。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3.钢材的票物核对，钢材实物标识、钢材数据信息的记录、整理存档、票据信息传递，报送车间钢材产量等，包括钢材定期和不定期的库存盘点、半成品和成品的支数重量等信息核对，MES系统数据信息的录入。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4.工艺件、易损易耗件的安装更换，备品备件的卸车、整理和倒运。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5.设备、工器具、生产材料的整理整顿，生产废料的清理转移，设备、工装和现场卫生的清扫清洁，包括设备和设备周边、车间地面、安全通道等的卫生清洁。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6.对精整后的钢材表观质量和商品化包装负责。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（二）精整三跨行车操作业务承揽要求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1.业务配备人员具有相应的有效操作资格证书。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2.负责中棒车间精整三跨北侧两部行车的操作，包括钢材装车、卸车、钢材转移、码垛等。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3.负责工作区域的卫生整理。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人员要求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jc w:val="left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按现场要求配置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，纳入车间管理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小于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周岁，身体健康，无职业禁忌症，适应现场工作环境，满足工作需要。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jc w:val="left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人员要求保持较高的稳定性，如果变换人员，经考核合格后方可替换。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结算方式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default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中棒钢材精整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业务按照精整圆钢合格量×单价进行结算。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2.精整三跨行车工按照定额结算，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每月度进行结算。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间停机期间，人员服从车间临时安排。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4.支付方式：结算全部采用银行承兑汇票。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（五）本项目执行期2025年10月1日至2026年9月30日。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合同期满，经双方协商，可续签合同。招标方根据生产经营变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化，有权提前终止合同。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（六）如招标方有人员替代计划，中标方无条件配合执行。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四、招标方式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本项目通过公开招标方式确定中标单位（1家）。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五、单位资格审查条件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（一）符合国家规定行业标准，依法取得营业执照，具有劳务服务等相关经营范围资质。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（二）具有从事相关业务经验和业绩（至少一份2022年以来业务相关或近似的合同），管理、安全、服务体系健全。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（三）具有良好的经营行为，不存在失信被执行、限制高消费情况，与招标方不存在纠纷诉讼行为。（提供企查查网站查询截图）。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（四）具有满足相关业务需要的足量资源，能保证日常业务和应急任务开展。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（五）安全环保要求：在工作、运输及存放过程中，要满足国家及地方相关环保要求，不得造成二次污染。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报名参加投标的单位，按照以上要求制作PDF版资格审查文件，报名时需上传资格审查文件，制造管理部将根据项目情况组织联合考察，对不符合招标条件或故意弄虚作假者，取消投标资格。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1.投标报价均为不含税价格。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评标方法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jc w:val="both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采取综合评估法进行评标，技术占30分，商务占70分，综合排名第一名的单位中标。如出现排名并列情况，根据综合实力情况，经评标委员会研究决定推荐中标单位。</w:t>
      </w:r>
    </w:p>
    <w:tbl>
      <w:tblPr>
        <w:tblStyle w:val="7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分类</w:t>
            </w:r>
          </w:p>
        </w:tc>
        <w:tc>
          <w:tcPr>
            <w:tcW w:w="412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评分规则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价格（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1、高于平均报价30%为无效投标，低于平均报价3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0%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的，经评标委员会讨论研究，确认价格是否合理，若不合理视为无效投标。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2、有效最低报价为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分，其他以有效最低报价为基准，每高于基准价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%减1分。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实力业绩（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投标单位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提供与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本招标业务相似近三年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的承包合同，提供合同份数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份以上的（含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份）得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3份以上（含3份）5份以下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分，1份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以上（含1份）3份以下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的得1分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未提供的不得分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以“企查查”（www.qichacha.com）网站查询结果为依据：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“法律诉讼”项下“被执行人”每条扣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“经营风险”项下“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行政处罚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”每条扣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分；合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计最高扣5分，得分0-5分。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服务保障（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对该业务有较为详实的了解，熟悉业务流程，能够根据业务特性制定相应的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方案。所编制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方案针对性强，内容全面的得分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分；针对性不强，内容较全面的得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分；无针对性，内容欠缺的得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提供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较为详实的安全管理规章制度，并配备安全管理专职人员，编制内容全面的得分4-5分，内容较为全面的得分2-3分，内容不全面的得分1分，未提供的不得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分。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sz w:val="32"/>
          <w:szCs w:val="32"/>
        </w:rPr>
        <w:t>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bams.shansteelgroup.com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）投标过程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附件：投标报价表</w:t>
      </w:r>
    </w:p>
    <w:p>
      <w:pPr>
        <w:ind w:firstLine="420" w:firstLineChars="200"/>
        <w:rPr>
          <w:rFonts w:ascii="仿宋_GB2312" w:hAnsi="宋体" w:eastAsia="仿宋_GB2312"/>
          <w:color w:val="auto"/>
          <w:szCs w:val="21"/>
        </w:rPr>
      </w:pPr>
    </w:p>
    <w:p>
      <w:pPr>
        <w:ind w:firstLine="420" w:firstLineChars="200"/>
        <w:rPr>
          <w:rFonts w:ascii="仿宋_GB2312" w:eastAsia="仿宋_GB2312"/>
          <w:color w:val="auto"/>
          <w:szCs w:val="21"/>
        </w:rPr>
      </w:pPr>
    </w:p>
    <w:p>
      <w:pPr>
        <w:rPr>
          <w:rFonts w:ascii="黑体" w:hAnsi="黑体" w:eastAsia="黑体"/>
          <w:color w:val="auto"/>
          <w:szCs w:val="21"/>
        </w:rPr>
      </w:pPr>
      <w:bookmarkStart w:id="0" w:name="_GoBack"/>
      <w:bookmarkEnd w:id="0"/>
    </w:p>
    <w:p>
      <w:pPr>
        <w:rPr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附件</w:t>
      </w:r>
    </w:p>
    <w:tbl>
      <w:tblPr>
        <w:tblStyle w:val="7"/>
        <w:tblW w:w="8912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投标类别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   投标价格 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</w:rPr>
              <w:t>不</w:t>
            </w:r>
            <w:r>
              <w:rPr>
                <w:rFonts w:hint="eastAsia"/>
                <w:color w:val="auto"/>
                <w:sz w:val="16"/>
                <w:szCs w:val="16"/>
              </w:rPr>
              <w:t>含税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中棒车间圆钢精整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精整三跨行车工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元/人.月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bottom"/>
          </w:tcPr>
          <w:p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12" w:type="dxa"/>
            <w:gridSpan w:val="2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填写要求：手工填写，要求字迹清晰、工整，不允许有涂改痕迹。</w:t>
            </w:r>
          </w:p>
        </w:tc>
      </w:tr>
    </w:tbl>
    <w:p>
      <w:pPr>
        <w:rPr>
          <w:rFonts w:ascii="黑体" w:hAnsi="黑体" w:eastAsia="黑体"/>
          <w:color w:val="auto"/>
          <w:szCs w:val="21"/>
        </w:rPr>
      </w:pPr>
      <w:r>
        <w:rPr>
          <w:rFonts w:hint="eastAsia"/>
          <w:color w:val="auto"/>
          <w:szCs w:val="21"/>
        </w:rPr>
        <w:t>投标单位全称（公章）：                             日期：    年   月   日</w:t>
      </w:r>
    </w:p>
    <w:p>
      <w:pPr>
        <w:rPr>
          <w:rFonts w:ascii="黑体" w:hAnsi="黑体" w:eastAsia="黑体"/>
          <w:color w:val="auto"/>
          <w:szCs w:val="21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42DF7"/>
    <w:multiLevelType w:val="singleLevel"/>
    <w:tmpl w:val="4E142D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8F"/>
    <w:rsid w:val="0004333D"/>
    <w:rsid w:val="0007086D"/>
    <w:rsid w:val="00076475"/>
    <w:rsid w:val="000A48C1"/>
    <w:rsid w:val="000B4C05"/>
    <w:rsid w:val="000E478A"/>
    <w:rsid w:val="00167188"/>
    <w:rsid w:val="00196F79"/>
    <w:rsid w:val="00234131"/>
    <w:rsid w:val="00260F3F"/>
    <w:rsid w:val="00295E8D"/>
    <w:rsid w:val="002B6962"/>
    <w:rsid w:val="003E47A6"/>
    <w:rsid w:val="004145F6"/>
    <w:rsid w:val="00434C46"/>
    <w:rsid w:val="004760BC"/>
    <w:rsid w:val="004B5A9D"/>
    <w:rsid w:val="004E26E4"/>
    <w:rsid w:val="00522B77"/>
    <w:rsid w:val="005344EE"/>
    <w:rsid w:val="00547C9D"/>
    <w:rsid w:val="005554E4"/>
    <w:rsid w:val="005811CE"/>
    <w:rsid w:val="00590F9C"/>
    <w:rsid w:val="005B48AB"/>
    <w:rsid w:val="005D2212"/>
    <w:rsid w:val="005F524D"/>
    <w:rsid w:val="00640D2E"/>
    <w:rsid w:val="006A6876"/>
    <w:rsid w:val="006D30BE"/>
    <w:rsid w:val="006E0727"/>
    <w:rsid w:val="006F016C"/>
    <w:rsid w:val="00761BCD"/>
    <w:rsid w:val="007A4708"/>
    <w:rsid w:val="007C1621"/>
    <w:rsid w:val="007C3522"/>
    <w:rsid w:val="007E0CA7"/>
    <w:rsid w:val="007E4844"/>
    <w:rsid w:val="007F39A1"/>
    <w:rsid w:val="00810B1A"/>
    <w:rsid w:val="008141BF"/>
    <w:rsid w:val="008329F2"/>
    <w:rsid w:val="00856680"/>
    <w:rsid w:val="008A52BD"/>
    <w:rsid w:val="008D50BE"/>
    <w:rsid w:val="008F0EF7"/>
    <w:rsid w:val="008F20DB"/>
    <w:rsid w:val="00927AEF"/>
    <w:rsid w:val="009A32C4"/>
    <w:rsid w:val="009C1CA2"/>
    <w:rsid w:val="00A310F5"/>
    <w:rsid w:val="00AC1FF3"/>
    <w:rsid w:val="00AC3197"/>
    <w:rsid w:val="00AC4BC4"/>
    <w:rsid w:val="00AE1F4E"/>
    <w:rsid w:val="00AE3EE6"/>
    <w:rsid w:val="00B038EF"/>
    <w:rsid w:val="00BC0E1C"/>
    <w:rsid w:val="00BC5136"/>
    <w:rsid w:val="00BE1A40"/>
    <w:rsid w:val="00BE5CA1"/>
    <w:rsid w:val="00C33433"/>
    <w:rsid w:val="00C37640"/>
    <w:rsid w:val="00D20BA3"/>
    <w:rsid w:val="00D32337"/>
    <w:rsid w:val="00D55F8F"/>
    <w:rsid w:val="00DE6D69"/>
    <w:rsid w:val="00E6387D"/>
    <w:rsid w:val="00E8331E"/>
    <w:rsid w:val="00F077F1"/>
    <w:rsid w:val="00F24B73"/>
    <w:rsid w:val="00F333E6"/>
    <w:rsid w:val="00F40921"/>
    <w:rsid w:val="00F8489E"/>
    <w:rsid w:val="00FB1F90"/>
    <w:rsid w:val="00FD67C3"/>
    <w:rsid w:val="00FF1D40"/>
    <w:rsid w:val="023D7631"/>
    <w:rsid w:val="06B3197A"/>
    <w:rsid w:val="084E43E6"/>
    <w:rsid w:val="088253B5"/>
    <w:rsid w:val="0BC578DC"/>
    <w:rsid w:val="0ECC1E22"/>
    <w:rsid w:val="0FF2115A"/>
    <w:rsid w:val="10B024BA"/>
    <w:rsid w:val="1FDA3414"/>
    <w:rsid w:val="209A7213"/>
    <w:rsid w:val="224C3CB0"/>
    <w:rsid w:val="354E3847"/>
    <w:rsid w:val="3AF61715"/>
    <w:rsid w:val="3C3A53BA"/>
    <w:rsid w:val="489476AC"/>
    <w:rsid w:val="525A7049"/>
    <w:rsid w:val="5B220CE0"/>
    <w:rsid w:val="670E58BB"/>
    <w:rsid w:val="6A9E07F1"/>
    <w:rsid w:val="6D1720AD"/>
    <w:rsid w:val="6D923117"/>
    <w:rsid w:val="6E232774"/>
    <w:rsid w:val="70A65020"/>
    <w:rsid w:val="7D1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8994D-DF5F-412D-94F4-38FD80911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1800</Words>
  <Characters>1863</Characters>
  <Lines>12</Lines>
  <Paragraphs>3</Paragraphs>
  <TotalTime>1</TotalTime>
  <ScaleCrop>false</ScaleCrop>
  <LinksUpToDate>false</LinksUpToDate>
  <CharactersWithSpaces>2096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2018-02-23T08:35:00Z</dcterms:created>
  <dc:creator>微软用户</dc:creator>
  <cp:lastModifiedBy>王庆会</cp:lastModifiedBy>
  <cp:lastPrinted>2012-09-15T02:15:00Z</cp:lastPrinted>
  <dcterms:modified xsi:type="dcterms:W3CDTF">2025-09-10T03:52:59Z</dcterms:modified>
  <dc:title>莱芜钢铁集团有限公司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5F9C364B4A4F4EBF9EC17B15945DEC0E</vt:lpwstr>
  </property>
  <property fmtid="{D5CDD505-2E9C-101B-9397-08002B2CF9AE}" pid="4" name="KSOTemplateDocerSaveRecord">
    <vt:lpwstr>eyJoZGlkIjoiODBmOGRjYzc5NTdmNjE2NGQwMDhjMjgyMDY2OWMwMDMiLCJ1c2VySWQiOiIxOTUzMjMyMzMifQ==</vt:lpwstr>
  </property>
</Properties>
</file>