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交换机网络设备等250915</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16</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交换机网络设备等250915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19185225091566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交换机网络设备等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 xml:space="preserve">技术联系人：详见招标文件 </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6178A6"/>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039FD"/>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34D82"/>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A057A"/>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225965"/>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2025-09-16T10:18:19Z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