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b/>
          <w:sz w:val="32"/>
          <w:szCs w:val="32"/>
        </w:rPr>
      </w:pPr>
      <w:r>
        <w:rPr>
          <w:rFonts w:hint="eastAsia" w:ascii="仿宋_GB2312" w:eastAsia="仿宋_GB2312"/>
          <w:b/>
          <w:sz w:val="32"/>
          <w:szCs w:val="32"/>
        </w:rPr>
        <w:t>致潜在投标人：</w:t>
      </w:r>
    </w:p>
    <w:p>
      <w:pPr>
        <w:pStyle w:val="5"/>
        <w:spacing w:before="0" w:beforeAutospacing="0" w:after="0" w:afterAutospacing="0" w:line="560" w:lineRule="exact"/>
        <w:ind w:firstLine="600" w:firstLineChars="200"/>
        <w:rPr>
          <w:rFonts w:ascii="仿宋_GB2312" w:eastAsia="仿宋_GB2312"/>
          <w:sz w:val="30"/>
          <w:szCs w:val="30"/>
        </w:rPr>
      </w:pPr>
      <w:r>
        <w:rPr>
          <w:rFonts w:hint="eastAsia" w:ascii="仿宋_GB2312" w:hAnsi="仿宋_GB2312" w:eastAsia="仿宋_GB2312" w:cs="仿宋_GB2312"/>
          <w:sz w:val="30"/>
          <w:szCs w:val="30"/>
          <w:lang w:eastAsia="zh-CN"/>
        </w:rPr>
        <w:t>山东王村铝土矿有限公司</w:t>
      </w:r>
      <w:r>
        <w:rPr>
          <w:rFonts w:hint="eastAsia" w:ascii="仿宋_GB2312" w:hAnsi="仿宋_GB2312" w:eastAsia="仿宋_GB2312" w:cs="仿宋_GB2312"/>
          <w:sz w:val="30"/>
          <w:szCs w:val="30"/>
        </w:rPr>
        <w:t>现拟对</w:t>
      </w:r>
      <w:r>
        <w:rPr>
          <w:rFonts w:hint="eastAsia" w:ascii="仿宋_GB2312" w:hAnsi="仿宋_GB2312" w:eastAsia="仿宋_GB2312" w:cs="仿宋_GB2312"/>
          <w:b w:val="0"/>
          <w:sz w:val="30"/>
          <w:lang w:eastAsia="zh-CN"/>
        </w:rPr>
        <w:t>山东王村铝土矿有限公司</w:t>
      </w:r>
      <w:r>
        <w:rPr>
          <w:rFonts w:hint="eastAsia" w:ascii="仿宋_GB2312" w:hAnsi="仿宋_GB2312" w:cs="仿宋_GB2312"/>
          <w:b w:val="0"/>
          <w:sz w:val="30"/>
          <w:lang w:val="en-US" w:eastAsia="zh-CN"/>
        </w:rPr>
        <w:t>北矿隐蔽致灾因素普查</w:t>
      </w:r>
      <w:r>
        <w:rPr>
          <w:rFonts w:hint="eastAsia" w:ascii="仿宋_GB2312" w:hAnsi="仿宋_GB2312" w:eastAsia="仿宋_GB2312" w:cs="仿宋_GB2312"/>
          <w:sz w:val="30"/>
          <w:szCs w:val="30"/>
        </w:rPr>
        <w:t>进行招标采购</w:t>
      </w:r>
      <w:r>
        <w:rPr>
          <w:rFonts w:hint="eastAsia" w:ascii="仿宋_GB2312" w:hAnsi="仿宋_GB2312" w:cs="仿宋_GB2312"/>
          <w:sz w:val="30"/>
          <w:szCs w:val="30"/>
          <w:lang w:eastAsia="zh-CN"/>
        </w:rPr>
        <w:t>，</w:t>
      </w:r>
      <w:r>
        <w:rPr>
          <w:rFonts w:hint="eastAsia" w:ascii="仿宋_GB2312" w:hAnsi="仿宋_GB2312" w:eastAsia="仿宋_GB2312" w:cs="仿宋_GB2312"/>
          <w:sz w:val="30"/>
          <w:szCs w:val="30"/>
        </w:rPr>
        <w:t>确定中标人。相关事宜</w:t>
      </w:r>
      <w:r>
        <w:rPr>
          <w:rFonts w:hint="eastAsia" w:ascii="仿宋_GB2312" w:eastAsia="仿宋_GB2312"/>
          <w:sz w:val="30"/>
          <w:szCs w:val="30"/>
        </w:rPr>
        <w:t>公告如下，欢迎符合条件的潜在投标人，参加本次招标。</w:t>
      </w:r>
    </w:p>
    <w:p>
      <w:pPr>
        <w:spacing w:line="360" w:lineRule="auto"/>
        <w:jc w:val="center"/>
        <w:rPr>
          <w:rFonts w:ascii="黑体" w:hAnsi="黑体" w:eastAsia="黑体" w:cs="黑体"/>
          <w:b/>
          <w:sz w:val="36"/>
        </w:rPr>
      </w:pPr>
    </w:p>
    <w:p>
      <w:pPr>
        <w:spacing w:line="360" w:lineRule="auto"/>
        <w:jc w:val="center"/>
        <w:rPr>
          <w:rFonts w:hint="eastAsia" w:ascii="黑体" w:hAnsi="黑体" w:eastAsia="黑体" w:cs="黑体"/>
          <w:b/>
          <w:sz w:val="36"/>
          <w:lang w:val="en-US" w:eastAsia="zh-CN"/>
        </w:rPr>
      </w:pPr>
      <w:r>
        <w:rPr>
          <w:rFonts w:hint="eastAsia" w:ascii="黑体" w:hAnsi="黑体" w:eastAsia="黑体" w:cs="黑体"/>
          <w:b/>
          <w:sz w:val="36"/>
          <w:lang w:eastAsia="zh-CN"/>
        </w:rPr>
        <w:t>山东王村铝土矿有限公司</w:t>
      </w:r>
      <w:r>
        <w:rPr>
          <w:rFonts w:hint="eastAsia" w:ascii="黑体" w:hAnsi="黑体" w:eastAsia="黑体" w:cs="黑体"/>
          <w:b/>
          <w:sz w:val="36"/>
          <w:lang w:val="en-US" w:eastAsia="zh-CN"/>
        </w:rPr>
        <w:t>北矿隐蔽致灾</w:t>
      </w:r>
    </w:p>
    <w:p>
      <w:pPr>
        <w:spacing w:line="360" w:lineRule="auto"/>
        <w:jc w:val="center"/>
        <w:rPr>
          <w:rFonts w:ascii="黑体" w:hAnsi="黑体" w:eastAsia="黑体" w:cs="黑体"/>
          <w:b/>
          <w:sz w:val="36"/>
        </w:rPr>
      </w:pPr>
      <w:r>
        <w:rPr>
          <w:rFonts w:hint="eastAsia" w:ascii="黑体" w:hAnsi="黑体" w:eastAsia="黑体" w:cs="黑体"/>
          <w:b/>
          <w:sz w:val="36"/>
          <w:lang w:val="en-US" w:eastAsia="zh-CN"/>
        </w:rPr>
        <w:t>因素普查项目</w:t>
      </w:r>
      <w:r>
        <w:rPr>
          <w:rFonts w:ascii="黑体" w:hAnsi="黑体" w:eastAsia="黑体" w:cs="黑体"/>
          <w:b/>
          <w:sz w:val="36"/>
        </w:rPr>
        <w:t>招标公告</w:t>
      </w:r>
    </w:p>
    <w:p>
      <w:pPr>
        <w:numPr>
          <w:ilvl w:val="0"/>
          <w:numId w:val="0"/>
        </w:numPr>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一、</w:t>
      </w:r>
      <w:r>
        <w:rPr>
          <w:rFonts w:hint="eastAsia" w:ascii="黑体" w:hAnsi="黑体" w:eastAsia="黑体" w:cs="黑体"/>
          <w:b w:val="0"/>
          <w:bCs w:val="0"/>
          <w:sz w:val="30"/>
          <w:szCs w:val="30"/>
        </w:rPr>
        <w:t>招标编号：81142225092703</w:t>
      </w:r>
    </w:p>
    <w:p>
      <w:pPr>
        <w:numPr>
          <w:ilvl w:val="0"/>
          <w:numId w:val="0"/>
        </w:numPr>
        <w:ind w:firstLine="600" w:firstLineChars="200"/>
        <w:rPr>
          <w:rFonts w:hint="eastAsia" w:ascii="仿宋_GB2312" w:hAnsi="仿宋_GB2312" w:eastAsia="仿宋_GB2312" w:cs="仿宋_GB2312"/>
          <w:color w:val="auto"/>
          <w:sz w:val="30"/>
          <w:szCs w:val="30"/>
          <w:lang w:eastAsia="zh-CN"/>
        </w:rPr>
      </w:pPr>
      <w:r>
        <w:rPr>
          <w:rFonts w:hint="eastAsia" w:ascii="黑体" w:hAnsi="黑体" w:eastAsia="黑体" w:cs="黑体"/>
          <w:b w:val="0"/>
          <w:bCs w:val="0"/>
          <w:color w:val="auto"/>
          <w:sz w:val="30"/>
          <w:szCs w:val="30"/>
          <w:lang w:eastAsia="zh-CN"/>
        </w:rPr>
        <w:t>二、项目概况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color w:val="auto"/>
          <w:sz w:val="28"/>
          <w:szCs w:val="28"/>
          <w:highlight w:val="yellow"/>
          <w:lang w:val="en-US" w:eastAsia="zh-CN"/>
        </w:rPr>
      </w:pPr>
      <w:r>
        <w:rPr>
          <w:rFonts w:hint="eastAsia" w:ascii="仿宋_GB2312" w:hAnsi="仿宋_GB2312" w:eastAsia="仿宋_GB2312" w:cs="仿宋_GB2312"/>
          <w:kern w:val="0"/>
          <w:sz w:val="30"/>
          <w:szCs w:val="30"/>
          <w:lang w:val="en-US" w:eastAsia="zh-CN"/>
        </w:rPr>
        <w:t>山东王村铝土矿有限公司北矿位于淄博市周村区政府驻地西南约17km，地处王村镇以东，行政区划隶属周村区王村镇</w:t>
      </w:r>
      <w:r>
        <w:rPr>
          <w:rFonts w:hint="eastAsia" w:cs="仿宋_GB2312"/>
          <w:kern w:val="0"/>
          <w:sz w:val="30"/>
          <w:szCs w:val="30"/>
          <w:lang w:val="en-US" w:eastAsia="zh-CN"/>
        </w:rPr>
        <w:t>，</w:t>
      </w:r>
      <w:r>
        <w:rPr>
          <w:rFonts w:hint="eastAsia" w:ascii="仿宋_GB2312" w:hAnsi="仿宋_GB2312" w:eastAsia="仿宋_GB2312" w:cs="仿宋_GB2312"/>
          <w:kern w:val="0"/>
          <w:sz w:val="30"/>
          <w:szCs w:val="30"/>
          <w:lang w:val="en-US" w:eastAsia="zh-CN"/>
        </w:rPr>
        <w:t>交通便利。为贯彻落实《国家矿山安全监察局关于全面开展矿山隐蔽致灾因素普查治理工作的通知》等政策要求，以及《KA/T 22.1-2024 矿山隐蔽致灾因素普查规范 第1部分：总则》和《KA/T 22.3-2024 矿山隐蔽致灾因素普查规范 第3部分：金属非金属矿山及尾矿库》行业标准，本项目旨在通过对北矿开展全面、系统的隐蔽致灾因素普查，查明地质构造、水源通道等隐蔽致灾因素的空间分布及特征，评估其灾害风险，为矿山安全生产、灾害防治及安全管理提供科学依据，从源头提升矿山安全保障能力。</w:t>
      </w:r>
    </w:p>
    <w:p>
      <w:pPr>
        <w:numPr>
          <w:ilvl w:val="0"/>
          <w:numId w:val="0"/>
        </w:numPr>
        <w:ind w:leftChars="0" w:firstLine="600" w:firstLineChars="200"/>
        <w:rPr>
          <w:rFonts w:hint="eastAsia" w:ascii="黑体" w:hAnsi="黑体" w:eastAsia="黑体" w:cs="黑体"/>
          <w:b w:val="0"/>
          <w:bCs w:val="0"/>
          <w:color w:val="auto"/>
          <w:sz w:val="30"/>
          <w:szCs w:val="30"/>
          <w:lang w:eastAsia="zh-CN"/>
        </w:rPr>
      </w:pPr>
      <w:r>
        <w:rPr>
          <w:rFonts w:hint="eastAsia" w:ascii="黑体" w:hAnsi="黑体" w:eastAsia="黑体" w:cs="黑体"/>
          <w:b w:val="0"/>
          <w:bCs w:val="0"/>
          <w:color w:val="auto"/>
          <w:sz w:val="30"/>
          <w:szCs w:val="30"/>
          <w:lang w:eastAsia="zh-CN"/>
        </w:rPr>
        <w:t>三、项目名称</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b w:val="0"/>
          <w:sz w:val="30"/>
          <w:lang w:eastAsia="zh-CN"/>
        </w:rPr>
        <w:t>山东王村铝土矿有限公司</w:t>
      </w:r>
      <w:r>
        <w:rPr>
          <w:rFonts w:hint="eastAsia" w:cs="仿宋_GB2312"/>
          <w:b w:val="0"/>
          <w:sz w:val="30"/>
          <w:lang w:val="en-US" w:eastAsia="zh-CN"/>
        </w:rPr>
        <w:t>北矿隐蔽致灾因素普查</w:t>
      </w:r>
      <w:r>
        <w:rPr>
          <w:rFonts w:hint="eastAsia" w:ascii="仿宋_GB2312" w:hAnsi="仿宋_GB2312" w:eastAsia="仿宋_GB2312" w:cs="仿宋_GB2312"/>
          <w:b w:val="0"/>
          <w:sz w:val="30"/>
          <w:lang w:val="en-US" w:eastAsia="zh-CN"/>
        </w:rPr>
        <w:t>项目</w:t>
      </w:r>
      <w:r>
        <w:rPr>
          <w:rFonts w:hint="eastAsia" w:ascii="仿宋_GB2312" w:hAnsi="仿宋_GB2312" w:eastAsia="仿宋_GB2312" w:cs="仿宋_GB2312"/>
          <w:bCs/>
          <w:color w:val="auto"/>
          <w:sz w:val="30"/>
          <w:szCs w:val="30"/>
          <w:lang w:eastAsia="zh-CN"/>
        </w:rPr>
        <w:t>。</w:t>
      </w:r>
    </w:p>
    <w:p>
      <w:pPr>
        <w:widowControl w:val="0"/>
        <w:numPr>
          <w:ilvl w:val="0"/>
          <w:numId w:val="0"/>
        </w:numPr>
        <w:ind w:leftChars="0" w:firstLine="600" w:firstLineChars="200"/>
        <w:jc w:val="both"/>
        <w:rPr>
          <w:rFonts w:hint="eastAsia" w:ascii="黑体" w:hAnsi="黑体" w:eastAsia="黑体" w:cs="黑体"/>
          <w:b w:val="0"/>
          <w:bCs w:val="0"/>
          <w:color w:val="auto"/>
          <w:sz w:val="30"/>
          <w:szCs w:val="30"/>
          <w:lang w:eastAsia="zh-CN"/>
        </w:rPr>
      </w:pPr>
      <w:r>
        <w:rPr>
          <w:rFonts w:hint="eastAsia" w:ascii="黑体" w:hAnsi="黑体" w:eastAsia="黑体" w:cs="黑体"/>
          <w:b w:val="0"/>
          <w:bCs w:val="0"/>
          <w:color w:val="auto"/>
          <w:sz w:val="30"/>
          <w:szCs w:val="30"/>
          <w:lang w:eastAsia="zh-CN"/>
        </w:rPr>
        <w:t>四、招标范围</w:t>
      </w:r>
    </w:p>
    <w:p>
      <w:pPr>
        <w:widowControl w:val="0"/>
        <w:numPr>
          <w:ilvl w:val="0"/>
          <w:numId w:val="0"/>
        </w:numPr>
        <w:ind w:leftChars="0" w:firstLine="600" w:firstLineChars="200"/>
        <w:jc w:val="both"/>
        <w:rPr>
          <w:rFonts w:hint="eastAsia" w:ascii="仿宋_GB2312" w:hAnsi="仿宋_GB2312" w:eastAsia="仿宋_GB2312" w:cs="仿宋_GB2312"/>
          <w:b w:val="0"/>
          <w:color w:val="auto"/>
          <w:sz w:val="30"/>
          <w:szCs w:val="24"/>
          <w:highlight w:val="none"/>
          <w:lang w:val="en-US" w:eastAsia="zh-CN"/>
        </w:rPr>
      </w:pPr>
      <w:commentRangeStart w:id="0"/>
      <w:r>
        <w:rPr>
          <w:rFonts w:hint="eastAsia" w:ascii="仿宋_GB2312" w:hAnsi="仿宋_GB2312" w:eastAsia="仿宋_GB2312" w:cs="仿宋_GB2312"/>
          <w:b w:val="0"/>
          <w:color w:val="auto"/>
          <w:sz w:val="30"/>
          <w:szCs w:val="24"/>
          <w:highlight w:val="none"/>
          <w:lang w:val="en-US" w:eastAsia="zh-CN"/>
        </w:rPr>
        <w:t>对矿区范围内可能诱发水害、坍塌、岩爆等灾害的隐蔽致灾因素进行全面普查，</w:t>
      </w:r>
      <w:commentRangeEnd w:id="0"/>
      <w:r>
        <w:commentReference w:id="0"/>
      </w:r>
      <w:r>
        <w:rPr>
          <w:rFonts w:hint="eastAsia" w:ascii="仿宋_GB2312" w:hAnsi="仿宋_GB2312" w:eastAsia="仿宋_GB2312" w:cs="仿宋_GB2312"/>
          <w:b w:val="0"/>
          <w:color w:val="auto"/>
          <w:sz w:val="30"/>
          <w:szCs w:val="24"/>
          <w:highlight w:val="none"/>
          <w:lang w:val="en-US" w:eastAsia="zh-CN"/>
        </w:rPr>
        <w:t>包括但不限于：-640米标高以上基建工程；断层、褶皱、主要节理等地质构造；地表水体、含水层、导水构造带等水源与通道；原岩应力、岩爆倾向性等地质活动区域；以及其他可能影响安全生产的隐蔽致灾因素。普查工作需完成资料收集、现场调查、</w:t>
      </w:r>
      <w:r>
        <w:rPr>
          <w:rFonts w:hint="eastAsia" w:cs="仿宋_GB2312"/>
          <w:b w:val="0"/>
          <w:color w:val="auto"/>
          <w:sz w:val="30"/>
          <w:szCs w:val="24"/>
          <w:highlight w:val="none"/>
          <w:lang w:val="en-US" w:eastAsia="zh-CN"/>
        </w:rPr>
        <w:t>物探、结合前期钻探资料</w:t>
      </w:r>
      <w:r>
        <w:rPr>
          <w:rFonts w:hint="eastAsia" w:ascii="仿宋_GB2312" w:hAnsi="仿宋_GB2312" w:eastAsia="仿宋_GB2312" w:cs="仿宋_GB2312"/>
          <w:b w:val="0"/>
          <w:color w:val="auto"/>
          <w:sz w:val="30"/>
          <w:szCs w:val="24"/>
          <w:highlight w:val="none"/>
          <w:lang w:val="en-US" w:eastAsia="zh-CN"/>
        </w:rPr>
        <w:t>综合分析</w:t>
      </w:r>
      <w:r>
        <w:rPr>
          <w:rFonts w:hint="eastAsia" w:cs="仿宋_GB2312"/>
          <w:b w:val="0"/>
          <w:color w:val="auto"/>
          <w:sz w:val="30"/>
          <w:szCs w:val="24"/>
          <w:highlight w:val="none"/>
          <w:lang w:val="en-US" w:eastAsia="zh-CN"/>
        </w:rPr>
        <w:t>，完成项目</w:t>
      </w:r>
      <w:r>
        <w:rPr>
          <w:rFonts w:hint="eastAsia" w:ascii="仿宋_GB2312" w:hAnsi="仿宋_GB2312" w:eastAsia="仿宋_GB2312" w:cs="仿宋_GB2312"/>
          <w:b w:val="0"/>
          <w:color w:val="auto"/>
          <w:sz w:val="30"/>
          <w:szCs w:val="24"/>
          <w:highlight w:val="none"/>
          <w:lang w:val="en-US" w:eastAsia="zh-CN"/>
        </w:rPr>
        <w:t>报告编制及评审等全部内容。</w:t>
      </w:r>
    </w:p>
    <w:p>
      <w:pPr>
        <w:widowControl w:val="0"/>
        <w:numPr>
          <w:ilvl w:val="0"/>
          <w:numId w:val="0"/>
        </w:numPr>
        <w:ind w:leftChars="0" w:firstLine="600" w:firstLineChars="200"/>
        <w:jc w:val="both"/>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五、招标明细</w:t>
      </w:r>
    </w:p>
    <w:p>
      <w:pPr>
        <w:pStyle w:val="2"/>
        <w:ind w:firstLine="600" w:firstLineChars="200"/>
        <w:rPr>
          <w:rFonts w:hint="eastAsia" w:ascii="仿宋_GB2312" w:hAnsi="仿宋_GB2312" w:eastAsia="仿宋_GB2312" w:cs="仿宋_GB2312"/>
          <w:b w:val="0"/>
          <w:color w:val="auto"/>
          <w:sz w:val="30"/>
          <w:szCs w:val="24"/>
          <w:highlight w:val="none"/>
          <w:lang w:val="en-US" w:eastAsia="zh-CN"/>
        </w:rPr>
      </w:pPr>
      <w:r>
        <w:rPr>
          <w:rFonts w:hint="eastAsia" w:ascii="仿宋_GB2312" w:hAnsi="仿宋_GB2312" w:eastAsia="仿宋_GB2312" w:cs="仿宋_GB2312"/>
          <w:b w:val="0"/>
          <w:color w:val="auto"/>
          <w:sz w:val="30"/>
          <w:szCs w:val="24"/>
          <w:highlight w:val="none"/>
          <w:lang w:val="en-US" w:eastAsia="zh-CN"/>
        </w:rPr>
        <w:t>（1）系统收集矿区地质、水文地质、工程地质、以往勘查及</w:t>
      </w:r>
      <w:commentRangeStart w:id="1"/>
      <w:r>
        <w:rPr>
          <w:rFonts w:hint="eastAsia" w:ascii="仿宋_GB2312" w:hAnsi="仿宋_GB2312" w:eastAsia="仿宋_GB2312" w:cs="仿宋_GB2312"/>
          <w:b w:val="0"/>
          <w:color w:val="auto"/>
          <w:sz w:val="30"/>
          <w:szCs w:val="24"/>
          <w:highlight w:val="none"/>
          <w:lang w:val="en-US" w:eastAsia="zh-CN"/>
        </w:rPr>
        <w:t>开采</w:t>
      </w:r>
      <w:commentRangeEnd w:id="1"/>
      <w:r>
        <w:commentReference w:id="1"/>
      </w:r>
      <w:r>
        <w:rPr>
          <w:rFonts w:hint="eastAsia" w:ascii="仿宋_GB2312" w:hAnsi="仿宋_GB2312" w:eastAsia="仿宋_GB2312" w:cs="仿宋_GB2312"/>
          <w:b w:val="0"/>
          <w:color w:val="auto"/>
          <w:sz w:val="30"/>
          <w:szCs w:val="24"/>
          <w:highlight w:val="none"/>
          <w:lang w:val="en-US" w:eastAsia="zh-CN"/>
        </w:rPr>
        <w:t>资料，进行综合分析。</w:t>
      </w:r>
    </w:p>
    <w:p>
      <w:pPr>
        <w:pStyle w:val="2"/>
        <w:ind w:firstLine="600" w:firstLineChars="200"/>
        <w:rPr>
          <w:rFonts w:hint="eastAsia" w:ascii="仿宋_GB2312" w:hAnsi="仿宋_GB2312" w:eastAsia="仿宋_GB2312" w:cs="仿宋_GB2312"/>
          <w:b w:val="0"/>
          <w:color w:val="auto"/>
          <w:sz w:val="30"/>
          <w:szCs w:val="24"/>
          <w:highlight w:val="none"/>
          <w:lang w:val="en-US" w:eastAsia="zh-CN"/>
        </w:rPr>
      </w:pPr>
      <w:r>
        <w:rPr>
          <w:rFonts w:hint="eastAsia" w:ascii="仿宋_GB2312" w:hAnsi="仿宋_GB2312" w:eastAsia="仿宋_GB2312" w:cs="仿宋_GB2312"/>
          <w:b w:val="0"/>
          <w:color w:val="auto"/>
          <w:sz w:val="30"/>
          <w:szCs w:val="24"/>
          <w:highlight w:val="none"/>
          <w:lang w:val="en-US" w:eastAsia="zh-CN"/>
        </w:rPr>
        <w:t>（2）开展地面现场调查与测绘，初步识别隐蔽致灾因素。</w:t>
      </w:r>
    </w:p>
    <w:p>
      <w:pPr>
        <w:pStyle w:val="2"/>
        <w:ind w:firstLine="600" w:firstLineChars="200"/>
        <w:rPr>
          <w:rFonts w:hint="eastAsia" w:ascii="仿宋_GB2312" w:hAnsi="仿宋_GB2312" w:eastAsia="仿宋_GB2312" w:cs="仿宋_GB2312"/>
          <w:b w:val="0"/>
          <w:color w:val="auto"/>
          <w:sz w:val="30"/>
          <w:szCs w:val="24"/>
          <w:highlight w:val="none"/>
          <w:lang w:val="en-US" w:eastAsia="zh-CN"/>
        </w:rPr>
      </w:pPr>
      <w:r>
        <w:rPr>
          <w:rFonts w:hint="eastAsia" w:ascii="仿宋_GB2312" w:hAnsi="仿宋_GB2312" w:eastAsia="仿宋_GB2312" w:cs="仿宋_GB2312"/>
          <w:b w:val="0"/>
          <w:color w:val="auto"/>
          <w:sz w:val="30"/>
          <w:szCs w:val="24"/>
          <w:highlight w:val="none"/>
          <w:lang w:val="en-US" w:eastAsia="zh-CN"/>
        </w:rPr>
        <w:t>（3）针对不同致灾因素类型，采用有效的物探方法（如高密度电法、瞬变电磁法等）进行探测，圈定异常区。</w:t>
      </w:r>
    </w:p>
    <w:p>
      <w:pPr>
        <w:pStyle w:val="2"/>
        <w:ind w:firstLine="600" w:firstLineChars="200"/>
        <w:rPr>
          <w:rFonts w:hint="eastAsia" w:ascii="仿宋_GB2312" w:hAnsi="仿宋_GB2312" w:eastAsia="仿宋_GB2312" w:cs="仿宋_GB2312"/>
          <w:b w:val="0"/>
          <w:color w:val="auto"/>
          <w:sz w:val="30"/>
          <w:szCs w:val="24"/>
          <w:highlight w:val="none"/>
          <w:lang w:val="en-US" w:eastAsia="zh-CN"/>
        </w:rPr>
      </w:pPr>
      <w:r>
        <w:rPr>
          <w:rFonts w:hint="eastAsia" w:ascii="仿宋_GB2312" w:hAnsi="仿宋_GB2312" w:eastAsia="仿宋_GB2312" w:cs="仿宋_GB2312"/>
          <w:b w:val="0"/>
          <w:color w:val="auto"/>
          <w:sz w:val="30"/>
          <w:szCs w:val="24"/>
          <w:highlight w:val="none"/>
          <w:lang w:val="en-US" w:eastAsia="zh-CN"/>
        </w:rPr>
        <w:t>（4）对物探异常区及关键区域实施钻探验证，取样并进行相关测试，精确查明致灾因素的空间形态、物理力学及水文地质参数。</w:t>
      </w:r>
    </w:p>
    <w:p>
      <w:pPr>
        <w:pStyle w:val="2"/>
        <w:ind w:firstLine="600" w:firstLineChars="200"/>
        <w:rPr>
          <w:rFonts w:hint="eastAsia" w:ascii="仿宋_GB2312" w:hAnsi="仿宋_GB2312" w:eastAsia="仿宋_GB2312" w:cs="仿宋_GB2312"/>
          <w:b w:val="0"/>
          <w:color w:val="auto"/>
          <w:sz w:val="30"/>
          <w:szCs w:val="24"/>
          <w:highlight w:val="none"/>
          <w:lang w:val="en-US" w:eastAsia="zh-CN"/>
        </w:rPr>
      </w:pPr>
      <w:r>
        <w:rPr>
          <w:rFonts w:hint="eastAsia" w:ascii="仿宋_GB2312" w:hAnsi="仿宋_GB2312" w:eastAsia="仿宋_GB2312" w:cs="仿宋_GB2312"/>
          <w:b w:val="0"/>
          <w:color w:val="auto"/>
          <w:sz w:val="30"/>
          <w:szCs w:val="24"/>
          <w:highlight w:val="none"/>
          <w:lang w:val="en-US" w:eastAsia="zh-CN"/>
        </w:rPr>
        <w:t>（5）综合分析所有探查成果，评估各类隐蔽致灾因素的危险性及其对矿山安全生产的影响。</w:t>
      </w:r>
    </w:p>
    <w:p>
      <w:pPr>
        <w:pStyle w:val="2"/>
        <w:ind w:firstLine="600" w:firstLineChars="200"/>
        <w:rPr>
          <w:rFonts w:hint="eastAsia" w:ascii="仿宋_GB2312" w:hAnsi="仿宋_GB2312" w:eastAsia="仿宋_GB2312" w:cs="仿宋_GB2312"/>
          <w:b w:val="0"/>
          <w:color w:val="auto"/>
          <w:sz w:val="30"/>
          <w:szCs w:val="24"/>
          <w:highlight w:val="none"/>
          <w:lang w:val="en-US" w:eastAsia="zh-CN"/>
        </w:rPr>
      </w:pPr>
      <w:r>
        <w:rPr>
          <w:rFonts w:hint="eastAsia" w:ascii="仿宋_GB2312" w:hAnsi="仿宋_GB2312" w:eastAsia="仿宋_GB2312" w:cs="仿宋_GB2312"/>
          <w:b w:val="0"/>
          <w:color w:val="auto"/>
          <w:sz w:val="30"/>
          <w:szCs w:val="24"/>
          <w:highlight w:val="none"/>
          <w:lang w:val="en-US" w:eastAsia="zh-CN"/>
        </w:rPr>
        <w:t>（6）编制《山东王村铝土矿有限公司北矿隐蔽致灾因素普查报告》，报告须符合KA/T 22.1附录B的编制提纲要求，并附全套成果图件、表格及数字化资料。报告需通过专家评审。</w:t>
      </w:r>
    </w:p>
    <w:p>
      <w:pPr>
        <w:pStyle w:val="2"/>
        <w:ind w:firstLine="600" w:firstLineChars="200"/>
        <w:rPr>
          <w:rFonts w:hint="eastAsia" w:ascii="仿宋_GB2312" w:hAnsi="仿宋_GB2312" w:eastAsia="仿宋_GB2312" w:cs="仿宋_GB2312"/>
          <w:b w:val="0"/>
          <w:sz w:val="30"/>
          <w:szCs w:val="30"/>
          <w:lang w:eastAsia="zh-CN"/>
        </w:rPr>
      </w:pPr>
      <w:r>
        <w:rPr>
          <w:rFonts w:hint="eastAsia" w:ascii="黑体" w:hAnsi="黑体" w:eastAsia="黑体" w:cs="黑体"/>
          <w:b w:val="0"/>
          <w:sz w:val="30"/>
          <w:szCs w:val="30"/>
          <w:lang w:eastAsia="zh-CN"/>
        </w:rPr>
        <w:t>六、质量要求</w:t>
      </w:r>
    </w:p>
    <w:p>
      <w:pPr>
        <w:spacing w:line="360" w:lineRule="auto"/>
        <w:ind w:firstLine="600" w:firstLineChars="200"/>
        <w:jc w:val="left"/>
        <w:rPr>
          <w:rFonts w:hint="eastAsia" w:ascii="仿宋_GB2312" w:hAnsi="仿宋_GB2312" w:eastAsia="仿宋_GB2312" w:cs="仿宋_GB2312"/>
          <w:b w:val="0"/>
          <w:sz w:val="30"/>
          <w:szCs w:val="30"/>
          <w:lang w:eastAsia="zh-CN"/>
        </w:rPr>
      </w:pPr>
      <w:r>
        <w:rPr>
          <w:rFonts w:hint="eastAsia" w:ascii="仿宋_GB2312" w:hAnsi="仿宋_GB2312" w:eastAsia="仿宋_GB2312" w:cs="仿宋_GB2312"/>
          <w:b w:val="0"/>
          <w:color w:val="auto"/>
          <w:sz w:val="30"/>
          <w:szCs w:val="24"/>
          <w:highlight w:val="none"/>
          <w:lang w:val="en-US" w:eastAsia="zh-CN"/>
        </w:rPr>
        <w:t>项目成果须严格遵守国家、山东省现行相关法律法规及《KA/T 22.1-2024》、《KA/T 22.3-2024》等行业技术规范标准。普查报告须通过专家评审，成果质量达到合格标准。</w:t>
      </w:r>
    </w:p>
    <w:p>
      <w:pPr>
        <w:spacing w:line="360" w:lineRule="auto"/>
        <w:ind w:firstLine="600" w:firstLineChars="200"/>
        <w:jc w:val="left"/>
        <w:rPr>
          <w:rFonts w:hint="eastAsia" w:ascii="黑体" w:hAnsi="黑体" w:eastAsia="黑体" w:cs="黑体"/>
          <w:b w:val="0"/>
          <w:sz w:val="30"/>
          <w:szCs w:val="30"/>
        </w:rPr>
      </w:pPr>
      <w:r>
        <w:rPr>
          <w:rFonts w:hint="eastAsia" w:ascii="黑体" w:hAnsi="黑体" w:eastAsia="黑体" w:cs="黑体"/>
          <w:b w:val="0"/>
          <w:sz w:val="30"/>
          <w:szCs w:val="30"/>
          <w:lang w:eastAsia="zh-CN"/>
        </w:rPr>
        <w:t>七</w:t>
      </w:r>
      <w:r>
        <w:rPr>
          <w:rFonts w:hint="eastAsia" w:ascii="黑体" w:hAnsi="黑体" w:eastAsia="黑体" w:cs="黑体"/>
          <w:b w:val="0"/>
          <w:sz w:val="30"/>
          <w:szCs w:val="30"/>
        </w:rPr>
        <w:t>、资格要求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rPr>
          <w:rFonts w:hint="eastAsia" w:ascii="仿宋_GB2312" w:hAnsi="仿宋_GB2312" w:eastAsia="仿宋_GB2312" w:cs="仿宋_GB2312"/>
          <w:color w:val="auto"/>
          <w:sz w:val="30"/>
          <w:szCs w:val="30"/>
          <w:lang w:val="en-US" w:eastAsia="zh-CN"/>
        </w:rPr>
      </w:pPr>
      <w:bookmarkStart w:id="0" w:name="OLE_LINK1"/>
      <w:r>
        <w:rPr>
          <w:rFonts w:hint="eastAsia" w:ascii="仿宋_GB2312" w:hAnsi="仿宋_GB2312" w:eastAsia="仿宋_GB2312" w:cs="仿宋_GB2312"/>
          <w:color w:val="auto"/>
          <w:sz w:val="30"/>
          <w:szCs w:val="30"/>
          <w:lang w:val="en-US" w:eastAsia="zh-CN"/>
        </w:rPr>
        <w:t>1.基本要求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（1）在中华人民共和国境内注册且具有独立法人、具有有效的营业执照，并能独立承担民事责任和合同义务。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法定代表人为同一人或者存在控股、管理关系的不同单位，不得参加同一招标项目同一标段的投标，提供“国家企业信用信息公示系统”单位基础信息及股东组成网页查询打印件，并加盖公章；没有股权信息的，提供从“天眼查”系统打印的股东股权信息查询结果</w:t>
      </w:r>
      <w:r>
        <w:rPr>
          <w:rFonts w:hint="eastAsia" w:cs="仿宋_GB2312"/>
          <w:color w:val="auto"/>
          <w:sz w:val="30"/>
          <w:szCs w:val="30"/>
          <w:lang w:val="en-US" w:eastAsia="zh-CN"/>
        </w:rPr>
        <w:t>，</w:t>
      </w:r>
      <w:r>
        <w:rPr>
          <w:rFonts w:hint="eastAsia" w:ascii="仿宋_GB2312" w:hAnsi="仿宋_GB2312" w:eastAsia="仿宋_GB2312" w:cs="仿宋_GB2312"/>
          <w:color w:val="auto"/>
          <w:sz w:val="30"/>
          <w:szCs w:val="30"/>
          <w:lang w:val="en-US" w:eastAsia="zh-CN"/>
        </w:rPr>
        <w:t xml:space="preserve"> 并加盖公章。</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highlight w:val="none"/>
          <w:lang w:val="en-US" w:eastAsia="zh-CN"/>
        </w:rPr>
        <w:t>投标人注册资金不低于</w:t>
      </w:r>
      <w:r>
        <w:rPr>
          <w:rFonts w:hint="eastAsia"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lang w:val="en-US" w:eastAsia="zh-CN"/>
        </w:rPr>
        <w:t>00万元（须提供营业执照复印件）。</w:t>
      </w:r>
    </w:p>
    <w:p>
      <w:pPr>
        <w:ind w:firstLine="600" w:firstLineChars="200"/>
        <w:rPr>
          <w:rFonts w:hint="eastAsia" w:ascii="仿宋_GB2312" w:hAnsi="仿宋_GB2312" w:eastAsia="仿宋_GB2312" w:cs="仿宋_GB2312"/>
          <w:color w:val="auto"/>
          <w:sz w:val="30"/>
          <w:szCs w:val="30"/>
          <w:highlight w:val="red"/>
          <w:lang w:val="en-US" w:eastAsia="zh-CN"/>
        </w:rPr>
      </w:pPr>
      <w:r>
        <w:rPr>
          <w:rFonts w:hint="eastAsia" w:ascii="仿宋_GB2312" w:hAnsi="仿宋_GB2312" w:eastAsia="仿宋_GB2312" w:cs="仿宋_GB2312"/>
          <w:color w:val="auto"/>
          <w:sz w:val="30"/>
          <w:szCs w:val="30"/>
          <w:lang w:val="en-US" w:eastAsia="zh-CN"/>
        </w:rPr>
        <w:t>（4）</w:t>
      </w:r>
      <w:r>
        <w:rPr>
          <w:rFonts w:hint="eastAsia" w:cs="仿宋_GB2312"/>
          <w:color w:val="auto"/>
          <w:sz w:val="30"/>
          <w:szCs w:val="30"/>
          <w:lang w:val="en-US" w:eastAsia="zh-CN"/>
        </w:rPr>
        <w:t>资质要求</w:t>
      </w:r>
      <w:r>
        <w:rPr>
          <w:rFonts w:hint="eastAsia" w:ascii="仿宋_GB2312" w:hAnsi="仿宋_GB2312" w:eastAsia="仿宋_GB2312" w:cs="仿宋_GB2312"/>
          <w:color w:val="auto"/>
          <w:sz w:val="30"/>
          <w:szCs w:val="30"/>
          <w:lang w:val="en-US" w:eastAsia="zh-CN"/>
        </w:rPr>
        <w:t>：</w:t>
      </w:r>
      <w:r>
        <w:rPr>
          <w:rFonts w:hint="eastAsia" w:cs="仿宋_GB2312"/>
          <w:color w:val="auto"/>
          <w:sz w:val="30"/>
          <w:szCs w:val="30"/>
          <w:lang w:val="en-US" w:eastAsia="zh-CN"/>
        </w:rPr>
        <w:t>具备</w:t>
      </w:r>
      <w:commentRangeStart w:id="2"/>
      <w:r>
        <w:rPr>
          <w:rFonts w:hint="eastAsia" w:cs="仿宋_GB2312"/>
          <w:color w:val="auto"/>
          <w:sz w:val="30"/>
          <w:szCs w:val="30"/>
          <w:lang w:val="en-US" w:eastAsia="zh-CN"/>
        </w:rPr>
        <w:t>隐蔽致灾因素普查</w:t>
      </w:r>
      <w:commentRangeEnd w:id="2"/>
      <w:r>
        <w:commentReference w:id="2"/>
      </w:r>
      <w:r>
        <w:rPr>
          <w:rFonts w:hint="eastAsia" w:cs="仿宋_GB2312"/>
          <w:color w:val="auto"/>
          <w:sz w:val="30"/>
          <w:szCs w:val="30"/>
          <w:lang w:val="en-US" w:eastAsia="zh-CN"/>
        </w:rPr>
        <w:t>相关资质要求</w:t>
      </w:r>
      <w:r>
        <w:rPr>
          <w:rFonts w:hint="eastAsia" w:ascii="仿宋_GB2312" w:hAnsi="仿宋_GB2312" w:eastAsia="仿宋_GB2312" w:cs="仿宋_GB2312"/>
          <w:color w:val="auto"/>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（5）投标人须具备增值税一般纳税人资格，能够提供增值税专用发票，并提供相关证明材料。</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rPr>
          <w:rFonts w:hint="default" w:ascii="仿宋_GB2312" w:hAnsi="仿宋_GB2312" w:eastAsia="仿宋_GB2312" w:cs="仿宋_GB2312"/>
          <w:color w:val="auto"/>
          <w:sz w:val="30"/>
          <w:szCs w:val="30"/>
          <w:highlight w:val="red"/>
          <w:lang w:val="en-US" w:eastAsia="zh-CN"/>
        </w:rPr>
      </w:pPr>
      <w:r>
        <w:rPr>
          <w:rFonts w:hint="eastAsia" w:ascii="仿宋_GB2312" w:hAnsi="仿宋_GB2312" w:eastAsia="仿宋_GB2312" w:cs="仿宋_GB2312"/>
          <w:color w:val="auto"/>
          <w:sz w:val="30"/>
          <w:szCs w:val="30"/>
          <w:lang w:val="en-US" w:eastAsia="zh-CN"/>
        </w:rPr>
        <w:t>（6）投入本项目的安全和技术人员等作业证书齐全。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2.业绩要求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近</w:t>
      </w:r>
      <w:r>
        <w:rPr>
          <w:rFonts w:hint="eastAsia" w:cs="仿宋_GB2312"/>
          <w:color w:val="auto"/>
          <w:sz w:val="30"/>
          <w:szCs w:val="30"/>
          <w:lang w:val="en-US" w:eastAsia="zh-CN"/>
        </w:rPr>
        <w:t>3</w:t>
      </w:r>
      <w:r>
        <w:rPr>
          <w:rFonts w:hint="eastAsia" w:ascii="仿宋_GB2312" w:hAnsi="仿宋_GB2312" w:eastAsia="仿宋_GB2312" w:cs="仿宋_GB2312"/>
          <w:color w:val="auto"/>
          <w:sz w:val="30"/>
          <w:szCs w:val="30"/>
          <w:lang w:val="en-US" w:eastAsia="zh-CN"/>
        </w:rPr>
        <w:t>年来在国内外进行过矿山相关隐蔽致灾因素普查项目业绩，以合同签订时间为准，提供合同扫描件。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3.财务要求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（1）具备承担本项目的能力，有良好的财务状况和商业信誉。没有处于被责令停业，财产被接管、冻结，破产状态。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4.信誉要求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（1）在最近3年内没有骗取中标和严重违约及重大工程质量问题。</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（2）近三年内，在合同履约、售后服务过程中，未出现中标后不履约、履约过程中严重违反合同规定出现重大质量问题。</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投标人（包括企业、法定代表人、委托代理人）信用良好，须提供“信用中国”网站查询截图，将查询结果网页打印并加盖公章。投标人被列入严重失信主体名单、失信被执行人、政府采购严重违法失信行为记录名单和重大税收违法失信主体的，法定代表人、委托代理人被列入失信被执行人名单的不得参与本项目投标；查询指南：进入网站首页→打开“信用服务”→点击相应的“严重失信主体名单、失信被执行人、政府采购严重违法失信行为记录名单和重大税收违法失信主体”输入单位全称进行查询，打开“个人信用”→点击相应的“失信被执行人名单查询”输入法定代表人、委托代理人姓名及身份证号进行查询；</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注：在“信用中国”网站查询“失信被执行人”查询窗口时会转跳至“中国执行信息公开网”，故投标人查询信用中国“失信被执行人”时提供“中国执行信息公开网”网站查询截图即可。</w:t>
      </w:r>
    </w:p>
    <w:bookmarkEnd w:id="0"/>
    <w:p>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5.资格审查说明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按以上要求领取了招标文件并不视为通过资格审查，招标人对资料保留复核的权利，投标人</w:t>
      </w:r>
      <w:r>
        <w:rPr>
          <w:rFonts w:hint="eastAsia" w:ascii="仿宋_GB2312" w:hAnsi="仿宋_GB2312" w:eastAsia="仿宋_GB2312" w:cs="仿宋_GB2312"/>
          <w:color w:val="auto"/>
          <w:sz w:val="30"/>
          <w:szCs w:val="30"/>
          <w:highlight w:val="none"/>
          <w:lang w:val="en-US" w:eastAsia="zh-CN"/>
        </w:rPr>
        <w:t>应予配合</w:t>
      </w:r>
      <w:r>
        <w:rPr>
          <w:rFonts w:hint="eastAsia" w:ascii="仿宋_GB2312" w:hAnsi="仿宋_GB2312" w:eastAsia="仿宋_GB2312" w:cs="仿宋_GB2312"/>
          <w:color w:val="auto"/>
          <w:sz w:val="30"/>
          <w:szCs w:val="30"/>
          <w:lang w:val="en-US" w:eastAsia="zh-CN"/>
        </w:rPr>
        <w:t>；未通过资格审查的投标将视为无效投标，投标单位应自负风险费用，提供虚假材料的将进一步追究其责任，除取消中标资格、向政府监督部门举报外，投标人三年内不得参与招标人组织的采购项目（本项目采用资格后审，投标人资格条件以评委会审核结果为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00" w:firstLineChars="200"/>
        <w:textAlignment w:val="auto"/>
        <w:rPr>
          <w:rFonts w:hint="eastAsia" w:ascii="仿宋_GB2312" w:hAnsi="仿宋_GB2312" w:eastAsia="仿宋_GB2312" w:cs="仿宋_GB2312"/>
          <w:b w:val="0"/>
          <w:bCs w:val="0"/>
          <w:i w:val="0"/>
          <w:iCs w:val="0"/>
          <w:color w:val="auto"/>
          <w:sz w:val="30"/>
          <w:szCs w:val="30"/>
        </w:rPr>
      </w:pPr>
      <w:r>
        <w:rPr>
          <w:rFonts w:hint="eastAsia" w:ascii="黑体" w:hAnsi="黑体" w:eastAsia="黑体" w:cs="黑体"/>
          <w:b w:val="0"/>
          <w:bCs w:val="0"/>
          <w:i w:val="0"/>
          <w:iCs w:val="0"/>
          <w:color w:val="auto"/>
          <w:sz w:val="30"/>
          <w:szCs w:val="30"/>
          <w:lang w:val="en-US" w:eastAsia="zh-CN"/>
        </w:rPr>
        <w:t>八、</w:t>
      </w:r>
      <w:r>
        <w:rPr>
          <w:rFonts w:hint="eastAsia" w:ascii="黑体" w:hAnsi="黑体" w:eastAsia="黑体" w:cs="黑体"/>
          <w:b w:val="0"/>
          <w:bCs w:val="0"/>
          <w:i w:val="0"/>
          <w:iCs w:val="0"/>
          <w:color w:val="auto"/>
          <w:sz w:val="30"/>
          <w:szCs w:val="30"/>
        </w:rPr>
        <w:t>供应商出现下列情形之一的，不予准入：</w:t>
      </w:r>
      <w:r>
        <w:rPr>
          <w:rFonts w:hint="eastAsia" w:ascii="仿宋_GB2312" w:hAnsi="仿宋_GB2312" w:eastAsia="仿宋_GB2312" w:cs="仿宋_GB2312"/>
          <w:b w:val="0"/>
          <w:bCs w:val="0"/>
          <w:i w:val="0"/>
          <w:iCs w:val="0"/>
          <w:color w:val="auto"/>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（1）申报资料不全或不符合要求；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（2）提供虚假的业绩证明或其他资信资料；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（3）有不良经营和违背职业道德行为；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（4）有违法行为或有严重产品质量问题。</w:t>
      </w:r>
    </w:p>
    <w:p>
      <w:pPr>
        <w:pStyle w:val="10"/>
        <w:spacing w:line="560" w:lineRule="exact"/>
        <w:ind w:firstLine="600" w:firstLineChars="200"/>
        <w:rPr>
          <w:rFonts w:hint="eastAsia" w:ascii="黑体" w:hAnsi="黑体" w:eastAsia="黑体" w:cs="黑体"/>
          <w:kern w:val="2"/>
          <w:sz w:val="30"/>
          <w:szCs w:val="30"/>
        </w:rPr>
      </w:pPr>
      <w:r>
        <w:rPr>
          <w:rFonts w:hint="eastAsia" w:ascii="黑体" w:hAnsi="黑体" w:eastAsia="黑体" w:cs="黑体"/>
          <w:kern w:val="2"/>
          <w:sz w:val="30"/>
          <w:szCs w:val="30"/>
          <w:lang w:eastAsia="zh-CN"/>
        </w:rPr>
        <w:t>九</w:t>
      </w:r>
      <w:r>
        <w:rPr>
          <w:rFonts w:hint="eastAsia" w:ascii="黑体" w:hAnsi="黑体" w:eastAsia="黑体" w:cs="黑体"/>
          <w:kern w:val="2"/>
          <w:sz w:val="30"/>
          <w:szCs w:val="30"/>
        </w:rPr>
        <w:t>、公告及投标报名时间</w:t>
      </w:r>
    </w:p>
    <w:p>
      <w:pPr>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202</w:t>
      </w:r>
      <w:r>
        <w:rPr>
          <w:rFonts w:hint="eastAsia" w:cs="仿宋_GB2312"/>
          <w:color w:val="auto"/>
          <w:sz w:val="30"/>
          <w:szCs w:val="30"/>
          <w:lang w:val="en-US" w:eastAsia="zh-CN"/>
        </w:rPr>
        <w:t>5</w:t>
      </w:r>
      <w:r>
        <w:rPr>
          <w:rFonts w:hint="eastAsia" w:ascii="仿宋_GB2312" w:hAnsi="仿宋_GB2312" w:eastAsia="仿宋_GB2312" w:cs="仿宋_GB2312"/>
          <w:color w:val="auto"/>
          <w:sz w:val="30"/>
          <w:szCs w:val="30"/>
        </w:rPr>
        <w:t>年</w:t>
      </w:r>
      <w:r>
        <w:rPr>
          <w:rFonts w:hint="eastAsia" w:cs="仿宋_GB2312"/>
          <w:color w:val="auto"/>
          <w:sz w:val="30"/>
          <w:szCs w:val="30"/>
          <w:lang w:val="en-US" w:eastAsia="zh-CN"/>
        </w:rPr>
        <w:t>10</w:t>
      </w:r>
      <w:r>
        <w:rPr>
          <w:rFonts w:hint="eastAsia" w:ascii="仿宋_GB2312" w:hAnsi="仿宋_GB2312" w:eastAsia="仿宋_GB2312" w:cs="仿宋_GB2312"/>
          <w:color w:val="auto"/>
          <w:sz w:val="30"/>
          <w:szCs w:val="30"/>
        </w:rPr>
        <w:t>月</w:t>
      </w:r>
      <w:r>
        <w:rPr>
          <w:rFonts w:hint="eastAsia" w:cs="仿宋_GB2312"/>
          <w:color w:val="auto"/>
          <w:sz w:val="30"/>
          <w:szCs w:val="30"/>
          <w:lang w:val="en-US" w:eastAsia="zh-CN"/>
        </w:rPr>
        <w:t>1</w:t>
      </w:r>
      <w:r>
        <w:rPr>
          <w:rFonts w:hint="eastAsia" w:ascii="仿宋_GB2312" w:hAnsi="仿宋_GB2312" w:eastAsia="仿宋_GB2312" w:cs="仿宋_GB2312"/>
          <w:color w:val="auto"/>
          <w:sz w:val="30"/>
          <w:szCs w:val="30"/>
        </w:rPr>
        <w:t>日至202</w:t>
      </w:r>
      <w:r>
        <w:rPr>
          <w:rFonts w:hint="eastAsia" w:cs="仿宋_GB2312"/>
          <w:color w:val="auto"/>
          <w:sz w:val="30"/>
          <w:szCs w:val="30"/>
          <w:lang w:val="en-US" w:eastAsia="zh-CN"/>
        </w:rPr>
        <w:t>5</w:t>
      </w:r>
      <w:r>
        <w:rPr>
          <w:rFonts w:hint="eastAsia" w:ascii="仿宋_GB2312" w:hAnsi="仿宋_GB2312" w:eastAsia="仿宋_GB2312" w:cs="仿宋_GB2312"/>
          <w:color w:val="auto"/>
          <w:sz w:val="30"/>
          <w:szCs w:val="30"/>
        </w:rPr>
        <w:t>年</w:t>
      </w:r>
      <w:r>
        <w:rPr>
          <w:rFonts w:hint="eastAsia" w:cs="仿宋_GB2312"/>
          <w:color w:val="auto"/>
          <w:sz w:val="30"/>
          <w:szCs w:val="30"/>
          <w:lang w:val="en-US" w:eastAsia="zh-CN"/>
        </w:rPr>
        <w:t>10</w:t>
      </w:r>
      <w:r>
        <w:rPr>
          <w:rFonts w:hint="eastAsia" w:ascii="仿宋_GB2312" w:hAnsi="仿宋_GB2312" w:eastAsia="仿宋_GB2312" w:cs="仿宋_GB2312"/>
          <w:color w:val="auto"/>
          <w:sz w:val="30"/>
          <w:szCs w:val="30"/>
        </w:rPr>
        <w:t>月</w:t>
      </w:r>
      <w:r>
        <w:rPr>
          <w:rFonts w:hint="eastAsia" w:cs="仿宋_GB2312"/>
          <w:color w:val="auto"/>
          <w:sz w:val="30"/>
          <w:szCs w:val="30"/>
          <w:lang w:val="en-US" w:eastAsia="zh-CN"/>
        </w:rPr>
        <w:t>10</w:t>
      </w:r>
      <w:r>
        <w:rPr>
          <w:rFonts w:hint="eastAsia" w:ascii="仿宋_GB2312" w:hAnsi="仿宋_GB2312" w:eastAsia="仿宋_GB2312" w:cs="仿宋_GB2312"/>
          <w:color w:val="auto"/>
          <w:sz w:val="30"/>
          <w:szCs w:val="30"/>
        </w:rPr>
        <w:t>日。</w:t>
      </w:r>
    </w:p>
    <w:p>
      <w:pPr>
        <w:pStyle w:val="1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kern w:val="2"/>
          <w:sz w:val="30"/>
          <w:szCs w:val="30"/>
          <w:lang w:eastAsia="zh-CN"/>
        </w:rPr>
        <w:t>十</w:t>
      </w:r>
      <w:r>
        <w:rPr>
          <w:rFonts w:hint="eastAsia" w:ascii="仿宋_GB2312" w:hAnsi="仿宋_GB2312" w:eastAsia="仿宋_GB2312" w:cs="仿宋_GB2312"/>
          <w:kern w:val="2"/>
          <w:sz w:val="30"/>
          <w:szCs w:val="30"/>
        </w:rPr>
        <w:t>、</w:t>
      </w:r>
      <w:r>
        <w:rPr>
          <w:rFonts w:hint="eastAsia" w:ascii="仿宋_GB2312" w:hAnsi="仿宋_GB2312" w:eastAsia="仿宋_GB2312" w:cs="仿宋_GB2312"/>
          <w:sz w:val="30"/>
          <w:szCs w:val="30"/>
        </w:rPr>
        <w:t>投标文件递交，投标截止时间（开标时间）及开标地点</w:t>
      </w:r>
    </w:p>
    <w:p>
      <w:pPr>
        <w:pStyle w:val="10"/>
        <w:spacing w:line="560" w:lineRule="exact"/>
        <w:ind w:firstLine="600" w:firstLineChars="200"/>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1.投标文件递交的截止时间（投标截止时间、开标时间）：</w:t>
      </w:r>
    </w:p>
    <w:p>
      <w:pPr>
        <w:pStyle w:val="10"/>
        <w:spacing w:line="560" w:lineRule="exact"/>
        <w:rPr>
          <w:rFonts w:hint="eastAsia" w:ascii="仿宋_GB2312" w:hAnsi="仿宋_GB2312" w:eastAsia="仿宋_GB2312" w:cs="仿宋_GB2312"/>
          <w:color w:val="000000" w:themeColor="text1"/>
          <w:kern w:val="2"/>
          <w:sz w:val="30"/>
          <w:szCs w:val="30"/>
          <w14:textFill>
            <w14:solidFill>
              <w14:schemeClr w14:val="tx1"/>
            </w14:solidFill>
          </w14:textFill>
        </w:rPr>
      </w:pPr>
      <w:r>
        <w:rPr>
          <w:rFonts w:hint="eastAsia" w:ascii="仿宋_GB2312" w:hAnsi="仿宋_GB2312" w:eastAsia="仿宋_GB2312" w:cs="仿宋_GB2312"/>
          <w:color w:val="000000" w:themeColor="text1"/>
          <w:kern w:val="2"/>
          <w:sz w:val="30"/>
          <w:szCs w:val="30"/>
          <w14:textFill>
            <w14:solidFill>
              <w14:schemeClr w14:val="tx1"/>
            </w14:solidFill>
          </w14:textFill>
        </w:rPr>
        <w:t>202</w:t>
      </w:r>
      <w:r>
        <w:rPr>
          <w:rFonts w:hint="eastAsia" w:cs="仿宋_GB2312"/>
          <w:color w:val="000000" w:themeColor="text1"/>
          <w:kern w:val="2"/>
          <w:sz w:val="30"/>
          <w:szCs w:val="30"/>
          <w:lang w:val="en-US" w:eastAsia="zh-CN"/>
          <w14:textFill>
            <w14:solidFill>
              <w14:schemeClr w14:val="tx1"/>
            </w14:solidFill>
          </w14:textFill>
        </w:rPr>
        <w:t>5</w:t>
      </w:r>
      <w:r>
        <w:rPr>
          <w:rFonts w:hint="eastAsia" w:ascii="仿宋_GB2312" w:hAnsi="仿宋_GB2312" w:eastAsia="仿宋_GB2312" w:cs="仿宋_GB2312"/>
          <w:color w:val="000000" w:themeColor="text1"/>
          <w:kern w:val="2"/>
          <w:sz w:val="30"/>
          <w:szCs w:val="30"/>
          <w14:textFill>
            <w14:solidFill>
              <w14:schemeClr w14:val="tx1"/>
            </w14:solidFill>
          </w14:textFill>
        </w:rPr>
        <w:t>年</w:t>
      </w:r>
      <w:r>
        <w:rPr>
          <w:rFonts w:hint="eastAsia" w:cs="仿宋_GB2312"/>
          <w:color w:val="000000" w:themeColor="text1"/>
          <w:kern w:val="2"/>
          <w:sz w:val="30"/>
          <w:szCs w:val="30"/>
          <w:lang w:val="en-US" w:eastAsia="zh-CN"/>
          <w14:textFill>
            <w14:solidFill>
              <w14:schemeClr w14:val="tx1"/>
            </w14:solidFill>
          </w14:textFill>
        </w:rPr>
        <w:t>10</w:t>
      </w:r>
      <w:r>
        <w:rPr>
          <w:rFonts w:hint="eastAsia" w:ascii="仿宋_GB2312" w:hAnsi="仿宋_GB2312" w:eastAsia="仿宋_GB2312" w:cs="仿宋_GB2312"/>
          <w:color w:val="000000" w:themeColor="text1"/>
          <w:kern w:val="2"/>
          <w:sz w:val="30"/>
          <w:szCs w:val="30"/>
          <w14:textFill>
            <w14:solidFill>
              <w14:schemeClr w14:val="tx1"/>
            </w14:solidFill>
          </w14:textFill>
        </w:rPr>
        <w:t>月</w:t>
      </w:r>
      <w:r>
        <w:rPr>
          <w:rFonts w:hint="eastAsia" w:cs="仿宋_GB2312"/>
          <w:color w:val="000000" w:themeColor="text1"/>
          <w:kern w:val="2"/>
          <w:sz w:val="30"/>
          <w:szCs w:val="30"/>
          <w:lang w:val="en-US" w:eastAsia="zh-CN"/>
          <w14:textFill>
            <w14:solidFill>
              <w14:schemeClr w14:val="tx1"/>
            </w14:solidFill>
          </w14:textFill>
        </w:rPr>
        <w:t>11</w:t>
      </w:r>
      <w:r>
        <w:rPr>
          <w:rFonts w:hint="eastAsia" w:ascii="仿宋_GB2312" w:hAnsi="仿宋_GB2312" w:eastAsia="仿宋_GB2312" w:cs="仿宋_GB2312"/>
          <w:color w:val="000000" w:themeColor="text1"/>
          <w:kern w:val="2"/>
          <w:sz w:val="30"/>
          <w:szCs w:val="30"/>
          <w14:textFill>
            <w14:solidFill>
              <w14:schemeClr w14:val="tx1"/>
            </w14:solidFill>
          </w14:textFill>
        </w:rPr>
        <w:t>日</w:t>
      </w:r>
      <w:r>
        <w:rPr>
          <w:rFonts w:hint="eastAsia" w:cs="仿宋_GB2312"/>
          <w:color w:val="000000" w:themeColor="text1"/>
          <w:kern w:val="2"/>
          <w:sz w:val="30"/>
          <w:szCs w:val="30"/>
          <w:lang w:val="en-US" w:eastAsia="zh-CN"/>
          <w14:textFill>
            <w14:solidFill>
              <w14:schemeClr w14:val="tx1"/>
            </w14:solidFill>
          </w14:textFill>
        </w:rPr>
        <w:t xml:space="preserve"> 13:30</w:t>
      </w:r>
      <w:r>
        <w:rPr>
          <w:rFonts w:hint="eastAsia" w:ascii="仿宋_GB2312" w:hAnsi="仿宋_GB2312" w:eastAsia="仿宋_GB2312" w:cs="仿宋_GB2312"/>
          <w:color w:val="000000" w:themeColor="text1"/>
          <w:kern w:val="2"/>
          <w:sz w:val="30"/>
          <w:szCs w:val="30"/>
          <w14:textFill>
            <w14:solidFill>
              <w14:schemeClr w14:val="tx1"/>
            </w14:solidFill>
          </w14:textFill>
        </w:rPr>
        <w:t>，投标人应在截止时间前递交投标文件。</w:t>
      </w:r>
    </w:p>
    <w:p>
      <w:pPr>
        <w:pStyle w:val="10"/>
        <w:widowControl w:val="0"/>
        <w:numPr>
          <w:ilvl w:val="0"/>
          <w:numId w:val="1"/>
        </w:numPr>
        <w:spacing w:line="560" w:lineRule="exact"/>
        <w:ind w:firstLine="600" w:firstLineChars="200"/>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rPr>
        <w:t>文件递交及开标方式：</w:t>
      </w:r>
    </w:p>
    <w:p>
      <w:pPr>
        <w:numPr>
          <w:ilvl w:val="0"/>
          <w:numId w:val="0"/>
        </w:numPr>
        <w:spacing w:line="560" w:lineRule="exact"/>
        <w:ind w:firstLine="560" w:firstLineChars="200"/>
        <w:rPr>
          <w:rFonts w:hint="eastAsia" w:ascii="仿宋_GB2312" w:eastAsia="仿宋_GB2312"/>
          <w:b/>
          <w:bCs/>
          <w:color w:val="auto"/>
          <w:sz w:val="28"/>
          <w:szCs w:val="28"/>
          <w:highlight w:val="none"/>
        </w:rPr>
      </w:pPr>
      <w:r>
        <w:rPr>
          <w:rFonts w:hint="eastAsia" w:ascii="仿宋_GB2312" w:eastAsia="仿宋_GB2312"/>
          <w:b w:val="0"/>
          <w:bCs w:val="0"/>
          <w:color w:val="auto"/>
          <w:sz w:val="28"/>
          <w:szCs w:val="28"/>
          <w:highlight w:val="none"/>
        </w:rPr>
        <w:t>投标文件递交方式</w:t>
      </w:r>
      <w:r>
        <w:rPr>
          <w:rFonts w:hint="eastAsia"/>
          <w:b w:val="0"/>
          <w:bCs w:val="0"/>
          <w:color w:val="auto"/>
          <w:sz w:val="28"/>
          <w:szCs w:val="28"/>
          <w:highlight w:val="none"/>
          <w:lang w:eastAsia="zh-CN"/>
        </w:rPr>
        <w:t>：现场</w:t>
      </w:r>
      <w:r>
        <w:rPr>
          <w:rFonts w:ascii="仿宋_GB2312" w:hAnsi="仿宋_GB2312" w:eastAsia="仿宋_GB2312" w:cs="仿宋_GB2312"/>
          <w:b w:val="0"/>
          <w:sz w:val="28"/>
          <w:szCs w:val="28"/>
        </w:rPr>
        <w:t>送达</w:t>
      </w:r>
      <w:r>
        <w:rPr>
          <w:rFonts w:hint="eastAsia" w:cs="仿宋_GB2312"/>
          <w:b w:val="0"/>
          <w:sz w:val="28"/>
          <w:szCs w:val="28"/>
          <w:lang w:eastAsia="zh-CN"/>
        </w:rPr>
        <w:t>并</w:t>
      </w:r>
      <w:r>
        <w:rPr>
          <w:rFonts w:ascii="仿宋_GB2312" w:hAnsi="仿宋_GB2312" w:eastAsia="仿宋_GB2312" w:cs="仿宋_GB2312"/>
          <w:b w:val="0"/>
          <w:sz w:val="28"/>
          <w:szCs w:val="28"/>
        </w:rPr>
        <w:t>网上投标</w:t>
      </w:r>
    </w:p>
    <w:p>
      <w:pPr>
        <w:pStyle w:val="10"/>
        <w:adjustRightInd w:val="0"/>
        <w:snapToGrid w:val="0"/>
        <w:spacing w:line="560" w:lineRule="atLeas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电子投标：通过山东钢铁集团有限公司采购与拍卖信息管理平台（http://bams.shansteelgroup.com）递交电子投标文件</w:t>
      </w:r>
      <w:r>
        <w:rPr>
          <w:rFonts w:hint="eastAsia" w:cs="仿宋_GB2312"/>
          <w:sz w:val="30"/>
          <w:szCs w:val="30"/>
          <w:lang w:eastAsia="zh-CN"/>
        </w:rPr>
        <w:t>。</w:t>
      </w:r>
    </w:p>
    <w:p>
      <w:pPr>
        <w:pStyle w:val="10"/>
        <w:adjustRightInd w:val="0"/>
        <w:snapToGrid w:val="0"/>
        <w:spacing w:line="560" w:lineRule="atLeas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现场送达：收标人：李晓，电话05336699898，地点：山东王村铝土矿有限公司综合办公室。</w:t>
      </w:r>
    </w:p>
    <w:p>
      <w:pPr>
        <w:pStyle w:val="10"/>
        <w:spacing w:line="560" w:lineRule="exact"/>
        <w:ind w:firstLine="600" w:firstLineChars="200"/>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投标人因故障未能电子投标成功</w:t>
      </w:r>
      <w:r>
        <w:rPr>
          <w:rFonts w:hint="eastAsia" w:ascii="仿宋_GB2312" w:hAnsi="仿宋_GB2312" w:eastAsia="仿宋_GB2312" w:cs="仿宋_GB2312"/>
          <w:kern w:val="2"/>
          <w:sz w:val="30"/>
          <w:szCs w:val="30"/>
          <w:lang w:eastAsia="zh-CN"/>
        </w:rPr>
        <w:t>或未按时送达纸质投标文件</w:t>
      </w:r>
      <w:r>
        <w:rPr>
          <w:rFonts w:hint="eastAsia" w:ascii="仿宋_GB2312" w:hAnsi="仿宋_GB2312" w:eastAsia="仿宋_GB2312" w:cs="仿宋_GB2312"/>
          <w:kern w:val="2"/>
          <w:sz w:val="30"/>
          <w:szCs w:val="30"/>
        </w:rPr>
        <w:t>的，视为放弃本次投标。未按要求、逾期送达投标文件或开标一览表的，招标人将予以拒收。</w:t>
      </w:r>
    </w:p>
    <w:p>
      <w:pPr>
        <w:pStyle w:val="10"/>
        <w:spacing w:line="560" w:lineRule="exact"/>
        <w:ind w:firstLine="602" w:firstLineChars="200"/>
        <w:rPr>
          <w:rFonts w:hint="eastAsia" w:ascii="仿宋_GB2312" w:hAnsi="仿宋_GB2312" w:eastAsia="仿宋_GB2312" w:cs="仿宋_GB2312"/>
          <w:b/>
          <w:bCs/>
          <w:color w:val="auto"/>
          <w:kern w:val="2"/>
          <w:sz w:val="30"/>
          <w:szCs w:val="30"/>
        </w:rPr>
      </w:pPr>
      <w:r>
        <w:rPr>
          <w:rFonts w:hint="eastAsia" w:ascii="仿宋_GB2312" w:hAnsi="仿宋_GB2312" w:eastAsia="仿宋_GB2312" w:cs="仿宋_GB2312"/>
          <w:b/>
          <w:bCs/>
          <w:color w:val="auto"/>
          <w:kern w:val="2"/>
          <w:sz w:val="30"/>
          <w:szCs w:val="30"/>
        </w:rPr>
        <w:t>本次</w:t>
      </w:r>
      <w:r>
        <w:rPr>
          <w:rFonts w:hint="eastAsia" w:ascii="仿宋_GB2312" w:hAnsi="仿宋_GB2312" w:eastAsia="仿宋_GB2312" w:cs="仿宋_GB2312"/>
          <w:b/>
          <w:bCs/>
          <w:color w:val="auto"/>
          <w:kern w:val="2"/>
          <w:sz w:val="30"/>
          <w:szCs w:val="30"/>
          <w:lang w:eastAsia="zh-CN"/>
        </w:rPr>
        <w:t>开标为现场开标</w:t>
      </w:r>
      <w:r>
        <w:rPr>
          <w:rFonts w:hint="eastAsia" w:ascii="仿宋_GB2312" w:hAnsi="仿宋_GB2312" w:eastAsia="仿宋_GB2312" w:cs="仿宋_GB2312"/>
          <w:b/>
          <w:bCs/>
          <w:color w:val="auto"/>
          <w:kern w:val="2"/>
          <w:sz w:val="30"/>
          <w:szCs w:val="30"/>
        </w:rPr>
        <w:t>，投标</w:t>
      </w:r>
      <w:r>
        <w:rPr>
          <w:rFonts w:hint="eastAsia" w:ascii="仿宋_GB2312" w:hAnsi="仿宋_GB2312" w:eastAsia="仿宋_GB2312" w:cs="仿宋_GB2312"/>
          <w:b/>
          <w:bCs/>
          <w:color w:val="auto"/>
          <w:kern w:val="2"/>
          <w:sz w:val="30"/>
          <w:szCs w:val="30"/>
          <w:lang w:eastAsia="zh-CN"/>
        </w:rPr>
        <w:t>单位</w:t>
      </w:r>
      <w:r>
        <w:rPr>
          <w:rFonts w:hint="eastAsia" w:cs="仿宋_GB2312"/>
          <w:b/>
          <w:bCs/>
          <w:color w:val="auto"/>
          <w:kern w:val="2"/>
          <w:sz w:val="30"/>
          <w:szCs w:val="30"/>
          <w:lang w:eastAsia="zh-CN"/>
        </w:rPr>
        <w:t>不</w:t>
      </w:r>
      <w:r>
        <w:rPr>
          <w:rFonts w:hint="eastAsia" w:ascii="仿宋_GB2312" w:hAnsi="仿宋_GB2312" w:eastAsia="仿宋_GB2312" w:cs="仿宋_GB2312"/>
          <w:b/>
          <w:bCs/>
          <w:color w:val="auto"/>
          <w:kern w:val="2"/>
          <w:sz w:val="30"/>
          <w:szCs w:val="30"/>
          <w:lang w:eastAsia="zh-CN"/>
        </w:rPr>
        <w:t>须</w:t>
      </w:r>
      <w:r>
        <w:rPr>
          <w:rFonts w:hint="eastAsia" w:cs="仿宋_GB2312"/>
          <w:b/>
          <w:bCs/>
          <w:color w:val="auto"/>
          <w:kern w:val="2"/>
          <w:sz w:val="30"/>
          <w:szCs w:val="30"/>
          <w:lang w:eastAsia="zh-CN"/>
        </w:rPr>
        <w:t>到现场</w:t>
      </w:r>
      <w:r>
        <w:rPr>
          <w:rFonts w:hint="eastAsia" w:ascii="仿宋_GB2312" w:hAnsi="仿宋_GB2312" w:eastAsia="仿宋_GB2312" w:cs="仿宋_GB2312"/>
          <w:b/>
          <w:bCs/>
          <w:color w:val="auto"/>
          <w:kern w:val="2"/>
          <w:sz w:val="30"/>
          <w:szCs w:val="30"/>
          <w:lang w:eastAsia="zh-CN"/>
        </w:rPr>
        <w:t>进行答疑</w:t>
      </w:r>
      <w:r>
        <w:rPr>
          <w:rFonts w:hint="eastAsia" w:ascii="仿宋_GB2312" w:hAnsi="仿宋_GB2312" w:eastAsia="仿宋_GB2312" w:cs="仿宋_GB2312"/>
          <w:b/>
          <w:bCs/>
          <w:color w:val="auto"/>
          <w:kern w:val="2"/>
          <w:sz w:val="30"/>
          <w:szCs w:val="30"/>
        </w:rPr>
        <w:t>。</w:t>
      </w:r>
    </w:p>
    <w:p>
      <w:pPr>
        <w:pStyle w:val="10"/>
        <w:spacing w:line="560" w:lineRule="exact"/>
        <w:ind w:firstLine="600" w:firstLineChars="200"/>
        <w:rPr>
          <w:rFonts w:hint="eastAsia" w:ascii="仿宋_GB2312" w:hAnsi="仿宋_GB2312" w:eastAsia="仿宋_GB2312" w:cs="仿宋_GB2312"/>
          <w:kern w:val="2"/>
          <w:sz w:val="30"/>
          <w:szCs w:val="30"/>
          <w:lang w:eastAsia="zh-CN"/>
        </w:rPr>
      </w:pPr>
      <w:r>
        <w:rPr>
          <w:rFonts w:hint="eastAsia" w:ascii="仿宋_GB2312" w:hAnsi="仿宋_GB2312" w:eastAsia="仿宋_GB2312" w:cs="仿宋_GB2312"/>
          <w:kern w:val="2"/>
          <w:sz w:val="30"/>
          <w:szCs w:val="30"/>
          <w:lang w:eastAsia="zh-CN"/>
        </w:rPr>
        <w:t>开标地点：</w:t>
      </w:r>
      <w:r>
        <w:rPr>
          <w:rFonts w:hint="eastAsia" w:ascii="仿宋_GB2312" w:hAnsi="仿宋_GB2312" w:eastAsia="仿宋_GB2312" w:cs="仿宋_GB2312"/>
          <w:sz w:val="30"/>
          <w:szCs w:val="30"/>
          <w:lang w:val="en-US" w:eastAsia="zh-CN"/>
        </w:rPr>
        <w:t>山东王村铝土矿有限公司</w:t>
      </w:r>
      <w:r>
        <w:rPr>
          <w:rFonts w:hint="eastAsia" w:ascii="仿宋_GB2312" w:hAnsi="仿宋_GB2312" w:eastAsia="仿宋_GB2312" w:cs="仿宋_GB2312"/>
          <w:kern w:val="2"/>
          <w:sz w:val="30"/>
          <w:szCs w:val="30"/>
          <w:lang w:eastAsia="zh-CN"/>
        </w:rPr>
        <w:t>二楼会议室。</w:t>
      </w:r>
    </w:p>
    <w:p>
      <w:pPr>
        <w:pStyle w:val="10"/>
        <w:spacing w:line="560" w:lineRule="exact"/>
        <w:ind w:firstLine="600" w:firstLineChars="200"/>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pPr>
      <w:r>
        <w:rPr>
          <w:rFonts w:hint="eastAsia" w:ascii="仿宋_GB2312" w:hAnsi="仿宋_GB2312" w:eastAsia="仿宋_GB2312" w:cs="仿宋_GB2312"/>
          <w:kern w:val="2"/>
          <w:sz w:val="30"/>
          <w:szCs w:val="30"/>
          <w:lang w:eastAsia="zh-CN"/>
        </w:rPr>
        <w:t>开标时间为：</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202</w:t>
      </w:r>
      <w:r>
        <w:rPr>
          <w:rFonts w:hint="eastAsia" w:cs="仿宋_GB2312"/>
          <w:color w:val="000000" w:themeColor="text1"/>
          <w:kern w:val="2"/>
          <w:sz w:val="30"/>
          <w:szCs w:val="30"/>
          <w:lang w:val="en-US" w:eastAsia="zh-CN"/>
          <w14:textFill>
            <w14:solidFill>
              <w14:schemeClr w14:val="tx1"/>
            </w14:solidFill>
          </w14:textFill>
        </w:rPr>
        <w:t>5</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年</w:t>
      </w:r>
      <w:r>
        <w:rPr>
          <w:rFonts w:hint="eastAsia" w:cs="仿宋_GB2312"/>
          <w:color w:val="000000" w:themeColor="text1"/>
          <w:kern w:val="2"/>
          <w:sz w:val="30"/>
          <w:szCs w:val="30"/>
          <w:lang w:val="en-US" w:eastAsia="zh-CN"/>
          <w14:textFill>
            <w14:solidFill>
              <w14:schemeClr w14:val="tx1"/>
            </w14:solidFill>
          </w14:textFill>
        </w:rPr>
        <w:t>10</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月</w:t>
      </w:r>
      <w:r>
        <w:rPr>
          <w:rFonts w:hint="eastAsia" w:cs="仿宋_GB2312"/>
          <w:color w:val="000000" w:themeColor="text1"/>
          <w:kern w:val="2"/>
          <w:sz w:val="30"/>
          <w:szCs w:val="30"/>
          <w:lang w:val="en-US" w:eastAsia="zh-CN"/>
          <w14:textFill>
            <w14:solidFill>
              <w14:schemeClr w14:val="tx1"/>
            </w14:solidFill>
          </w14:textFill>
        </w:rPr>
        <w:t>11</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日</w:t>
      </w:r>
      <w:r>
        <w:rPr>
          <w:rFonts w:hint="eastAsia" w:cs="仿宋_GB2312"/>
          <w:color w:val="000000" w:themeColor="text1"/>
          <w:kern w:val="2"/>
          <w:sz w:val="30"/>
          <w:szCs w:val="3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 xml:space="preserve"> </w:t>
      </w:r>
      <w:r>
        <w:rPr>
          <w:rFonts w:hint="eastAsia" w:cs="仿宋_GB2312"/>
          <w:color w:val="000000" w:themeColor="text1"/>
          <w:kern w:val="2"/>
          <w:sz w:val="30"/>
          <w:szCs w:val="30"/>
          <w:lang w:val="en-US" w:eastAsia="zh-CN"/>
          <w14:textFill>
            <w14:solidFill>
              <w14:schemeClr w14:val="tx1"/>
            </w14:solidFill>
          </w14:textFill>
        </w:rPr>
        <w:t>13:30</w:t>
      </w: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 xml:space="preserve"> </w:t>
      </w:r>
    </w:p>
    <w:p>
      <w:pPr>
        <w:pStyle w:val="10"/>
        <w:spacing w:line="560" w:lineRule="exact"/>
        <w:ind w:firstLine="600" w:firstLineChars="200"/>
        <w:rPr>
          <w:rFonts w:hint="eastAsia" w:ascii="仿宋_GB2312" w:hAnsi="仿宋_GB2312" w:eastAsia="仿宋_GB2312" w:cs="仿宋_GB2312"/>
          <w:b w:val="0"/>
          <w:bCs w:val="0"/>
          <w:kern w:val="2"/>
          <w:sz w:val="30"/>
          <w:szCs w:val="30"/>
          <w:lang w:eastAsia="zh-CN"/>
        </w:rPr>
      </w:pPr>
      <w:r>
        <w:rPr>
          <w:rFonts w:hint="eastAsia" w:ascii="仿宋_GB2312" w:hAnsi="仿宋_GB2312" w:eastAsia="仿宋_GB2312" w:cs="仿宋_GB2312"/>
          <w:b w:val="0"/>
          <w:bCs w:val="0"/>
          <w:kern w:val="2"/>
          <w:sz w:val="30"/>
          <w:szCs w:val="30"/>
        </w:rPr>
        <w:t>本次招标</w:t>
      </w:r>
      <w:r>
        <w:rPr>
          <w:rFonts w:hint="eastAsia" w:ascii="仿宋_GB2312" w:hAnsi="仿宋_GB2312" w:eastAsia="仿宋_GB2312" w:cs="仿宋_GB2312"/>
          <w:b w:val="0"/>
          <w:bCs w:val="0"/>
          <w:kern w:val="2"/>
          <w:sz w:val="30"/>
          <w:szCs w:val="30"/>
          <w:lang w:eastAsia="zh-CN"/>
        </w:rPr>
        <w:t>为</w:t>
      </w:r>
      <w:r>
        <w:rPr>
          <w:rFonts w:hint="eastAsia" w:ascii="仿宋_GB2312" w:hAnsi="仿宋_GB2312" w:eastAsia="仿宋_GB2312" w:cs="仿宋_GB2312"/>
          <w:b w:val="0"/>
          <w:bCs w:val="0"/>
          <w:kern w:val="2"/>
          <w:sz w:val="30"/>
          <w:szCs w:val="30"/>
        </w:rPr>
        <w:t>一次报价</w:t>
      </w:r>
      <w:r>
        <w:rPr>
          <w:rFonts w:hint="eastAsia" w:ascii="仿宋_GB2312" w:hAnsi="仿宋_GB2312" w:eastAsia="仿宋_GB2312" w:cs="仿宋_GB2312"/>
          <w:b w:val="0"/>
          <w:bCs w:val="0"/>
          <w:kern w:val="2"/>
          <w:sz w:val="30"/>
          <w:szCs w:val="30"/>
          <w:lang w:eastAsia="zh-CN"/>
        </w:rPr>
        <w:t>。</w:t>
      </w:r>
    </w:p>
    <w:p>
      <w:pPr>
        <w:pStyle w:val="10"/>
        <w:spacing w:line="560" w:lineRule="exact"/>
        <w:ind w:firstLine="600" w:firstLineChars="200"/>
        <w:rPr>
          <w:rFonts w:hint="eastAsia" w:ascii="黑体" w:hAnsi="黑体" w:eastAsia="黑体" w:cs="黑体"/>
          <w:kern w:val="2"/>
          <w:sz w:val="30"/>
          <w:szCs w:val="30"/>
        </w:rPr>
      </w:pPr>
      <w:r>
        <w:rPr>
          <w:rFonts w:hint="eastAsia" w:ascii="黑体" w:hAnsi="黑体" w:eastAsia="黑体" w:cs="黑体"/>
          <w:kern w:val="2"/>
          <w:sz w:val="30"/>
          <w:szCs w:val="30"/>
          <w:lang w:eastAsia="zh-CN"/>
        </w:rPr>
        <w:t>十一</w:t>
      </w:r>
      <w:r>
        <w:rPr>
          <w:rFonts w:hint="eastAsia" w:ascii="黑体" w:hAnsi="黑体" w:eastAsia="黑体" w:cs="黑体"/>
          <w:kern w:val="2"/>
          <w:sz w:val="30"/>
          <w:szCs w:val="30"/>
        </w:rPr>
        <w:t>、投标报名及招标文件的获取方式</w:t>
      </w:r>
    </w:p>
    <w:p>
      <w:pPr>
        <w:keepNext w:val="0"/>
        <w:keepLines w:val="0"/>
        <w:pageBreakBefore w:val="0"/>
        <w:kinsoku/>
        <w:wordWrap/>
        <w:overflowPunct/>
        <w:topLinePunct w:val="0"/>
        <w:autoSpaceDE/>
        <w:autoSpaceDN/>
        <w:bidi w:val="0"/>
        <w:spacing w:line="360" w:lineRule="auto"/>
        <w:ind w:firstLine="600" w:firstLineChars="200"/>
        <w:jc w:val="left"/>
        <w:textAlignment w:val="auto"/>
        <w:rPr>
          <w:rFonts w:hint="eastAsia" w:ascii="仿宋" w:hAnsi="仿宋" w:eastAsia="仿宋" w:cs="仿宋"/>
          <w:sz w:val="30"/>
          <w:vertAlign w:val="baseline"/>
          <w:lang w:val="en-US" w:eastAsia="zh-CN"/>
        </w:rPr>
      </w:pPr>
      <w:r>
        <w:rPr>
          <w:rFonts w:hint="eastAsia" w:ascii="仿宋_GB2312" w:hAnsi="仿宋_GB2312" w:eastAsia="仿宋_GB2312" w:cs="仿宋_GB2312"/>
          <w:kern w:val="2"/>
          <w:sz w:val="30"/>
          <w:szCs w:val="30"/>
        </w:rPr>
        <w:t>本次招标采用网上报名方式。凡有意参加的潜在投标人，在公告期内登陆：http://bams.shansteelgroup.com,</w:t>
      </w:r>
      <w:r>
        <w:rPr>
          <w:rFonts w:hint="eastAsia" w:ascii="仿宋_GB2312" w:hAnsi="仿宋_GB2312" w:eastAsia="仿宋_GB2312" w:cs="仿宋_GB2312"/>
          <w:sz w:val="30"/>
          <w:szCs w:val="30"/>
        </w:rPr>
        <w:t xml:space="preserve"> 首次参与招标的投标人需在平台注册，注册时请参照网站首页的《使用帮助》，用户注册、审核成功后，须修改初始密码，重新登录后报名</w:t>
      </w:r>
      <w:r>
        <w:rPr>
          <w:rFonts w:hint="eastAsia" w:ascii="仿宋_GB2312" w:hAnsi="仿宋_GB2312" w:eastAsia="仿宋_GB2312" w:cs="仿宋_GB2312"/>
          <w:kern w:val="2"/>
          <w:sz w:val="30"/>
          <w:szCs w:val="30"/>
        </w:rPr>
        <w:t>。点击报名，已报名成功的项目将消失，系统给予报名成功的提示，</w:t>
      </w:r>
      <w:r>
        <w:rPr>
          <w:rFonts w:hint="eastAsia" w:ascii="仿宋_GB2312" w:hAnsi="仿宋_GB2312" w:eastAsia="仿宋_GB2312" w:cs="仿宋_GB2312"/>
          <w:kern w:val="2"/>
          <w:sz w:val="30"/>
          <w:szCs w:val="30"/>
          <w:lang w:eastAsia="zh-CN"/>
        </w:rPr>
        <w:t>报名成功后</w:t>
      </w:r>
      <w:r>
        <w:rPr>
          <w:rFonts w:hint="eastAsia" w:ascii="仿宋_GB2312" w:hAnsi="仿宋_GB2312" w:eastAsia="仿宋_GB2312" w:cs="仿宋_GB2312"/>
          <w:kern w:val="2"/>
          <w:sz w:val="30"/>
          <w:szCs w:val="30"/>
        </w:rPr>
        <w:t>投标人可直接用注册的账户和密码从网上下载招标文</w:t>
      </w:r>
      <w:r>
        <w:rPr>
          <w:rFonts w:hint="eastAsia" w:ascii="仿宋_GB2312" w:hAnsi="仿宋_GB2312" w:eastAsia="仿宋_GB2312" w:cs="仿宋_GB2312"/>
          <w:kern w:val="2"/>
          <w:sz w:val="30"/>
          <w:szCs w:val="30"/>
          <w:lang w:eastAsia="zh-CN"/>
        </w:rPr>
        <w:t>件</w:t>
      </w:r>
      <w:r>
        <w:rPr>
          <w:rFonts w:hint="eastAsia" w:ascii="仿宋_GB2312" w:hAnsi="仿宋_GB2312" w:eastAsia="仿宋_GB2312" w:cs="仿宋_GB2312"/>
          <w:kern w:val="2"/>
          <w:sz w:val="30"/>
          <w:szCs w:val="30"/>
        </w:rPr>
        <w:t>。</w:t>
      </w:r>
      <w:bookmarkStart w:id="1" w:name="_GoBack"/>
      <w:bookmarkEnd w:id="1"/>
    </w:p>
    <w:p>
      <w:pPr>
        <w:rPr>
          <w:rFonts w:hint="eastAsia" w:ascii="黑体" w:hAnsi="黑体" w:eastAsia="黑体" w:cs="黑体"/>
          <w:kern w:val="0"/>
          <w:sz w:val="30"/>
          <w:szCs w:val="30"/>
        </w:rPr>
      </w:pPr>
      <w:r>
        <w:rPr>
          <w:rFonts w:hint="eastAsia" w:ascii="黑体" w:hAnsi="黑体" w:eastAsia="黑体" w:cs="黑体"/>
          <w:kern w:val="0"/>
          <w:sz w:val="30"/>
          <w:szCs w:val="30"/>
          <w:lang w:eastAsia="zh-CN"/>
        </w:rPr>
        <w:t>十二</w:t>
      </w:r>
      <w:r>
        <w:rPr>
          <w:rFonts w:hint="eastAsia" w:ascii="黑体" w:hAnsi="黑体" w:eastAsia="黑体" w:cs="黑体"/>
          <w:kern w:val="0"/>
          <w:sz w:val="30"/>
          <w:szCs w:val="30"/>
        </w:rPr>
        <w:t>、招标人联系地址、联系人、联系方式</w:t>
      </w:r>
    </w:p>
    <w:p>
      <w:pPr>
        <w:spacing w:line="56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kern w:val="0"/>
          <w:sz w:val="30"/>
          <w:szCs w:val="30"/>
          <w:lang w:val="en-US" w:eastAsia="zh-CN"/>
        </w:rPr>
        <w:t>1.</w:t>
      </w:r>
      <w:r>
        <w:rPr>
          <w:rFonts w:hint="eastAsia" w:ascii="仿宋_GB2312" w:hAnsi="仿宋_GB2312" w:eastAsia="仿宋_GB2312" w:cs="仿宋_GB2312"/>
          <w:kern w:val="0"/>
          <w:sz w:val="30"/>
          <w:szCs w:val="30"/>
        </w:rPr>
        <w:t>联系地址：</w:t>
      </w:r>
      <w:r>
        <w:rPr>
          <w:rFonts w:hint="eastAsia" w:ascii="仿宋_GB2312" w:hAnsi="仿宋_GB2312" w:eastAsia="仿宋_GB2312" w:cs="仿宋_GB2312"/>
          <w:sz w:val="30"/>
          <w:szCs w:val="30"/>
          <w:lang w:val="en-US" w:eastAsia="zh-CN"/>
        </w:rPr>
        <w:t>山东王村铝土矿有限公司</w:t>
      </w:r>
      <w:r>
        <w:rPr>
          <w:rFonts w:hint="eastAsia" w:ascii="仿宋_GB2312" w:hAnsi="仿宋_GB2312" w:eastAsia="仿宋_GB2312" w:cs="仿宋_GB2312"/>
          <w:sz w:val="30"/>
          <w:szCs w:val="30"/>
          <w:lang w:eastAsia="zh-CN"/>
        </w:rPr>
        <w:t>办公楼</w:t>
      </w:r>
    </w:p>
    <w:p>
      <w:pPr>
        <w:widowControl/>
        <w:numPr>
          <w:ilvl w:val="0"/>
          <w:numId w:val="0"/>
        </w:numPr>
        <w:tabs>
          <w:tab w:val="left" w:pos="0"/>
        </w:tabs>
        <w:spacing w:line="360" w:lineRule="auto"/>
        <w:ind w:firstLine="600" w:firstLineChars="200"/>
        <w:jc w:val="left"/>
        <w:rPr>
          <w:rFonts w:hint="eastAsia" w:ascii="仿宋_GB2312" w:hAnsi="仿宋_GB2312" w:eastAsia="仿宋_GB2312" w:cs="仿宋_GB2312"/>
          <w:b/>
          <w:bCs/>
          <w:kern w:val="0"/>
          <w:sz w:val="30"/>
          <w:szCs w:val="30"/>
          <w:lang w:val="en-US" w:eastAsia="zh-CN"/>
        </w:rPr>
      </w:pPr>
      <w:r>
        <w:rPr>
          <w:rFonts w:hint="eastAsia" w:ascii="仿宋_GB2312" w:hAnsi="仿宋_GB2312" w:eastAsia="仿宋_GB2312" w:cs="仿宋_GB2312"/>
          <w:kern w:val="0"/>
          <w:sz w:val="30"/>
          <w:szCs w:val="30"/>
          <w:lang w:val="en-US" w:eastAsia="zh-CN"/>
        </w:rPr>
        <w:t>2.招标联系人：李晓  0533-6699898 15665782562  电子邮箱：</w:t>
      </w:r>
      <w:r>
        <w:rPr>
          <w:rFonts w:hint="eastAsia" w:ascii="仿宋_GB2312" w:hAnsi="仿宋_GB2312" w:eastAsia="仿宋_GB2312" w:cs="仿宋_GB2312"/>
          <w:b/>
          <w:bCs/>
          <w:i w:val="0"/>
          <w:caps w:val="0"/>
          <w:color w:val="555555"/>
          <w:spacing w:val="0"/>
          <w:sz w:val="30"/>
          <w:szCs w:val="30"/>
          <w:shd w:val="clear" w:color="auto" w:fill="FFFFFF"/>
        </w:rPr>
        <w:t>ncwlfzh@126.com</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kern w:val="0"/>
          <w:sz w:val="30"/>
          <w:szCs w:val="30"/>
          <w:lang w:val="en-US" w:eastAsia="zh-CN"/>
        </w:rPr>
        <w:t>3.业务联系人：</w:t>
      </w:r>
      <w:r>
        <w:rPr>
          <w:rFonts w:hint="eastAsia" w:cs="仿宋_GB2312"/>
          <w:color w:val="auto"/>
          <w:sz w:val="30"/>
          <w:szCs w:val="30"/>
          <w:lang w:val="en-US" w:eastAsia="zh-CN"/>
        </w:rPr>
        <w:t>李龙飞</w:t>
      </w:r>
      <w:r>
        <w:rPr>
          <w:rFonts w:hint="eastAsia" w:ascii="仿宋_GB2312" w:hAnsi="仿宋_GB2312" w:eastAsia="仿宋_GB2312" w:cs="仿宋_GB2312"/>
          <w:color w:val="auto"/>
          <w:sz w:val="30"/>
          <w:szCs w:val="30"/>
          <w:lang w:val="en-US" w:eastAsia="zh-CN"/>
        </w:rPr>
        <w:t xml:space="preserve"> 联系电话：</w:t>
      </w:r>
      <w:r>
        <w:rPr>
          <w:rFonts w:hint="eastAsia" w:cs="仿宋_GB2312"/>
          <w:color w:val="auto"/>
          <w:sz w:val="30"/>
          <w:szCs w:val="30"/>
          <w:lang w:val="en-US" w:eastAsia="zh-CN"/>
        </w:rPr>
        <w:t>18541246066</w:t>
      </w:r>
      <w:r>
        <w:rPr>
          <w:rFonts w:hint="eastAsia" w:ascii="仿宋_GB2312" w:hAnsi="仿宋_GB2312" w:eastAsia="仿宋_GB2312" w:cs="仿宋_GB2312"/>
          <w:color w:val="auto"/>
          <w:sz w:val="30"/>
          <w:szCs w:val="30"/>
          <w:lang w:val="en-US" w:eastAsia="zh-CN"/>
        </w:rPr>
        <w:t>。</w:t>
      </w:r>
    </w:p>
    <w:p>
      <w:pPr>
        <w:spacing w:line="240" w:lineRule="auto"/>
        <w:jc w:val="left"/>
        <w:sectPr>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b w:val="0"/>
          <w:sz w:val="30"/>
        </w:rPr>
        <w:t>附件：</w:t>
      </w:r>
    </w:p>
    <w:p>
      <w:r>
        <w:rPr>
          <w:rFonts w:ascii="仿宋_GB2312" w:hAnsi="仿宋_GB2312" w:eastAsia="仿宋_GB2312" w:cs="仿宋_GB2312"/>
          <w:sz w:val="32"/>
          <w:szCs w:val="32"/>
        </w:rPr>
        <w:drawing>
          <wp:inline distT="0" distB="0" distL="114300" distR="114300">
            <wp:extent cx="3566160" cy="4729480"/>
            <wp:effectExtent l="0" t="0" r="15240" b="13970"/>
            <wp:docPr id="1" name="图片 1" descr="webwxgetmsg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bwxgetmsgimg (1)"/>
                    <pic:cNvPicPr>
                      <a:picLocks noChangeAspect="1"/>
                    </pic:cNvPicPr>
                  </pic:nvPicPr>
                  <pic:blipFill>
                    <a:blip r:embed="rId6"/>
                    <a:stretch>
                      <a:fillRect/>
                    </a:stretch>
                  </pic:blipFill>
                  <pic:spPr>
                    <a:xfrm>
                      <a:off x="0" y="0"/>
                      <a:ext cx="3566160" cy="4729480"/>
                    </a:xfrm>
                    <a:prstGeom prst="rect">
                      <a:avLst/>
                    </a:prstGeom>
                    <a:noFill/>
                    <a:ln>
                      <a:noFill/>
                    </a:ln>
                  </pic:spPr>
                </pic:pic>
              </a:graphicData>
            </a:graphic>
          </wp:inline>
        </w:drawing>
      </w:r>
    </w:p>
    <w:sectPr>
      <w:pgSz w:w="16838" w:h="11906" w:orient="landscape"/>
      <w:pgMar w:top="1800" w:right="1440" w:bottom="1800" w:left="144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赵岩" w:date="2025-09-30T13:57:52Z" w:initials="赵">
    <w:p w14:paraId="41BB5AF1">
      <w:pPr>
        <w:pStyle w:val="3"/>
        <w:rPr>
          <w:rFonts w:hint="default" w:eastAsia="仿宋_GB2312"/>
          <w:lang w:val="en-US" w:eastAsia="zh-CN"/>
        </w:rPr>
      </w:pPr>
      <w:r>
        <w:rPr>
          <w:rFonts w:hint="eastAsia"/>
          <w:lang w:val="en-US" w:eastAsia="zh-CN"/>
        </w:rPr>
        <w:t>复制另一个报告的</w:t>
      </w:r>
    </w:p>
  </w:comment>
  <w:comment w:id="1" w:author="赵岩" w:date="2025-09-30T14:01:22Z" w:initials="赵">
    <w:p w14:paraId="01EB26E9">
      <w:pPr>
        <w:pStyle w:val="3"/>
      </w:pPr>
      <w:r>
        <w:annotationRef/>
      </w:r>
    </w:p>
  </w:comment>
  <w:comment w:id="2" w:author="赵岩" w:date="2025-09-30T13:58:44Z" w:initials="赵">
    <w:p w14:paraId="2EA60BB3">
      <w:pPr>
        <w:pStyle w:val="3"/>
        <w:rPr>
          <w:rFonts w:hint="default" w:eastAsia="仿宋_GB2312"/>
          <w:lang w:val="en-US" w:eastAsia="zh-CN"/>
        </w:rPr>
      </w:pPr>
      <w:r>
        <w:rPr>
          <w:rFonts w:hint="eastAsia"/>
          <w:lang w:val="en-US" w:eastAsia="zh-CN"/>
        </w:rPr>
        <w:t>地质灾害治理及评估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1BB5AF1" w15:done="0"/>
  <w15:commentEx w15:paraId="01EB26E9" w15:done="0"/>
  <w15:commentEx w15:paraId="2EA60BB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66F99C"/>
    <w:multiLevelType w:val="singleLevel"/>
    <w:tmpl w:val="4366F99C"/>
    <w:lvl w:ilvl="0" w:tentative="0">
      <w:start w:val="2"/>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岩">
    <w15:presenceInfo w15:providerId="None" w15:userId="赵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ZDVlNGExNjg2YTExOGYxZDUyYWIxMDhjNWE4NGMifQ=="/>
  </w:docVars>
  <w:rsids>
    <w:rsidRoot w:val="655A154D"/>
    <w:rsid w:val="02274860"/>
    <w:rsid w:val="02492882"/>
    <w:rsid w:val="025864D3"/>
    <w:rsid w:val="02AF383B"/>
    <w:rsid w:val="03475500"/>
    <w:rsid w:val="0392765B"/>
    <w:rsid w:val="042B2F2B"/>
    <w:rsid w:val="05C72868"/>
    <w:rsid w:val="05FD2196"/>
    <w:rsid w:val="06F37A6F"/>
    <w:rsid w:val="076E02DE"/>
    <w:rsid w:val="07DA3AD9"/>
    <w:rsid w:val="093E69F7"/>
    <w:rsid w:val="0AAC0660"/>
    <w:rsid w:val="0B115B9B"/>
    <w:rsid w:val="0B91402C"/>
    <w:rsid w:val="0C3F160C"/>
    <w:rsid w:val="0D33494D"/>
    <w:rsid w:val="0D8E229F"/>
    <w:rsid w:val="0E472B86"/>
    <w:rsid w:val="0E583001"/>
    <w:rsid w:val="10DC390E"/>
    <w:rsid w:val="10FA2DD1"/>
    <w:rsid w:val="112A0113"/>
    <w:rsid w:val="115A698E"/>
    <w:rsid w:val="1195655F"/>
    <w:rsid w:val="12042E18"/>
    <w:rsid w:val="12F95D67"/>
    <w:rsid w:val="15794945"/>
    <w:rsid w:val="15BD1ED9"/>
    <w:rsid w:val="16502AED"/>
    <w:rsid w:val="166C1E6D"/>
    <w:rsid w:val="16741340"/>
    <w:rsid w:val="1752433D"/>
    <w:rsid w:val="17F9590D"/>
    <w:rsid w:val="18833745"/>
    <w:rsid w:val="18B63FE2"/>
    <w:rsid w:val="18C1177B"/>
    <w:rsid w:val="19231206"/>
    <w:rsid w:val="193B3FE8"/>
    <w:rsid w:val="19E95EE4"/>
    <w:rsid w:val="1AF44C07"/>
    <w:rsid w:val="1B7E4D07"/>
    <w:rsid w:val="1BEF6F35"/>
    <w:rsid w:val="1EC7513D"/>
    <w:rsid w:val="1EF5397F"/>
    <w:rsid w:val="1FC14BD5"/>
    <w:rsid w:val="20F85F56"/>
    <w:rsid w:val="20F968DC"/>
    <w:rsid w:val="21DD6570"/>
    <w:rsid w:val="23023CA6"/>
    <w:rsid w:val="236766BF"/>
    <w:rsid w:val="239D272A"/>
    <w:rsid w:val="23E96660"/>
    <w:rsid w:val="23F82BFE"/>
    <w:rsid w:val="24A85243"/>
    <w:rsid w:val="24E9569E"/>
    <w:rsid w:val="24F40968"/>
    <w:rsid w:val="25BB36AF"/>
    <w:rsid w:val="263E1930"/>
    <w:rsid w:val="27153BE5"/>
    <w:rsid w:val="272817F2"/>
    <w:rsid w:val="28424F53"/>
    <w:rsid w:val="28A40BAE"/>
    <w:rsid w:val="29092547"/>
    <w:rsid w:val="293205D4"/>
    <w:rsid w:val="29AD0D48"/>
    <w:rsid w:val="2A3F064D"/>
    <w:rsid w:val="2B07664E"/>
    <w:rsid w:val="2BE1367D"/>
    <w:rsid w:val="2BE268B0"/>
    <w:rsid w:val="2C6348EB"/>
    <w:rsid w:val="2D14000A"/>
    <w:rsid w:val="2D2607C9"/>
    <w:rsid w:val="2DA84860"/>
    <w:rsid w:val="2E376B84"/>
    <w:rsid w:val="2E7B4054"/>
    <w:rsid w:val="2EB74091"/>
    <w:rsid w:val="2EE856FA"/>
    <w:rsid w:val="2F845F39"/>
    <w:rsid w:val="2FB87EC6"/>
    <w:rsid w:val="30E52160"/>
    <w:rsid w:val="312C73B9"/>
    <w:rsid w:val="31B112DA"/>
    <w:rsid w:val="31B21FDA"/>
    <w:rsid w:val="32B214F0"/>
    <w:rsid w:val="34D701D5"/>
    <w:rsid w:val="35155A81"/>
    <w:rsid w:val="35356F80"/>
    <w:rsid w:val="359A0466"/>
    <w:rsid w:val="35D97208"/>
    <w:rsid w:val="36150E7A"/>
    <w:rsid w:val="365A68E8"/>
    <w:rsid w:val="379507AA"/>
    <w:rsid w:val="37E41E65"/>
    <w:rsid w:val="388A7B54"/>
    <w:rsid w:val="38C10F51"/>
    <w:rsid w:val="391E696D"/>
    <w:rsid w:val="39474A04"/>
    <w:rsid w:val="39A93999"/>
    <w:rsid w:val="39BD6EE5"/>
    <w:rsid w:val="39D41E0F"/>
    <w:rsid w:val="39D55E3F"/>
    <w:rsid w:val="3A241712"/>
    <w:rsid w:val="3AB8122E"/>
    <w:rsid w:val="3AF13B97"/>
    <w:rsid w:val="3B4B36D0"/>
    <w:rsid w:val="3B76299A"/>
    <w:rsid w:val="3BE755A1"/>
    <w:rsid w:val="3E423A55"/>
    <w:rsid w:val="3E642239"/>
    <w:rsid w:val="3E946E66"/>
    <w:rsid w:val="3F8502EE"/>
    <w:rsid w:val="3F911D2E"/>
    <w:rsid w:val="418C0F3F"/>
    <w:rsid w:val="41DA0CFB"/>
    <w:rsid w:val="42690E44"/>
    <w:rsid w:val="42B041F3"/>
    <w:rsid w:val="42D779E5"/>
    <w:rsid w:val="43730278"/>
    <w:rsid w:val="44E738CD"/>
    <w:rsid w:val="4505652C"/>
    <w:rsid w:val="46013BA1"/>
    <w:rsid w:val="46137748"/>
    <w:rsid w:val="48350CFE"/>
    <w:rsid w:val="488500CA"/>
    <w:rsid w:val="48B97A09"/>
    <w:rsid w:val="49A657E1"/>
    <w:rsid w:val="4A0920FF"/>
    <w:rsid w:val="4B40544D"/>
    <w:rsid w:val="4B710D46"/>
    <w:rsid w:val="4CEE6744"/>
    <w:rsid w:val="4D887353"/>
    <w:rsid w:val="4DB9399E"/>
    <w:rsid w:val="4DF40E0F"/>
    <w:rsid w:val="4E2E1CB8"/>
    <w:rsid w:val="4E30647F"/>
    <w:rsid w:val="4EA824BA"/>
    <w:rsid w:val="4ED717BA"/>
    <w:rsid w:val="506B7C43"/>
    <w:rsid w:val="508D66DC"/>
    <w:rsid w:val="50F80AAD"/>
    <w:rsid w:val="51387779"/>
    <w:rsid w:val="519358B9"/>
    <w:rsid w:val="51AB52BE"/>
    <w:rsid w:val="523B6418"/>
    <w:rsid w:val="52E11EB5"/>
    <w:rsid w:val="5369446D"/>
    <w:rsid w:val="53794B9E"/>
    <w:rsid w:val="539B439B"/>
    <w:rsid w:val="548A5EF2"/>
    <w:rsid w:val="553A74E4"/>
    <w:rsid w:val="561A2D6B"/>
    <w:rsid w:val="577A6F2A"/>
    <w:rsid w:val="57FA2DD8"/>
    <w:rsid w:val="58113D9E"/>
    <w:rsid w:val="587C13F5"/>
    <w:rsid w:val="59475D31"/>
    <w:rsid w:val="59936D82"/>
    <w:rsid w:val="59C71B1D"/>
    <w:rsid w:val="5A2D7B6F"/>
    <w:rsid w:val="5A7D4F56"/>
    <w:rsid w:val="5AB16767"/>
    <w:rsid w:val="5B984BD3"/>
    <w:rsid w:val="5CD36162"/>
    <w:rsid w:val="5D6C3F97"/>
    <w:rsid w:val="5D8C3A50"/>
    <w:rsid w:val="5E1265F0"/>
    <w:rsid w:val="5E1F46E1"/>
    <w:rsid w:val="5E68143A"/>
    <w:rsid w:val="5E8514BC"/>
    <w:rsid w:val="5EAB563E"/>
    <w:rsid w:val="5F20270E"/>
    <w:rsid w:val="5F2E7FCA"/>
    <w:rsid w:val="5FD1056B"/>
    <w:rsid w:val="604F09E7"/>
    <w:rsid w:val="60D4051E"/>
    <w:rsid w:val="618B2EBE"/>
    <w:rsid w:val="6254019F"/>
    <w:rsid w:val="62B64CE5"/>
    <w:rsid w:val="638D15D8"/>
    <w:rsid w:val="6423150E"/>
    <w:rsid w:val="652919CE"/>
    <w:rsid w:val="655A154D"/>
    <w:rsid w:val="65D522CB"/>
    <w:rsid w:val="667326C7"/>
    <w:rsid w:val="668A320D"/>
    <w:rsid w:val="67E87498"/>
    <w:rsid w:val="690B2573"/>
    <w:rsid w:val="695C6FFE"/>
    <w:rsid w:val="6A3E2152"/>
    <w:rsid w:val="6AAD023D"/>
    <w:rsid w:val="6B3D7950"/>
    <w:rsid w:val="6B652B42"/>
    <w:rsid w:val="6C027B39"/>
    <w:rsid w:val="6C3940EC"/>
    <w:rsid w:val="6D875A62"/>
    <w:rsid w:val="6D911BEA"/>
    <w:rsid w:val="6EA47C74"/>
    <w:rsid w:val="6FA26341"/>
    <w:rsid w:val="71145A61"/>
    <w:rsid w:val="72987FCC"/>
    <w:rsid w:val="72E30759"/>
    <w:rsid w:val="733C7FD9"/>
    <w:rsid w:val="73730FD5"/>
    <w:rsid w:val="74643499"/>
    <w:rsid w:val="74790358"/>
    <w:rsid w:val="74E8618D"/>
    <w:rsid w:val="76216572"/>
    <w:rsid w:val="78345E3F"/>
    <w:rsid w:val="78D251C8"/>
    <w:rsid w:val="79217E38"/>
    <w:rsid w:val="796A4D5D"/>
    <w:rsid w:val="7992606C"/>
    <w:rsid w:val="79CC360D"/>
    <w:rsid w:val="7B3B6417"/>
    <w:rsid w:val="7BC622FD"/>
    <w:rsid w:val="7BF31B5A"/>
    <w:rsid w:val="7DA30A6B"/>
    <w:rsid w:val="7DC50AE8"/>
    <w:rsid w:val="7DDF41C4"/>
    <w:rsid w:val="7E4F5E8C"/>
    <w:rsid w:val="7EF46E6C"/>
    <w:rsid w:val="7F770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仿宋_GB2312" w:hAnsi="仿宋_GB2312" w:eastAsia="仿宋_GB2312" w:cs="仿宋_GB2312"/>
      <w:sz w:val="30"/>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szCs w:val="20"/>
    </w:rPr>
  </w:style>
  <w:style w:type="paragraph" w:styleId="3">
    <w:name w:val="annotation text"/>
    <w:basedOn w:val="1"/>
    <w:uiPriority w:val="0"/>
    <w:pPr>
      <w:jc w:val="left"/>
    </w:pPr>
  </w:style>
  <w:style w:type="paragraph" w:styleId="4">
    <w:name w:val="Body Text"/>
    <w:basedOn w:val="1"/>
    <w:next w:val="1"/>
    <w:qFormat/>
    <w:uiPriority w:val="99"/>
    <w:pPr>
      <w:spacing w:after="120"/>
    </w:pPr>
  </w:style>
  <w:style w:type="paragraph" w:styleId="5">
    <w:name w:val="Normal (Web)"/>
    <w:basedOn w:val="1"/>
    <w:qFormat/>
    <w:uiPriority w:val="0"/>
    <w:pPr>
      <w:widowControl/>
      <w:spacing w:before="100" w:beforeAutospacing="1" w:after="100" w:afterAutospacing="1" w:line="240" w:lineRule="auto"/>
      <w:jc w:val="left"/>
    </w:pPr>
    <w:rPr>
      <w:rFonts w:ascii="宋体" w:hAnsi="宋体" w:cs="宋体"/>
      <w:kern w:val="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p0"/>
    <w:basedOn w:val="1"/>
    <w:qFormat/>
    <w:uiPriority w:val="0"/>
    <w:pPr>
      <w:widowControl/>
      <w:spacing w:line="240" w:lineRule="auto"/>
    </w:pPr>
    <w:rPr>
      <w:kern w:val="0"/>
      <w:sz w:val="21"/>
      <w:szCs w:val="21"/>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2726</Words>
  <Characters>2919</Characters>
  <Lines>0</Lines>
  <Paragraphs>0</Paragraphs>
  <TotalTime>0</TotalTime>
  <ScaleCrop>false</ScaleCrop>
  <LinksUpToDate>false</LinksUpToDate>
  <CharactersWithSpaces>2962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2023-03-05T00:48:00Z</dcterms:created>
  <dc:creator>徐鹏菲</dc:creator>
  <cp:lastModifiedBy>李晓</cp:lastModifiedBy>
  <dcterms:modified xsi:type="dcterms:W3CDTF">2025-09-30T07:16:00Z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ADC8353ADA3F4732BAC7FE0AED75D1DE</vt:lpwstr>
  </property>
  <property fmtid="{D5CDD505-2E9C-101B-9397-08002B2CF9AE}" pid="4" name="KSOTemplateDocerSaveRecord">
    <vt:lpwstr>eyJoZGlkIjoiNDUzZDVlNGExNjg2YTExOGYxZDUyYWIxMDhjNWE4NGMiLCJ1c2VySWQiOiIxNjg5NjMzMjQ2In0=</vt:lpwstr>
  </property>
</Properties>
</file>