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0CA536"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询比价采购公告</w:t>
      </w:r>
    </w:p>
    <w:p w14:paraId="6F26DECF"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山东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项目管理有限公司受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 xml:space="preserve"> 操作箱、控制柜250928采购项目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询比价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3FF7A4B2">
      <w:pPr>
        <w:widowControl/>
        <w:numPr>
          <w:ilvl w:val="0"/>
          <w:numId w:val="0"/>
        </w:numPr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bookmarkStart w:id="0" w:name="_GoBack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>操作箱、控制柜250928采购项目</w:t>
      </w:r>
      <w:bookmarkEnd w:id="0"/>
    </w:p>
    <w:p w14:paraId="2A50723B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  <w:t>LYZB202510095J</w:t>
      </w:r>
    </w:p>
    <w:p w14:paraId="41942849">
      <w:pPr>
        <w:pStyle w:val="6"/>
        <w:spacing w:beforeAutospacing="0" w:afterAutospacing="0" w:line="500" w:lineRule="exact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521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2544"/>
        <w:gridCol w:w="1932"/>
        <w:gridCol w:w="744"/>
        <w:gridCol w:w="684"/>
        <w:gridCol w:w="1476"/>
        <w:gridCol w:w="1560"/>
      </w:tblGrid>
      <w:tr w14:paraId="02C4E3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</w:trPr>
        <w:tc>
          <w:tcPr>
            <w:tcW w:w="381" w:type="pct"/>
            <w:tcBorders>
              <w:top w:val="single" w:color="auto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3FC530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314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6EF696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998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03EF3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384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68FEF1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353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42F868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762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3A6066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供货期</w:t>
            </w:r>
          </w:p>
        </w:tc>
        <w:tc>
          <w:tcPr>
            <w:tcW w:w="805" w:type="pct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0544B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制造商名称（型规如有变更请注明）</w:t>
            </w:r>
          </w:p>
        </w:tc>
      </w:tr>
      <w:tr w14:paraId="543CB5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2C62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8B21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机器人触屏面板操作箱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E12C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LGDZ-PH-PHSOP-400-440-200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（详见附件3）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2CA0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B6C6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C204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997E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2FFDC1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C5E7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AF4D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控制柜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EF488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1000*800*800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D59C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2073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B7E1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D702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  <w:tr w14:paraId="73EA7E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30D4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31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A66E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控制柜</w:t>
            </w:r>
          </w:p>
        </w:tc>
        <w:tc>
          <w:tcPr>
            <w:tcW w:w="9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4F9B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1600*800*1800（详见附件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1292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D284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F6C9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2025-10-30</w:t>
            </w:r>
          </w:p>
        </w:tc>
        <w:tc>
          <w:tcPr>
            <w:tcW w:w="8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CD3B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</w:p>
        </w:tc>
      </w:tr>
    </w:tbl>
    <w:p w14:paraId="6FF775D0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响应供应商成交后必须按照采购文件要求进行供货。如果出现质量不合格，必须按照采购人要求按成交价格送货直至满足使用要求为止。</w:t>
      </w:r>
    </w:p>
    <w:p w14:paraId="3CDFD7E5">
      <w:pPr>
        <w:widowControl/>
        <w:shd w:val="clear"/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四、成交供应商数量：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1家。</w:t>
      </w:r>
    </w:p>
    <w:p w14:paraId="6C012954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AAE1C23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2E58A7DA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（2）具有履行合同所必需的设备和服务能力，具有至少3项类似业绩证明材料。</w:t>
      </w:r>
    </w:p>
    <w:p w14:paraId="1AA32640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4E63A392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57CA05D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57616E47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128ADF2E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4C20BC97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2025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10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14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日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17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：00前。</w:t>
      </w:r>
    </w:p>
    <w:p w14:paraId="2BF2C02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七、询比价响应文件的递交及形式   </w:t>
      </w:r>
    </w:p>
    <w:p w14:paraId="423CB139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lang w:val="en-US" w:eastAsia="zh-CN"/>
        </w:rPr>
        <w:t>响应文件编制：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为2025年10月15日14：00分，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对逾期上传或未上传的，不予受理。</w:t>
      </w:r>
    </w:p>
    <w:p w14:paraId="2FDCAD9D">
      <w:pPr>
        <w:pStyle w:val="10"/>
        <w:numPr>
          <w:ilvl w:val="0"/>
          <w:numId w:val="2"/>
        </w:numPr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联系方式：</w:t>
      </w:r>
    </w:p>
    <w:p w14:paraId="39668D82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>山信软件股份有限公司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 w:color="auto"/>
          <w:lang w:val="en-US" w:eastAsia="zh-CN"/>
        </w:rPr>
        <w:t xml:space="preserve"> </w:t>
      </w:r>
    </w:p>
    <w:p w14:paraId="0B5E01AB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  <w:t>济南市高新区舜华路2000号舜泰广场4号楼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 w:color="auto"/>
          <w:lang w:val="en-US" w:eastAsia="zh-CN"/>
        </w:rPr>
        <w:t xml:space="preserve"> </w:t>
      </w:r>
    </w:p>
    <w:p w14:paraId="5B32A009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000000" w:themeColor="text1"/>
          <w:lang w:val="en-US" w:eastAsia="zh-CN"/>
          <w14:textFill>
            <w14:solidFill>
              <w14:schemeClr w14:val="tx1"/>
            </w14:solidFill>
          </w14:textFill>
        </w:rPr>
        <w:t>张  鹏 17864651991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 w:color="auto"/>
          <w:lang w:val="en-US" w:eastAsia="zh-CN"/>
        </w:rPr>
        <w:t xml:space="preserve"> </w:t>
      </w:r>
    </w:p>
    <w:p w14:paraId="0E94933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single" w:color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技术联系人：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王立忠13696347069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ab/>
      </w:r>
    </w:p>
    <w:p w14:paraId="4AA2D15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采购代理机构：山东鲁冶项目管理有限公司</w:t>
      </w:r>
    </w:p>
    <w:p w14:paraId="5DD14F41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济南市高新区舜华路2000号舜泰广场4号楼</w:t>
      </w:r>
    </w:p>
    <w:p w14:paraId="733F1E9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联系人：于先生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丁女士</w:t>
      </w:r>
    </w:p>
    <w:p w14:paraId="5C766C74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电话：18353197992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13792181613</w:t>
      </w:r>
    </w:p>
    <w:p w14:paraId="046E92C2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电子邮箱：sdlyzbdl@163.com    </w:t>
      </w:r>
    </w:p>
    <w:p w14:paraId="6380B400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56DEB00D">
      <w:pPr>
        <w:pStyle w:val="6"/>
        <w:spacing w:beforeAutospacing="0" w:afterAutospacing="0"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、中国采购与招标网</w:t>
      </w:r>
    </w:p>
    <w:p w14:paraId="07CE9B83">
      <w:pPr>
        <w:pStyle w:val="6"/>
        <w:spacing w:beforeAutospacing="0" w:afterAutospacing="0" w:line="360" w:lineRule="auto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  <w:lang w:eastAsia="zh-CN"/>
        </w:rPr>
        <w:t>（https://sso.chinabidding.cn/custom/bid5.cn/index.html）、中国招标投标公共服务平台（https://bulletin.cebpubservice.com/service/）、山东省采购与招标网（https://www.sdbidding.org.cn/）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7F4D2374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4018A6E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2A29A126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54D29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2AFDB4B1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09571E86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64057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080891C0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3F8CE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6B403FE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2FADAB5F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872CA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3D856B54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AEA5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2E322F32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6D3443B4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7DF6769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4F09D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B2BDD5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7AC2029E">
      <w:pPr>
        <w:spacing w:line="360" w:lineRule="auto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</w:p>
    <w:p w14:paraId="445AD52E">
      <w:pPr>
        <w:spacing w:line="360" w:lineRule="auto"/>
        <w:ind w:firstLine="8640" w:firstLineChars="36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发布人：山东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>鲁冶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项目管理有限公司</w:t>
      </w:r>
    </w:p>
    <w:p w14:paraId="31C93BC1">
      <w:pPr>
        <w:spacing w:line="360" w:lineRule="auto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2025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10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 xml:space="preserve"> 11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6BB5F8"/>
    <w:multiLevelType w:val="singleLevel"/>
    <w:tmpl w:val="496BB5F8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84E3418"/>
    <w:multiLevelType w:val="singleLevel"/>
    <w:tmpl w:val="584E3418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F640F8"/>
    <w:rsid w:val="21F6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2025-10-11T09:08:00Z</dcterms:created>
  <dc:creator>丁丁</dc:creator>
  <cp:lastModifiedBy>丁丁</cp:lastModifiedBy>
  <dcterms:modified xsi:type="dcterms:W3CDTF">2025-10-11T09:09:20Z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58A4DF323C4E41499CAEC91D0F072700_11</vt:lpwstr>
  </property>
  <property fmtid="{D5CDD505-2E9C-101B-9397-08002B2CF9AE}" pid="4" name="KSOTemplateDocerSaveRecord">
    <vt:lpwstr>eyJoZGlkIjoiYjdkNzk2NmMzOGY5ZDE3Y2Y5OTUwNTJmOGE0NmJjMGIiLCJ1c2VySWQiOiI1NjQxMjQ3NTIifQ==</vt:lpwstr>
  </property>
</Properties>
</file>