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04755"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询比价采购公告</w:t>
      </w:r>
    </w:p>
    <w:p w14:paraId="0968C6EE">
      <w:pPr>
        <w:widowControl/>
        <w:numPr>
          <w:ilvl w:val="0"/>
          <w:numId w:val="0"/>
        </w:num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山东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鲁冶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项目管理有限公司受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  <w:t xml:space="preserve"> 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  <w:t xml:space="preserve"> 称重仪表250928采购项目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询比价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39B47BE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bookmarkStart w:id="0" w:name="_GoBack"/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  <w:t>称重仪表250928</w:t>
      </w:r>
      <w:bookmarkEnd w:id="0"/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  <w:t>采购项目</w:t>
      </w:r>
    </w:p>
    <w:p w14:paraId="64A9A91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二、采购项目编号：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  <w:t>LYZB202510098J</w:t>
      </w:r>
    </w:p>
    <w:p w14:paraId="6AB9359F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firstLine="482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7"/>
        <w:tblW w:w="5556" w:type="pct"/>
        <w:tblInd w:w="-36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0"/>
        <w:gridCol w:w="1272"/>
        <w:gridCol w:w="2940"/>
        <w:gridCol w:w="588"/>
        <w:gridCol w:w="648"/>
        <w:gridCol w:w="1416"/>
        <w:gridCol w:w="2796"/>
      </w:tblGrid>
      <w:tr w14:paraId="1977BA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9" w:hRule="atLeast"/>
        </w:trPr>
        <w:tc>
          <w:tcPr>
            <w:tcW w:w="319" w:type="pct"/>
            <w:tcBorders>
              <w:top w:val="single" w:color="auto" w:sz="4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14E66D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616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05A5EF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1424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7CAA04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284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63A9E4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313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55348E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686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73FEDD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供货期</w:t>
            </w:r>
          </w:p>
        </w:tc>
        <w:tc>
          <w:tcPr>
            <w:tcW w:w="1354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03C722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制造商名称（型规如有变更请注明）</w:t>
            </w:r>
          </w:p>
        </w:tc>
      </w:tr>
      <w:tr w14:paraId="7C1597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B4E2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1DE62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耐高温称重传感器</w:t>
            </w:r>
          </w:p>
        </w:tc>
        <w:tc>
          <w:tcPr>
            <w:tcW w:w="14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233ED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耐高温称重传感器，满足称重10吨要求，耐热温度-20-70℃带安装底座</w:t>
            </w:r>
          </w:p>
        </w:tc>
        <w:tc>
          <w:tcPr>
            <w:tcW w:w="2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47C51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3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C24F4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6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FD5C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2025.10.31</w:t>
            </w:r>
          </w:p>
        </w:tc>
        <w:tc>
          <w:tcPr>
            <w:tcW w:w="1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B04D8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推荐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山东金钟科技、杭州中南电子、邢台德港电子</w:t>
            </w:r>
          </w:p>
        </w:tc>
      </w:tr>
      <w:tr w14:paraId="603FB0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1B0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6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6F2D7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补偿接线盒</w:t>
            </w:r>
          </w:p>
        </w:tc>
        <w:tc>
          <w:tcPr>
            <w:tcW w:w="14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D8795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补偿接线盒，含与称重之间仪表电缆</w:t>
            </w:r>
          </w:p>
        </w:tc>
        <w:tc>
          <w:tcPr>
            <w:tcW w:w="2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D8200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3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3671E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6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1D63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2025.10.31</w:t>
            </w:r>
          </w:p>
        </w:tc>
        <w:tc>
          <w:tcPr>
            <w:tcW w:w="1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7D9FE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CN" w:bidi="ar"/>
              </w:rPr>
              <w:t>推荐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CN" w:bidi="ar"/>
              </w:rPr>
              <w:t>山东金钟科技、杭州中南电子、邢台德港电子</w:t>
            </w:r>
          </w:p>
        </w:tc>
      </w:tr>
      <w:tr w14:paraId="7CE752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D66A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6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D5010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称重仪表</w:t>
            </w:r>
          </w:p>
        </w:tc>
        <w:tc>
          <w:tcPr>
            <w:tcW w:w="14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D4CD1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数字接口，支持一台通讯，实现远程传输</w:t>
            </w:r>
          </w:p>
        </w:tc>
        <w:tc>
          <w:tcPr>
            <w:tcW w:w="2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63329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3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E5CC9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6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D101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2025.10.31</w:t>
            </w:r>
          </w:p>
        </w:tc>
        <w:tc>
          <w:tcPr>
            <w:tcW w:w="1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B52A5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CN" w:bidi="ar"/>
              </w:rPr>
              <w:t>推荐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CN" w:bidi="ar"/>
              </w:rPr>
              <w:t>山东金钟科技、杭州中南电子、邢台德港电子</w:t>
            </w:r>
          </w:p>
        </w:tc>
      </w:tr>
      <w:tr w14:paraId="735902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FC71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6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D2CCA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缓冲秤体</w:t>
            </w:r>
          </w:p>
        </w:tc>
        <w:tc>
          <w:tcPr>
            <w:tcW w:w="14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A6F36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称台长度10米，宽1.5米，两段平板式。棒材成品一头沉，一头轻。双层缓冲称，贸易称。</w:t>
            </w:r>
          </w:p>
        </w:tc>
        <w:tc>
          <w:tcPr>
            <w:tcW w:w="2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28FA6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FA1AF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6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569F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2025.10.31</w:t>
            </w:r>
          </w:p>
        </w:tc>
        <w:tc>
          <w:tcPr>
            <w:tcW w:w="1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DE57C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CN" w:bidi="ar"/>
              </w:rPr>
              <w:t>推荐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CN" w:bidi="ar"/>
              </w:rPr>
              <w:t>山东金钟科技、杭州中南电子、邢台德港电子</w:t>
            </w:r>
          </w:p>
        </w:tc>
      </w:tr>
      <w:tr w14:paraId="683A8D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6F6A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6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DC64D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限位装置</w:t>
            </w:r>
          </w:p>
        </w:tc>
        <w:tc>
          <w:tcPr>
            <w:tcW w:w="14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E2C8E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含纵向限位，横向限位，防倾覆限位</w:t>
            </w:r>
          </w:p>
        </w:tc>
        <w:tc>
          <w:tcPr>
            <w:tcW w:w="2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93557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2DA26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6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7B97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2025.10.31</w:t>
            </w:r>
          </w:p>
        </w:tc>
        <w:tc>
          <w:tcPr>
            <w:tcW w:w="1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2AD14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CN" w:bidi="ar"/>
              </w:rPr>
              <w:t>推荐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CN" w:bidi="ar"/>
              </w:rPr>
              <w:t>山东金钟科技、杭州中南电子、邢台德港电子</w:t>
            </w:r>
          </w:p>
        </w:tc>
      </w:tr>
      <w:tr w14:paraId="02232C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48B9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6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58E76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大屏幕显示器</w:t>
            </w:r>
          </w:p>
        </w:tc>
        <w:tc>
          <w:tcPr>
            <w:tcW w:w="14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CC043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字体高度100mm，含与称重仪表之间电缆</w:t>
            </w:r>
          </w:p>
        </w:tc>
        <w:tc>
          <w:tcPr>
            <w:tcW w:w="2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50A4F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3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EC7B5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6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F2A0D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2025.10.31</w:t>
            </w:r>
          </w:p>
        </w:tc>
        <w:tc>
          <w:tcPr>
            <w:tcW w:w="1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BF508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推荐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山东金钟科技、杭州中南电子、邢台德港电子</w:t>
            </w:r>
          </w:p>
        </w:tc>
      </w:tr>
    </w:tbl>
    <w:p w14:paraId="1E784BB9">
      <w:pPr>
        <w:pStyle w:val="5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响应供应商成交后必须按照采购文件要求进行供货。如果出现质量不合格，必须按照采购人要求按成交价格送货直至满足使用要求为止。</w:t>
      </w:r>
    </w:p>
    <w:p w14:paraId="36397F10">
      <w:pPr>
        <w:widowControl/>
        <w:shd w:val="clear"/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四、成交供应商数量：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1家。</w:t>
      </w:r>
    </w:p>
    <w:p w14:paraId="3B576CEB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五、供应商资格：</w:t>
      </w:r>
    </w:p>
    <w:p w14:paraId="6FE2A1B5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4D2075CE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default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0B57486D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，未处于财产被接管或冻结、责令停业状态；2022年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9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月1日至今在经营活动中无重大违法、违规行为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的声明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。</w:t>
      </w:r>
    </w:p>
    <w:p w14:paraId="773877EE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（4）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供应商不得存在下列情形之一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 xml:space="preserve">： </w:t>
      </w:r>
    </w:p>
    <w:p w14:paraId="4BCAF7C7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①与采购人存在利害关系且可能影响采购活动公正性；②与本采购项目的其他供应商为同一个单位负责人；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</w:rPr>
        <w:t>③与本采购项目的其他供应商存在控股、管理关系。同一法人机构与其任何分支机构（或同一法人机构的不同分支机构）不得同时参加本项目进行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  <w:lang w:val="en-US" w:eastAsia="zh-CN"/>
        </w:rPr>
        <w:t>竞价活动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。④存在其他违反法律法规、职业道德的情形的；</w:t>
      </w:r>
    </w:p>
    <w:p w14:paraId="10C44C26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被山东钢铁集团有限公司及权属单位列入合作异常名录的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</w:t>
      </w:r>
    </w:p>
    <w:p w14:paraId="7B650039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10EAAE78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采购文件每件售价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0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元，供应商报名后无需缴费，自行下载采购文件，报名时间截止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2025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10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14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日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17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：00前。</w:t>
      </w:r>
    </w:p>
    <w:p w14:paraId="6DAD2CD5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七、询比价响应文件的递交及形式   </w:t>
      </w:r>
    </w:p>
    <w:p w14:paraId="64EF085F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响应文件编制：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网上报价、平台上传盖章扫描版响应文件，网上上传响应文件的截止时间（评标时间）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为2025年10月15日14：00分，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对逾期上传或未上传的，不予受理。</w:t>
      </w:r>
    </w:p>
    <w:p w14:paraId="4D5FADAB">
      <w:pPr>
        <w:pStyle w:val="10"/>
        <w:numPr>
          <w:ilvl w:val="0"/>
          <w:numId w:val="2"/>
        </w:numPr>
        <w:spacing w:line="360" w:lineRule="auto"/>
        <w:ind w:left="480" w:leftChars="20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联系方式：</w:t>
      </w:r>
    </w:p>
    <w:p w14:paraId="0B906698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 w:color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：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auto"/>
          <w:lang w:val="en-US" w:eastAsia="zh-CN"/>
          <w14:textFill>
            <w14:solidFill>
              <w14:schemeClr w14:val="tx1"/>
            </w14:solidFill>
          </w14:textFill>
        </w:rPr>
        <w:t>山信软件股份有限公司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 w:color="auto"/>
          <w:lang w:val="en-US" w:eastAsia="zh-CN"/>
        </w:rPr>
        <w:t xml:space="preserve"> </w:t>
      </w:r>
    </w:p>
    <w:p w14:paraId="3634B4B0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auto"/>
          <w:lang w:val="en-US" w:eastAsia="zh-CN"/>
          <w14:textFill>
            <w14:solidFill>
              <w14:schemeClr w14:val="tx1"/>
            </w14:solidFill>
          </w14:textFill>
        </w:rPr>
        <w:t>济南市高新区舜华路2000号舜泰广场4号楼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 w:color="auto"/>
          <w:lang w:val="en-US" w:eastAsia="zh-CN"/>
        </w:rPr>
        <w:t xml:space="preserve"> </w:t>
      </w:r>
    </w:p>
    <w:p w14:paraId="18E71548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000000" w:themeColor="text1"/>
          <w:lang w:val="en-US" w:eastAsia="zh-CN"/>
          <w14:textFill>
            <w14:solidFill>
              <w14:schemeClr w14:val="tx1"/>
            </w14:solidFill>
          </w14:textFill>
        </w:rPr>
        <w:t>孙立伟 15853178055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 w:color="auto"/>
          <w:lang w:val="en-US" w:eastAsia="zh-CN"/>
        </w:rPr>
        <w:t xml:space="preserve"> </w:t>
      </w:r>
    </w:p>
    <w:p w14:paraId="44D3A633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技术联系人： 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auto"/>
          <w:lang w:val="en-US" w:eastAsia="zh-CN"/>
          <w14:textFill>
            <w14:solidFill>
              <w14:schemeClr w14:val="tx1"/>
            </w14:solidFill>
          </w14:textFill>
        </w:rPr>
        <w:t>董京帅18663438529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auto"/>
          <w:lang w:val="en-US" w:eastAsia="zh-CN"/>
          <w14:textFill>
            <w14:solidFill>
              <w14:schemeClr w14:val="tx1"/>
            </w14:solidFill>
          </w14:textFill>
        </w:rPr>
        <w:tab/>
      </w:r>
    </w:p>
    <w:p w14:paraId="07E3E85E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采购代理机构：山东鲁冶项目管理有限公司</w:t>
      </w:r>
    </w:p>
    <w:p w14:paraId="388F52A9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济南市高新区舜华路2000号舜泰广场4号楼</w:t>
      </w:r>
    </w:p>
    <w:p w14:paraId="5C0271C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联系人：于先生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丁女士</w:t>
      </w:r>
    </w:p>
    <w:p w14:paraId="30750193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电话：18353197992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13792181613</w:t>
      </w:r>
    </w:p>
    <w:p w14:paraId="1BE1B7A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电子邮箱：sdlyzbdl@163.com    </w:t>
      </w:r>
    </w:p>
    <w:p w14:paraId="734A9A82">
      <w:pPr>
        <w:pStyle w:val="6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2FA1D00D">
      <w:pPr>
        <w:pStyle w:val="6"/>
        <w:spacing w:beforeAutospacing="0" w:afterAutospacing="0"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山东钢铁集团有限公司招标采购与拍卖管理信息平台（</w: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begin"/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http://bams.shansteelgroup.com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）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  <w:t>、中国采购与招标网</w:t>
      </w:r>
    </w:p>
    <w:p w14:paraId="2DF53EE7">
      <w:pPr>
        <w:pStyle w:val="6"/>
        <w:spacing w:beforeAutospacing="0" w:afterAutospacing="0" w:line="360" w:lineRule="auto"/>
        <w:jc w:val="left"/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  <w:t>（https://sso.chinabidding.cn/custom/bid5.cn/index.html）、中国招标投标公共服务平台（https://bulletin.cebpubservice.com/service/）、山东省采购与招标网（https://www.sdbidding.org.cn/）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  <w:t>。</w:t>
      </w:r>
    </w:p>
    <w:p w14:paraId="06BAB2A3">
      <w:pPr>
        <w:pStyle w:val="6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十、网上投标步骤</w:t>
      </w:r>
    </w:p>
    <w:p w14:paraId="70BD53B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9"/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http://bams.shansteelgroup.com</w:t>
      </w:r>
      <w:r>
        <w:rPr>
          <w:rStyle w:val="9"/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9"/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end"/>
      </w:r>
    </w:p>
    <w:p w14:paraId="12410D9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1270" b="127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A0D3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34ADC3A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 点击“招标文件”后显示如下：</w:t>
      </w:r>
    </w:p>
    <w:p w14:paraId="536A80D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75375" cy="2835275"/>
            <wp:effectExtent l="0" t="0" r="9525" b="952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033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780EAB2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2366010"/>
            <wp:effectExtent l="0" t="0" r="6985" b="889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39BB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0DBD95D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5787FD4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28055" cy="3338195"/>
            <wp:effectExtent l="0" t="0" r="4445" b="190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054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60257A61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sectPr>
          <w:pgSz w:w="11905" w:h="16838"/>
          <w:pgMar w:top="1757" w:right="1417" w:bottom="1191" w:left="1417" w:header="850" w:footer="737" w:gutter="0"/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069330" cy="1654175"/>
            <wp:effectExtent l="0" t="0" r="1270" b="952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E7AC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3780BFDA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5715" b="635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574E55D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8以上操作完成后，竞价报价流程完成。完成后可点击“投标查询”，查看投标状态。</w:t>
      </w:r>
    </w:p>
    <w:p w14:paraId="61C3296F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5715" b="635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CBF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714FFAA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9若需要重新投标，可点击“撤回投标”，进行重新操作。</w:t>
      </w:r>
    </w:p>
    <w:p w14:paraId="6F18DBC0">
      <w:pPr>
        <w:spacing w:line="360" w:lineRule="auto"/>
        <w:ind w:firstLine="5280" w:firstLineChars="22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B186D8A">
      <w:pPr>
        <w:spacing w:line="360" w:lineRule="auto"/>
        <w:ind w:firstLine="8640" w:firstLineChars="36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发布人：山东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>鲁冶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项目管理有限公司</w:t>
      </w:r>
    </w:p>
    <w:p w14:paraId="610D7CA7">
      <w:pPr>
        <w:spacing w:line="360" w:lineRule="auto"/>
        <w:ind w:firstLine="3840" w:firstLineChars="1600"/>
        <w:jc w:val="center"/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2025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10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11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日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6BB5F8"/>
    <w:multiLevelType w:val="singleLevel"/>
    <w:tmpl w:val="496BB5F8"/>
    <w:lvl w:ilvl="0" w:tentative="0">
      <w:start w:val="8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84E3418"/>
    <w:multiLevelType w:val="singleLevel"/>
    <w:tmpl w:val="584E3418"/>
    <w:lvl w:ilvl="0" w:tentative="0">
      <w:start w:val="5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0530CE"/>
    <w:rsid w:val="40053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6">
    <w:name w:val="Normal (Web)"/>
    <w:basedOn w:val="1"/>
    <w:next w:val="4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9">
    <w:name w:val="FollowedHyperlink"/>
    <w:basedOn w:val="8"/>
    <w:unhideWhenUsed/>
    <w:qFormat/>
    <w:uiPriority w:val="99"/>
    <w:rPr>
      <w:color w:val="4371B7"/>
      <w:u w:val="single"/>
    </w:rPr>
  </w:style>
  <w:style w:type="paragraph" w:customStyle="1" w:styleId="10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2025-10-11T09:43:00Z</dcterms:created>
  <dc:creator>丁丁</dc:creator>
  <cp:lastModifiedBy>丁丁</cp:lastModifiedBy>
  <dcterms:modified xsi:type="dcterms:W3CDTF">2025-10-11T09:44:18Z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E09E90B6809D431B9AD8A9C0174B43B1_11</vt:lpwstr>
  </property>
  <property fmtid="{D5CDD505-2E9C-101B-9397-08002B2CF9AE}" pid="4" name="KSOTemplateDocerSaveRecord">
    <vt:lpwstr>eyJoZGlkIjoiYjdkNzk2NmMzOGY5ZDE3Y2Y5OTUwNTJmOGE0NmJjMGIiLCJ1c2VySWQiOiI1NjQxMjQ3NTIifQ==</vt:lpwstr>
  </property>
</Properties>
</file>