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1" w:name="_GoBack"/>
      <w:bookmarkEnd w:id="1"/>
      <w:bookmarkStart w:id="0" w:name="_Toc22230"/>
      <w:r>
        <w:rPr>
          <w:rFonts w:hint="eastAsia" w:ascii="仿宋" w:hAnsi="仿宋" w:eastAsia="仿宋" w:cs="仿宋"/>
          <w:color w:val="auto"/>
          <w:highlight w:val="none"/>
          <w:lang w:val="en-US" w:eastAsia="zh-CN"/>
        </w:rPr>
        <w:t xml:space="preserve"> </w:t>
      </w:r>
      <w:bookmarkEnd w:id="0"/>
      <w:r>
        <w:rPr>
          <w:rFonts w:hint="eastAsia" w:ascii="仿宋" w:hAnsi="仿宋" w:eastAsia="仿宋" w:cs="仿宋"/>
          <w:color w:val="auto"/>
          <w:highlight w:val="none"/>
          <w:lang w:val="en-US" w:eastAsia="zh-CN"/>
        </w:rPr>
        <w:t>询比价采购公告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山信软件计算节点服务器等251023采购项目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询比价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山信软件计算节点服务器等251023采购项目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19185225102226</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6"/>
        <w:gridCol w:w="876"/>
        <w:gridCol w:w="2287"/>
        <w:gridCol w:w="571"/>
        <w:gridCol w:w="588"/>
        <w:gridCol w:w="1279"/>
        <w:gridCol w:w="1547"/>
        <w:gridCol w:w="1547"/>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324"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13"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1240"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316"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325"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697"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841" w:type="pct"/>
            <w:tcBorders>
              <w:top w:val="single" w:color="000000" w:sz="8" w:space="0"/>
              <w:left w:val="nil"/>
              <w:bottom w:val="single" w:color="auto" w:sz="4" w:space="0"/>
              <w:right w:val="single" w:color="000000" w:sz="8" w:space="0"/>
            </w:tcBorders>
            <w:noWrap w:val="0"/>
            <w:vAlign w:val="center"/>
          </w:tcPr>
          <w:p w14:paraId="38A140E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使用地点</w:t>
            </w:r>
          </w:p>
        </w:tc>
        <w:tc>
          <w:tcPr>
            <w:tcW w:w="841" w:type="pct"/>
            <w:tcBorders>
              <w:top w:val="single" w:color="000000" w:sz="8" w:space="0"/>
              <w:left w:val="nil"/>
              <w:bottom w:val="single" w:color="auto" w:sz="4" w:space="0"/>
              <w:right w:val="single" w:color="000000" w:sz="8" w:space="0"/>
            </w:tcBorders>
            <w:noWrap w:val="0"/>
            <w:vAlign w:val="center"/>
          </w:tcPr>
          <w:p w14:paraId="03C722F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制造商名称（型规如有变更请注明）</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24"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11DE62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计算节点服务器</w:t>
            </w:r>
          </w:p>
        </w:tc>
        <w:tc>
          <w:tcPr>
            <w:tcW w:w="1240" w:type="pct"/>
            <w:tcBorders>
              <w:top w:val="single" w:color="auto" w:sz="4" w:space="0"/>
              <w:left w:val="single" w:color="auto" w:sz="4" w:space="0"/>
              <w:bottom w:val="single" w:color="auto" w:sz="4" w:space="0"/>
              <w:right w:val="single" w:color="auto" w:sz="4" w:space="0"/>
            </w:tcBorders>
            <w:noWrap w:val="0"/>
            <w:vAlign w:val="center"/>
          </w:tcPr>
          <w:p w14:paraId="5233ED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C86 7380（32核  64线程 2.2GHZ )*2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8*64G 3200 支持32根DDR4 内存槽  最大容量为2T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/960G SATA  SSD*4 8TSATA *4 前者支持12块 2.5/3.5硬盘或者24块2.5盘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PM8204-2G  板载双口千兆 8口万兆  支持最多12个PCI插槽  800W×2  导轨</w:t>
            </w:r>
          </w:p>
        </w:tc>
        <w:tc>
          <w:tcPr>
            <w:tcW w:w="316" w:type="pct"/>
            <w:tcBorders>
              <w:top w:val="single" w:color="auto" w:sz="4" w:space="0"/>
              <w:left w:val="single" w:color="auto" w:sz="4" w:space="0"/>
              <w:bottom w:val="single" w:color="auto" w:sz="4" w:space="0"/>
              <w:right w:val="single" w:color="auto" w:sz="4" w:space="0"/>
            </w:tcBorders>
            <w:noWrap w:val="0"/>
            <w:vAlign w:val="center"/>
          </w:tcPr>
          <w:p w14:paraId="447C51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325" w:type="pct"/>
            <w:tcBorders>
              <w:top w:val="single" w:color="auto" w:sz="4" w:space="0"/>
              <w:left w:val="single" w:color="auto" w:sz="4" w:space="0"/>
              <w:bottom w:val="single" w:color="auto" w:sz="4" w:space="0"/>
              <w:right w:val="single" w:color="auto" w:sz="4" w:space="0"/>
            </w:tcBorders>
            <w:noWrap w:val="0"/>
            <w:vAlign w:val="center"/>
          </w:tcPr>
          <w:p w14:paraId="7C24F47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697" w:type="pct"/>
            <w:tcBorders>
              <w:top w:val="single" w:color="auto" w:sz="4" w:space="0"/>
              <w:left w:val="single" w:color="auto" w:sz="4" w:space="0"/>
              <w:bottom w:val="single" w:color="auto" w:sz="4" w:space="0"/>
              <w:right w:val="single" w:color="auto" w:sz="4" w:space="0"/>
            </w:tcBorders>
            <w:noWrap w:val="0"/>
            <w:vAlign w:val="center"/>
          </w:tcPr>
          <w:p w14:paraId="59FD5C6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2025/1</w:t>
            </w:r>
            <w:r>
              <w:rPr>
                <w:rFonts w:hint="eastAsia" w:ascii="宋体" w:hAnsi="宋体" w:cs="宋体"/>
                <w:i w:val="0"/>
                <w:iCs w:val="0"/>
                <w:color w:val="000000"/>
                <w:kern w:val="0"/>
                <w:sz w:val="22"/>
                <w:szCs w:val="22"/>
                <w:u w:val="none"/>
                <w:lang w:val="en-US" w:eastAsia="zh-CN" w:bidi="ar"/>
              </w:rPr>
              <w:t>1</w:t>
            </w:r>
            <w:r>
              <w:rPr>
                <w:rFonts w:hint="default" w:ascii="宋体" w:hAnsi="宋体" w:eastAsia="宋体" w:cs="宋体"/>
                <w:i w:val="0"/>
                <w:iCs w:val="0"/>
                <w:color w:val="000000"/>
                <w:kern w:val="0"/>
                <w:sz w:val="22"/>
                <w:szCs w:val="22"/>
                <w:u w:val="none"/>
                <w:lang w:val="en-US" w:eastAsia="zh-CN" w:bidi="ar"/>
              </w:rPr>
              <w:t>/</w:t>
            </w:r>
            <w:r>
              <w:rPr>
                <w:rFonts w:hint="eastAsia" w:ascii="宋体" w:hAnsi="宋体" w:cs="宋体"/>
                <w:i w:val="0"/>
                <w:iCs w:val="0"/>
                <w:color w:val="000000"/>
                <w:kern w:val="0"/>
                <w:sz w:val="22"/>
                <w:szCs w:val="22"/>
                <w:u w:val="none"/>
                <w:lang w:val="en-US" w:eastAsia="zh-CN" w:bidi="ar"/>
              </w:rPr>
              <w:t>3</w:t>
            </w:r>
          </w:p>
        </w:tc>
        <w:tc>
          <w:tcPr>
            <w:tcW w:w="841" w:type="pct"/>
            <w:tcBorders>
              <w:top w:val="single" w:color="auto" w:sz="4" w:space="0"/>
              <w:left w:val="single" w:color="auto" w:sz="4" w:space="0"/>
              <w:bottom w:val="single" w:color="auto" w:sz="4" w:space="0"/>
              <w:right w:val="single" w:color="auto" w:sz="4" w:space="0"/>
            </w:tcBorders>
            <w:noWrap w:val="0"/>
            <w:vAlign w:val="center"/>
          </w:tcPr>
          <w:p w14:paraId="0D952B5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济南</w:t>
            </w:r>
          </w:p>
        </w:tc>
        <w:tc>
          <w:tcPr>
            <w:tcW w:w="841" w:type="pct"/>
            <w:tcBorders>
              <w:top w:val="single" w:color="auto" w:sz="4" w:space="0"/>
              <w:left w:val="single" w:color="auto" w:sz="4" w:space="0"/>
              <w:bottom w:val="single" w:color="auto" w:sz="4" w:space="0"/>
              <w:right w:val="single" w:color="auto" w:sz="4" w:space="0"/>
            </w:tcBorders>
            <w:noWrap w:val="0"/>
            <w:vAlign w:val="center"/>
          </w:tcPr>
          <w:p w14:paraId="1B04D86C">
            <w:pPr>
              <w:jc w:val="center"/>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lang w:eastAsia="zh-CN"/>
              </w:rPr>
              <w:t>三年质保</w:t>
            </w:r>
          </w:p>
        </w:tc>
      </w:tr>
      <w:tr w14:paraId="603FB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24" w:type="pct"/>
            <w:tcBorders>
              <w:top w:val="single" w:color="auto" w:sz="4" w:space="0"/>
              <w:left w:val="single" w:color="auto" w:sz="4" w:space="0"/>
              <w:bottom w:val="single" w:color="auto" w:sz="4" w:space="0"/>
              <w:right w:val="single" w:color="auto" w:sz="4" w:space="0"/>
            </w:tcBorders>
            <w:noWrap w:val="0"/>
            <w:vAlign w:val="center"/>
          </w:tcPr>
          <w:p w14:paraId="5E31B0D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76F2D71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QSFP28光模块</w:t>
            </w:r>
          </w:p>
        </w:tc>
        <w:tc>
          <w:tcPr>
            <w:tcW w:w="1240" w:type="pct"/>
            <w:tcBorders>
              <w:top w:val="single" w:color="auto" w:sz="4" w:space="0"/>
              <w:left w:val="single" w:color="auto" w:sz="4" w:space="0"/>
              <w:bottom w:val="single" w:color="auto" w:sz="4" w:space="0"/>
              <w:right w:val="single" w:color="auto" w:sz="4" w:space="0"/>
            </w:tcBorders>
            <w:noWrap w:val="0"/>
            <w:vAlign w:val="center"/>
          </w:tcPr>
          <w:p w14:paraId="2D8795A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堆叠用</w:t>
            </w:r>
          </w:p>
        </w:tc>
        <w:tc>
          <w:tcPr>
            <w:tcW w:w="316" w:type="pct"/>
            <w:tcBorders>
              <w:top w:val="single" w:color="auto" w:sz="4" w:space="0"/>
              <w:left w:val="single" w:color="auto" w:sz="4" w:space="0"/>
              <w:bottom w:val="single" w:color="auto" w:sz="4" w:space="0"/>
              <w:right w:val="single" w:color="auto" w:sz="4" w:space="0"/>
            </w:tcBorders>
            <w:noWrap w:val="0"/>
            <w:vAlign w:val="center"/>
          </w:tcPr>
          <w:p w14:paraId="4D82006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25" w:type="pct"/>
            <w:tcBorders>
              <w:top w:val="single" w:color="auto" w:sz="4" w:space="0"/>
              <w:left w:val="single" w:color="auto" w:sz="4" w:space="0"/>
              <w:bottom w:val="single" w:color="auto" w:sz="4" w:space="0"/>
              <w:right w:val="single" w:color="auto" w:sz="4" w:space="0"/>
            </w:tcBorders>
            <w:noWrap w:val="0"/>
            <w:vAlign w:val="center"/>
          </w:tcPr>
          <w:p w14:paraId="73671E2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697" w:type="pct"/>
            <w:tcBorders>
              <w:top w:val="single" w:color="auto" w:sz="4" w:space="0"/>
              <w:left w:val="single" w:color="auto" w:sz="4" w:space="0"/>
              <w:bottom w:val="single" w:color="auto" w:sz="4" w:space="0"/>
              <w:right w:val="single" w:color="auto" w:sz="4" w:space="0"/>
            </w:tcBorders>
            <w:noWrap w:val="0"/>
            <w:vAlign w:val="center"/>
          </w:tcPr>
          <w:p w14:paraId="501D63B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2025/1</w:t>
            </w:r>
            <w:r>
              <w:rPr>
                <w:rFonts w:hint="eastAsia" w:ascii="宋体" w:hAnsi="宋体" w:cs="宋体"/>
                <w:i w:val="0"/>
                <w:iCs w:val="0"/>
                <w:color w:val="000000"/>
                <w:kern w:val="0"/>
                <w:sz w:val="22"/>
                <w:szCs w:val="22"/>
                <w:u w:val="none"/>
                <w:lang w:val="en-US" w:eastAsia="zh-CN" w:bidi="ar"/>
              </w:rPr>
              <w:t>1</w:t>
            </w:r>
            <w:r>
              <w:rPr>
                <w:rFonts w:hint="default" w:ascii="宋体" w:hAnsi="宋体" w:eastAsia="宋体" w:cs="宋体"/>
                <w:i w:val="0"/>
                <w:iCs w:val="0"/>
                <w:color w:val="000000"/>
                <w:kern w:val="0"/>
                <w:sz w:val="22"/>
                <w:szCs w:val="22"/>
                <w:u w:val="none"/>
                <w:lang w:val="en-US" w:eastAsia="zh-CN" w:bidi="ar"/>
              </w:rPr>
              <w:t>/</w:t>
            </w:r>
            <w:r>
              <w:rPr>
                <w:rFonts w:hint="eastAsia" w:ascii="宋体" w:hAnsi="宋体" w:cs="宋体"/>
                <w:i w:val="0"/>
                <w:iCs w:val="0"/>
                <w:color w:val="000000"/>
                <w:kern w:val="0"/>
                <w:sz w:val="22"/>
                <w:szCs w:val="22"/>
                <w:u w:val="none"/>
                <w:lang w:val="en-US" w:eastAsia="zh-CN" w:bidi="ar"/>
              </w:rPr>
              <w:t>3</w:t>
            </w:r>
          </w:p>
        </w:tc>
        <w:tc>
          <w:tcPr>
            <w:tcW w:w="841" w:type="pct"/>
            <w:tcBorders>
              <w:top w:val="single" w:color="auto" w:sz="4" w:space="0"/>
              <w:left w:val="single" w:color="auto" w:sz="4" w:space="0"/>
              <w:bottom w:val="single" w:color="auto" w:sz="4" w:space="0"/>
              <w:right w:val="single" w:color="auto" w:sz="4" w:space="0"/>
            </w:tcBorders>
            <w:noWrap w:val="0"/>
            <w:vAlign w:val="center"/>
          </w:tcPr>
          <w:p w14:paraId="37EED5D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济南</w:t>
            </w:r>
          </w:p>
        </w:tc>
        <w:tc>
          <w:tcPr>
            <w:tcW w:w="841" w:type="pct"/>
            <w:tcBorders>
              <w:top w:val="single" w:color="auto" w:sz="4" w:space="0"/>
              <w:left w:val="single" w:color="auto" w:sz="4" w:space="0"/>
              <w:bottom w:val="single" w:color="auto" w:sz="4" w:space="0"/>
              <w:right w:val="single" w:color="auto" w:sz="4" w:space="0"/>
            </w:tcBorders>
            <w:noWrap w:val="0"/>
            <w:vAlign w:val="bottom"/>
          </w:tcPr>
          <w:p w14:paraId="78B9783E">
            <w:pPr>
              <w:jc w:val="center"/>
              <w:rPr>
                <w:rFonts w:hint="eastAsia" w:ascii="仿宋" w:hAnsi="仿宋" w:eastAsia="仿宋" w:cs="仿宋"/>
                <w:i w:val="0"/>
                <w:iCs w:val="0"/>
                <w:color w:val="000000"/>
                <w:sz w:val="24"/>
                <w:szCs w:val="24"/>
                <w:u w:val="none"/>
                <w:lang w:eastAsia="zh-CN"/>
              </w:rPr>
            </w:pPr>
          </w:p>
        </w:tc>
      </w:tr>
      <w:tr w14:paraId="1C780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24" w:type="pct"/>
            <w:tcBorders>
              <w:top w:val="single" w:color="auto" w:sz="4" w:space="0"/>
              <w:left w:val="single" w:color="auto" w:sz="4" w:space="0"/>
              <w:bottom w:val="single" w:color="auto" w:sz="4" w:space="0"/>
              <w:right w:val="single" w:color="auto" w:sz="4" w:space="0"/>
            </w:tcBorders>
            <w:noWrap w:val="0"/>
            <w:vAlign w:val="center"/>
          </w:tcPr>
          <w:p w14:paraId="1119CED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4ADF4B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LC-LC光纤跳线</w:t>
            </w:r>
          </w:p>
        </w:tc>
        <w:tc>
          <w:tcPr>
            <w:tcW w:w="1240" w:type="pct"/>
            <w:tcBorders>
              <w:top w:val="single" w:color="auto" w:sz="4" w:space="0"/>
              <w:left w:val="single" w:color="auto" w:sz="4" w:space="0"/>
              <w:bottom w:val="single" w:color="auto" w:sz="4" w:space="0"/>
              <w:right w:val="single" w:color="auto" w:sz="4" w:space="0"/>
            </w:tcBorders>
            <w:noWrap w:val="0"/>
            <w:vAlign w:val="center"/>
          </w:tcPr>
          <w:p w14:paraId="7575CFD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5米，连接服务器、互联、堆叠</w:t>
            </w:r>
          </w:p>
        </w:tc>
        <w:tc>
          <w:tcPr>
            <w:tcW w:w="316" w:type="pct"/>
            <w:tcBorders>
              <w:top w:val="single" w:color="auto" w:sz="4" w:space="0"/>
              <w:left w:val="single" w:color="auto" w:sz="4" w:space="0"/>
              <w:bottom w:val="single" w:color="auto" w:sz="4" w:space="0"/>
              <w:right w:val="single" w:color="auto" w:sz="4" w:space="0"/>
            </w:tcBorders>
            <w:noWrap w:val="0"/>
            <w:vAlign w:val="center"/>
          </w:tcPr>
          <w:p w14:paraId="7BF4411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条</w:t>
            </w:r>
          </w:p>
        </w:tc>
        <w:tc>
          <w:tcPr>
            <w:tcW w:w="325" w:type="pct"/>
            <w:tcBorders>
              <w:top w:val="single" w:color="auto" w:sz="4" w:space="0"/>
              <w:left w:val="single" w:color="auto" w:sz="4" w:space="0"/>
              <w:bottom w:val="single" w:color="auto" w:sz="4" w:space="0"/>
              <w:right w:val="single" w:color="auto" w:sz="4" w:space="0"/>
            </w:tcBorders>
            <w:noWrap w:val="0"/>
            <w:vAlign w:val="center"/>
          </w:tcPr>
          <w:p w14:paraId="6937271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40</w:t>
            </w:r>
          </w:p>
        </w:tc>
        <w:tc>
          <w:tcPr>
            <w:tcW w:w="697" w:type="pct"/>
            <w:tcBorders>
              <w:top w:val="single" w:color="auto" w:sz="4" w:space="0"/>
              <w:left w:val="single" w:color="auto" w:sz="4" w:space="0"/>
              <w:bottom w:val="single" w:color="auto" w:sz="4" w:space="0"/>
              <w:right w:val="single" w:color="auto" w:sz="4" w:space="0"/>
            </w:tcBorders>
            <w:noWrap w:val="0"/>
            <w:vAlign w:val="center"/>
          </w:tcPr>
          <w:p w14:paraId="1184C32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2025/1</w:t>
            </w:r>
            <w:r>
              <w:rPr>
                <w:rFonts w:hint="eastAsia" w:ascii="宋体" w:hAnsi="宋体" w:cs="宋体"/>
                <w:i w:val="0"/>
                <w:iCs w:val="0"/>
                <w:color w:val="000000"/>
                <w:kern w:val="0"/>
                <w:sz w:val="22"/>
                <w:szCs w:val="22"/>
                <w:u w:val="none"/>
                <w:lang w:val="en-US" w:eastAsia="zh-CN" w:bidi="ar"/>
              </w:rPr>
              <w:t>1</w:t>
            </w:r>
            <w:r>
              <w:rPr>
                <w:rFonts w:hint="default" w:ascii="宋体" w:hAnsi="宋体" w:eastAsia="宋体" w:cs="宋体"/>
                <w:i w:val="0"/>
                <w:iCs w:val="0"/>
                <w:color w:val="000000"/>
                <w:kern w:val="0"/>
                <w:sz w:val="22"/>
                <w:szCs w:val="22"/>
                <w:u w:val="none"/>
                <w:lang w:val="en-US" w:eastAsia="zh-CN" w:bidi="ar"/>
              </w:rPr>
              <w:t>/</w:t>
            </w:r>
            <w:r>
              <w:rPr>
                <w:rFonts w:hint="eastAsia" w:ascii="宋体" w:hAnsi="宋体" w:cs="宋体"/>
                <w:i w:val="0"/>
                <w:iCs w:val="0"/>
                <w:color w:val="000000"/>
                <w:kern w:val="0"/>
                <w:sz w:val="22"/>
                <w:szCs w:val="22"/>
                <w:u w:val="none"/>
                <w:lang w:val="en-US" w:eastAsia="zh-CN" w:bidi="ar"/>
              </w:rPr>
              <w:t>3</w:t>
            </w:r>
          </w:p>
        </w:tc>
        <w:tc>
          <w:tcPr>
            <w:tcW w:w="841" w:type="pct"/>
            <w:tcBorders>
              <w:top w:val="single" w:color="auto" w:sz="4" w:space="0"/>
              <w:left w:val="single" w:color="auto" w:sz="4" w:space="0"/>
              <w:bottom w:val="single" w:color="auto" w:sz="4" w:space="0"/>
              <w:right w:val="single" w:color="auto" w:sz="4" w:space="0"/>
            </w:tcBorders>
            <w:noWrap w:val="0"/>
            <w:vAlign w:val="center"/>
          </w:tcPr>
          <w:p w14:paraId="2339372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济南</w:t>
            </w:r>
          </w:p>
        </w:tc>
        <w:tc>
          <w:tcPr>
            <w:tcW w:w="841" w:type="pct"/>
            <w:tcBorders>
              <w:top w:val="single" w:color="auto" w:sz="4" w:space="0"/>
              <w:left w:val="single" w:color="auto" w:sz="4" w:space="0"/>
              <w:bottom w:val="single" w:color="auto" w:sz="4" w:space="0"/>
              <w:right w:val="single" w:color="auto" w:sz="4" w:space="0"/>
            </w:tcBorders>
            <w:noWrap w:val="0"/>
            <w:vAlign w:val="bottom"/>
          </w:tcPr>
          <w:p w14:paraId="262E73F9">
            <w:pPr>
              <w:jc w:val="center"/>
              <w:rPr>
                <w:rFonts w:hint="eastAsia" w:ascii="仿宋" w:hAnsi="仿宋" w:eastAsia="仿宋" w:cs="仿宋"/>
                <w:i w:val="0"/>
                <w:iCs w:val="0"/>
                <w:color w:val="000000"/>
                <w:sz w:val="24"/>
                <w:szCs w:val="24"/>
                <w:u w:val="none"/>
                <w:lang w:eastAsia="zh-CN"/>
              </w:rPr>
            </w:pPr>
          </w:p>
        </w:tc>
      </w:tr>
      <w:tr w14:paraId="6EFA7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24" w:type="pct"/>
            <w:tcBorders>
              <w:top w:val="single" w:color="auto" w:sz="4" w:space="0"/>
              <w:left w:val="single" w:color="auto" w:sz="4" w:space="0"/>
              <w:bottom w:val="single" w:color="auto" w:sz="4" w:space="0"/>
              <w:right w:val="single" w:color="auto" w:sz="4" w:space="0"/>
            </w:tcBorders>
            <w:noWrap w:val="0"/>
            <w:vAlign w:val="center"/>
          </w:tcPr>
          <w:p w14:paraId="3242EF5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2EF11C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LC-LC光纤跳线</w:t>
            </w:r>
          </w:p>
        </w:tc>
        <w:tc>
          <w:tcPr>
            <w:tcW w:w="1240" w:type="pct"/>
            <w:tcBorders>
              <w:top w:val="single" w:color="auto" w:sz="4" w:space="0"/>
              <w:left w:val="single" w:color="auto" w:sz="4" w:space="0"/>
              <w:bottom w:val="single" w:color="auto" w:sz="4" w:space="0"/>
              <w:right w:val="single" w:color="auto" w:sz="4" w:space="0"/>
            </w:tcBorders>
            <w:noWrap w:val="0"/>
            <w:vAlign w:val="center"/>
          </w:tcPr>
          <w:p w14:paraId="7F48E4C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50米，连接服务器、互联、堆叠</w:t>
            </w:r>
          </w:p>
        </w:tc>
        <w:tc>
          <w:tcPr>
            <w:tcW w:w="316" w:type="pct"/>
            <w:tcBorders>
              <w:top w:val="single" w:color="auto" w:sz="4" w:space="0"/>
              <w:left w:val="single" w:color="auto" w:sz="4" w:space="0"/>
              <w:bottom w:val="single" w:color="auto" w:sz="4" w:space="0"/>
              <w:right w:val="single" w:color="auto" w:sz="4" w:space="0"/>
            </w:tcBorders>
            <w:noWrap w:val="0"/>
            <w:vAlign w:val="center"/>
          </w:tcPr>
          <w:p w14:paraId="6BA5FA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条</w:t>
            </w:r>
          </w:p>
        </w:tc>
        <w:tc>
          <w:tcPr>
            <w:tcW w:w="325" w:type="pct"/>
            <w:tcBorders>
              <w:top w:val="single" w:color="auto" w:sz="4" w:space="0"/>
              <w:left w:val="single" w:color="auto" w:sz="4" w:space="0"/>
              <w:bottom w:val="single" w:color="auto" w:sz="4" w:space="0"/>
              <w:right w:val="single" w:color="auto" w:sz="4" w:space="0"/>
            </w:tcBorders>
            <w:noWrap w:val="0"/>
            <w:vAlign w:val="center"/>
          </w:tcPr>
          <w:p w14:paraId="2C45605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697" w:type="pct"/>
            <w:tcBorders>
              <w:top w:val="single" w:color="auto" w:sz="4" w:space="0"/>
              <w:left w:val="single" w:color="auto" w:sz="4" w:space="0"/>
              <w:bottom w:val="single" w:color="auto" w:sz="4" w:space="0"/>
              <w:right w:val="single" w:color="auto" w:sz="4" w:space="0"/>
            </w:tcBorders>
            <w:noWrap w:val="0"/>
            <w:vAlign w:val="center"/>
          </w:tcPr>
          <w:p w14:paraId="6E7671C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2025/1</w:t>
            </w:r>
            <w:r>
              <w:rPr>
                <w:rFonts w:hint="eastAsia" w:ascii="宋体" w:hAnsi="宋体" w:cs="宋体"/>
                <w:i w:val="0"/>
                <w:iCs w:val="0"/>
                <w:color w:val="000000"/>
                <w:kern w:val="0"/>
                <w:sz w:val="22"/>
                <w:szCs w:val="22"/>
                <w:u w:val="none"/>
                <w:lang w:val="en-US" w:eastAsia="zh-CN" w:bidi="ar"/>
              </w:rPr>
              <w:t>1</w:t>
            </w:r>
            <w:r>
              <w:rPr>
                <w:rFonts w:hint="default" w:ascii="宋体" w:hAnsi="宋体" w:eastAsia="宋体" w:cs="宋体"/>
                <w:i w:val="0"/>
                <w:iCs w:val="0"/>
                <w:color w:val="000000"/>
                <w:kern w:val="0"/>
                <w:sz w:val="22"/>
                <w:szCs w:val="22"/>
                <w:u w:val="none"/>
                <w:lang w:val="en-US" w:eastAsia="zh-CN" w:bidi="ar"/>
              </w:rPr>
              <w:t>/</w:t>
            </w:r>
            <w:r>
              <w:rPr>
                <w:rFonts w:hint="eastAsia" w:ascii="宋体" w:hAnsi="宋体" w:cs="宋体"/>
                <w:i w:val="0"/>
                <w:iCs w:val="0"/>
                <w:color w:val="000000"/>
                <w:kern w:val="0"/>
                <w:sz w:val="22"/>
                <w:szCs w:val="22"/>
                <w:u w:val="none"/>
                <w:lang w:val="en-US" w:eastAsia="zh-CN" w:bidi="ar"/>
              </w:rPr>
              <w:t>3</w:t>
            </w:r>
          </w:p>
        </w:tc>
        <w:tc>
          <w:tcPr>
            <w:tcW w:w="841" w:type="pct"/>
            <w:tcBorders>
              <w:top w:val="single" w:color="auto" w:sz="4" w:space="0"/>
              <w:left w:val="single" w:color="auto" w:sz="4" w:space="0"/>
              <w:bottom w:val="single" w:color="auto" w:sz="4" w:space="0"/>
              <w:right w:val="single" w:color="auto" w:sz="4" w:space="0"/>
            </w:tcBorders>
            <w:noWrap w:val="0"/>
            <w:vAlign w:val="center"/>
          </w:tcPr>
          <w:p w14:paraId="32A9CD4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济南</w:t>
            </w:r>
          </w:p>
        </w:tc>
        <w:tc>
          <w:tcPr>
            <w:tcW w:w="841" w:type="pct"/>
            <w:tcBorders>
              <w:top w:val="single" w:color="auto" w:sz="4" w:space="0"/>
              <w:left w:val="single" w:color="auto" w:sz="4" w:space="0"/>
              <w:bottom w:val="single" w:color="auto" w:sz="4" w:space="0"/>
              <w:right w:val="single" w:color="auto" w:sz="4" w:space="0"/>
            </w:tcBorders>
            <w:noWrap w:val="0"/>
            <w:vAlign w:val="bottom"/>
          </w:tcPr>
          <w:p w14:paraId="44FBC23E">
            <w:pPr>
              <w:jc w:val="center"/>
              <w:rPr>
                <w:rFonts w:hint="eastAsia" w:ascii="仿宋" w:hAnsi="仿宋" w:eastAsia="仿宋" w:cs="仿宋"/>
                <w:i w:val="0"/>
                <w:iCs w:val="0"/>
                <w:color w:val="000000"/>
                <w:sz w:val="24"/>
                <w:szCs w:val="24"/>
                <w:u w:val="none"/>
                <w:lang w:eastAsia="zh-CN"/>
              </w:rPr>
            </w:pPr>
          </w:p>
        </w:tc>
      </w:tr>
      <w:tr w14:paraId="6C1EB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24" w:type="pct"/>
            <w:tcBorders>
              <w:top w:val="single" w:color="auto" w:sz="4" w:space="0"/>
              <w:left w:val="single" w:color="auto" w:sz="4" w:space="0"/>
              <w:bottom w:val="single" w:color="auto" w:sz="4" w:space="0"/>
              <w:right w:val="single" w:color="auto" w:sz="4" w:space="0"/>
            </w:tcBorders>
            <w:noWrap w:val="0"/>
            <w:vAlign w:val="center"/>
          </w:tcPr>
          <w:p w14:paraId="1C6C14D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611A144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国产笔记本</w:t>
            </w:r>
          </w:p>
        </w:tc>
        <w:tc>
          <w:tcPr>
            <w:tcW w:w="1240" w:type="pct"/>
            <w:tcBorders>
              <w:top w:val="single" w:color="auto" w:sz="4" w:space="0"/>
              <w:left w:val="single" w:color="auto" w:sz="4" w:space="0"/>
              <w:bottom w:val="single" w:color="auto" w:sz="4" w:space="0"/>
              <w:right w:val="single" w:color="auto" w:sz="4" w:space="0"/>
            </w:tcBorders>
            <w:noWrap w:val="0"/>
            <w:vAlign w:val="center"/>
          </w:tcPr>
          <w:p w14:paraId="04EAE7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KX-7000/2*16GB/1TB SSD/WIFI 6/WUXGA/65W Type C/65Wh/720P/背光键盘/KYLIN/电脑管家/指纹识别/灰色/3Y/H，预装国产桌面操作系统/银河麒麟/统信/中科方德</w:t>
            </w:r>
          </w:p>
        </w:tc>
        <w:tc>
          <w:tcPr>
            <w:tcW w:w="316" w:type="pct"/>
            <w:tcBorders>
              <w:top w:val="single" w:color="auto" w:sz="4" w:space="0"/>
              <w:left w:val="single" w:color="auto" w:sz="4" w:space="0"/>
              <w:bottom w:val="single" w:color="auto" w:sz="4" w:space="0"/>
              <w:right w:val="single" w:color="auto" w:sz="4" w:space="0"/>
            </w:tcBorders>
            <w:noWrap w:val="0"/>
            <w:vAlign w:val="center"/>
          </w:tcPr>
          <w:p w14:paraId="13F0679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325" w:type="pct"/>
            <w:tcBorders>
              <w:top w:val="single" w:color="auto" w:sz="4" w:space="0"/>
              <w:left w:val="single" w:color="auto" w:sz="4" w:space="0"/>
              <w:bottom w:val="single" w:color="auto" w:sz="4" w:space="0"/>
              <w:right w:val="single" w:color="auto" w:sz="4" w:space="0"/>
            </w:tcBorders>
            <w:noWrap w:val="0"/>
            <w:vAlign w:val="center"/>
          </w:tcPr>
          <w:p w14:paraId="7C9269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697" w:type="pct"/>
            <w:tcBorders>
              <w:top w:val="single" w:color="auto" w:sz="4" w:space="0"/>
              <w:left w:val="single" w:color="auto" w:sz="4" w:space="0"/>
              <w:bottom w:val="single" w:color="auto" w:sz="4" w:space="0"/>
              <w:right w:val="single" w:color="auto" w:sz="4" w:space="0"/>
            </w:tcBorders>
            <w:noWrap w:val="0"/>
            <w:vAlign w:val="center"/>
          </w:tcPr>
          <w:p w14:paraId="4C73CE2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2025/1</w:t>
            </w:r>
            <w:r>
              <w:rPr>
                <w:rFonts w:hint="eastAsia" w:ascii="宋体" w:hAnsi="宋体" w:cs="宋体"/>
                <w:i w:val="0"/>
                <w:iCs w:val="0"/>
                <w:color w:val="000000"/>
                <w:kern w:val="0"/>
                <w:sz w:val="22"/>
                <w:szCs w:val="22"/>
                <w:u w:val="none"/>
                <w:lang w:val="en-US" w:eastAsia="zh-CN" w:bidi="ar"/>
              </w:rPr>
              <w:t>1</w:t>
            </w:r>
            <w:r>
              <w:rPr>
                <w:rFonts w:hint="default" w:ascii="宋体" w:hAnsi="宋体" w:eastAsia="宋体" w:cs="宋体"/>
                <w:i w:val="0"/>
                <w:iCs w:val="0"/>
                <w:color w:val="000000"/>
                <w:kern w:val="0"/>
                <w:sz w:val="22"/>
                <w:szCs w:val="22"/>
                <w:u w:val="none"/>
                <w:lang w:val="en-US" w:eastAsia="zh-CN" w:bidi="ar"/>
              </w:rPr>
              <w:t>/</w:t>
            </w:r>
            <w:r>
              <w:rPr>
                <w:rFonts w:hint="eastAsia" w:ascii="宋体" w:hAnsi="宋体" w:cs="宋体"/>
                <w:i w:val="0"/>
                <w:iCs w:val="0"/>
                <w:color w:val="000000"/>
                <w:kern w:val="0"/>
                <w:sz w:val="22"/>
                <w:szCs w:val="22"/>
                <w:u w:val="none"/>
                <w:lang w:val="en-US" w:eastAsia="zh-CN" w:bidi="ar"/>
              </w:rPr>
              <w:t>3</w:t>
            </w:r>
          </w:p>
        </w:tc>
        <w:tc>
          <w:tcPr>
            <w:tcW w:w="841" w:type="pct"/>
            <w:tcBorders>
              <w:top w:val="single" w:color="auto" w:sz="4" w:space="0"/>
              <w:left w:val="single" w:color="auto" w:sz="4" w:space="0"/>
              <w:bottom w:val="single" w:color="auto" w:sz="4" w:space="0"/>
              <w:right w:val="single" w:color="auto" w:sz="4" w:space="0"/>
            </w:tcBorders>
            <w:noWrap w:val="0"/>
            <w:vAlign w:val="center"/>
          </w:tcPr>
          <w:p w14:paraId="1ADE724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济南</w:t>
            </w:r>
          </w:p>
        </w:tc>
        <w:tc>
          <w:tcPr>
            <w:tcW w:w="841" w:type="pct"/>
            <w:tcBorders>
              <w:top w:val="single" w:color="auto" w:sz="4" w:space="0"/>
              <w:left w:val="single" w:color="auto" w:sz="4" w:space="0"/>
              <w:bottom w:val="single" w:color="auto" w:sz="4" w:space="0"/>
              <w:right w:val="single" w:color="auto" w:sz="4" w:space="0"/>
            </w:tcBorders>
            <w:noWrap w:val="0"/>
            <w:vAlign w:val="bottom"/>
          </w:tcPr>
          <w:p w14:paraId="6C004C11">
            <w:pPr>
              <w:jc w:val="center"/>
              <w:rPr>
                <w:rFonts w:hint="eastAsia" w:ascii="仿宋" w:hAnsi="仿宋" w:eastAsia="仿宋" w:cs="仿宋"/>
                <w:i w:val="0"/>
                <w:iCs w:val="0"/>
                <w:color w:val="000000"/>
                <w:sz w:val="24"/>
                <w:szCs w:val="24"/>
                <w:u w:val="none"/>
                <w:lang w:eastAsia="zh-CN"/>
              </w:rPr>
            </w:pP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2B3CA7EF">
      <w:pPr>
        <w:pStyle w:val="36"/>
        <w:spacing w:line="360" w:lineRule="auto"/>
        <w:ind w:firstLine="442" w:firstLineChars="100"/>
        <w:jc w:val="left"/>
        <w:rPr>
          <w:rFonts w:hint="default" w:ascii="仿宋" w:hAnsi="仿宋" w:eastAsia="仿宋" w:cs="仿宋"/>
          <w:b/>
          <w:bCs/>
          <w:color w:val="FF0000"/>
          <w:kern w:val="0"/>
          <w:sz w:val="44"/>
          <w:szCs w:val="44"/>
          <w:highlight w:val="none"/>
          <w:lang w:val="en-US" w:eastAsia="zh-CN"/>
        </w:rPr>
      </w:pPr>
      <w:r>
        <w:rPr>
          <w:rFonts w:hint="eastAsia" w:ascii="仿宋" w:hAnsi="仿宋" w:eastAsia="仿宋" w:cs="仿宋"/>
          <w:b/>
          <w:bCs/>
          <w:color w:val="FF0000"/>
          <w:kern w:val="0"/>
          <w:sz w:val="44"/>
          <w:szCs w:val="44"/>
          <w:highlight w:val="none"/>
          <w:lang w:val="en-US" w:eastAsia="zh-CN"/>
        </w:rPr>
        <w:t>技术要求详见附件。</w:t>
      </w:r>
    </w:p>
    <w:p w14:paraId="569CB869">
      <w:pPr>
        <w:widowControl/>
        <w:numPr>
          <w:ilvl w:val="0"/>
          <w:numId w:val="5"/>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成交供应商数量：不限于1家，不超过分项数量。</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10</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6"/>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10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28   </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七、询比价响应文件的递交及形式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10   月  28   日   9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楼纬  15169031817 </w:t>
      </w:r>
    </w:p>
    <w:p w14:paraId="3C5D0F5A">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温康  15689914305</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74EB5BE6">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7C342B64">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24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B0DCF3BE-0288-4389-A88E-B0255BAD79AD}"/>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embedRegular r:id="rId2" w:fontKey="{C7AC98CD-A6D4-4874-896F-698B215708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84E3418"/>
    <w:multiLevelType w:val="singleLevel"/>
    <w:tmpl w:val="584E3418"/>
    <w:lvl w:ilvl="0" w:tentative="0">
      <w:start w:val="5"/>
      <w:numFmt w:val="decimal"/>
      <w:suff w:val="nothing"/>
      <w:lvlText w:val="（%1）"/>
      <w:lvlJc w:val="left"/>
    </w:lvl>
  </w:abstractNum>
  <w:abstractNum w:abstractNumId="3">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4">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5">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4"/>
  </w:num>
  <w:num w:numId="2">
    <w:abstractNumId w:val="3"/>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01579C"/>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DB48F0"/>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63AE8"/>
    <w:rsid w:val="11AC0C63"/>
    <w:rsid w:val="11CD08B7"/>
    <w:rsid w:val="11D26616"/>
    <w:rsid w:val="11D7429E"/>
    <w:rsid w:val="120B28BB"/>
    <w:rsid w:val="120B4AD1"/>
    <w:rsid w:val="12417EBC"/>
    <w:rsid w:val="125C449F"/>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159B2"/>
    <w:rsid w:val="18BB7661"/>
    <w:rsid w:val="1918506F"/>
    <w:rsid w:val="192A2571"/>
    <w:rsid w:val="19782B0D"/>
    <w:rsid w:val="19C67F05"/>
    <w:rsid w:val="19FE146C"/>
    <w:rsid w:val="1A0166A8"/>
    <w:rsid w:val="1A0A4BD1"/>
    <w:rsid w:val="1A0F674F"/>
    <w:rsid w:val="1A336CCE"/>
    <w:rsid w:val="1A3D153E"/>
    <w:rsid w:val="1A721052"/>
    <w:rsid w:val="1A7C7171"/>
    <w:rsid w:val="1AB22198"/>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EE49B5"/>
    <w:rsid w:val="1BF66301"/>
    <w:rsid w:val="1C1449DC"/>
    <w:rsid w:val="1C280A7E"/>
    <w:rsid w:val="1C3B1A50"/>
    <w:rsid w:val="1C533A0D"/>
    <w:rsid w:val="1C5F295B"/>
    <w:rsid w:val="1C683CBC"/>
    <w:rsid w:val="1C707B60"/>
    <w:rsid w:val="1C784846"/>
    <w:rsid w:val="1CB144BF"/>
    <w:rsid w:val="1CB92D5E"/>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C6F87"/>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EE7E98"/>
    <w:rsid w:val="4D053696"/>
    <w:rsid w:val="4D09267F"/>
    <w:rsid w:val="4D0C050F"/>
    <w:rsid w:val="4D1D2091"/>
    <w:rsid w:val="4D3B272E"/>
    <w:rsid w:val="4D404BF4"/>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3F6B3E"/>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935954"/>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296521"/>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basedOn w:val="42"/>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 w:type="character" w:customStyle="1" w:styleId="328">
    <w:name w:val="font101"/>
    <w:basedOn w:val="42"/>
    <w:qFormat/>
    <w:uiPriority w:val="0"/>
    <w:rPr>
      <w:rFonts w:hint="eastAsia" w:ascii="微软雅黑" w:hAnsi="微软雅黑" w:eastAsia="微软雅黑" w:cs="微软雅黑"/>
      <w:b/>
      <w:bCs/>
      <w:color w:val="00B050"/>
      <w:sz w:val="22"/>
      <w:szCs w:val="22"/>
      <w:u w:val="none"/>
    </w:rPr>
  </w:style>
  <w:style w:type="character" w:customStyle="1" w:styleId="329">
    <w:name w:val="font51"/>
    <w:basedOn w:val="42"/>
    <w:qFormat/>
    <w:uiPriority w:val="0"/>
    <w:rPr>
      <w:rFonts w:hint="eastAsia" w:ascii="微软雅黑" w:hAnsi="微软雅黑" w:eastAsia="微软雅黑" w:cs="微软雅黑"/>
      <w:b/>
      <w:bCs/>
      <w:color w:val="000000"/>
      <w:sz w:val="21"/>
      <w:szCs w:val="21"/>
      <w:u w:val="none"/>
    </w:rPr>
  </w:style>
  <w:style w:type="character" w:customStyle="1" w:styleId="330">
    <w:name w:val="font71"/>
    <w:basedOn w:val="42"/>
    <w:qFormat/>
    <w:uiPriority w:val="0"/>
    <w:rPr>
      <w:rFonts w:hint="eastAsia" w:ascii="微软雅黑" w:hAnsi="微软雅黑" w:eastAsia="微软雅黑" w:cs="微软雅黑"/>
      <w:b/>
      <w:bCs/>
      <w:color w:val="00B050"/>
      <w:sz w:val="21"/>
      <w:szCs w:val="21"/>
      <w:u w:val="none"/>
    </w:rPr>
  </w:style>
  <w:style w:type="character" w:customStyle="1" w:styleId="331">
    <w:name w:val="font61"/>
    <w:basedOn w:val="42"/>
    <w:qFormat/>
    <w:uiPriority w:val="0"/>
    <w:rPr>
      <w:rFonts w:hint="eastAsia" w:ascii="微软雅黑" w:hAnsi="微软雅黑" w:eastAsia="微软雅黑" w:cs="微软雅黑"/>
      <w:b/>
      <w:bCs/>
      <w:color w:val="000000"/>
      <w:sz w:val="21"/>
      <w:szCs w:val="21"/>
      <w:u w:val="none"/>
    </w:rPr>
  </w:style>
  <w:style w:type="character" w:customStyle="1" w:styleId="332">
    <w:name w:val="font41"/>
    <w:basedOn w:val="42"/>
    <w:qFormat/>
    <w:uiPriority w:val="0"/>
    <w:rPr>
      <w:rFonts w:hint="eastAsia" w:ascii="微软雅黑" w:hAnsi="微软雅黑" w:eastAsia="微软雅黑" w:cs="微软雅黑"/>
      <w:b/>
      <w:bCs/>
      <w:color w:val="FF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1421</Words>
  <Characters>1767</Characters>
  <Lines>19</Lines>
  <Paragraphs>5</Paragraphs>
  <TotalTime>7</TotalTime>
  <ScaleCrop>false</ScaleCrop>
  <LinksUpToDate>false</LinksUpToDate>
  <CharactersWithSpaces>1942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liuwenshuan</cp:lastModifiedBy>
  <dcterms:modified xsi:type="dcterms:W3CDTF">2025-10-24T07:12:20Z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D4CF7D71C0D44B628FB00E97FA856B4E_13</vt:lpwstr>
  </property>
  <property fmtid="{D5CDD505-2E9C-101B-9397-08002B2CF9AE}" pid="4" name="KSOTemplateDocerSaveRecord">
    <vt:lpwstr>eyJoZGlkIjoiYjdkNzk2NmMzOGY5ZDE3Y2Y5OTUwNTJmOGE0NmJjMGIiLCJ1c2VySWQiOiIxMjA3ODU3MzU5In0=</vt:lpwstr>
  </property>
</Properties>
</file>