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A1625">
      <w:pPr>
        <w:spacing w:line="580" w:lineRule="exact"/>
        <w:ind w:left="2692" w:hanging="2692" w:hangingChars="745"/>
        <w:jc w:val="center"/>
        <w:rPr>
          <w:rFonts w:hint="eastAsia" w:ascii="宋体" w:hAnsi="宋体" w:cs="宋体"/>
          <w:b/>
          <w:bCs/>
          <w:sz w:val="36"/>
          <w:szCs w:val="36"/>
        </w:rPr>
      </w:pPr>
      <w:bookmarkStart w:id="0" w:name="_Hlk42883373"/>
      <w:bookmarkStart w:id="1" w:name="_Hlk42883393"/>
      <w:r>
        <w:rPr>
          <w:rFonts w:hint="eastAsia" w:ascii="宋体" w:hAnsi="宋体" w:cs="宋体"/>
          <w:b/>
          <w:bCs/>
          <w:sz w:val="36"/>
          <w:szCs w:val="36"/>
        </w:rPr>
        <w:t>山东钢铁股份有限公司</w:t>
      </w:r>
    </w:p>
    <w:p w14:paraId="66646538">
      <w:pPr>
        <w:spacing w:line="580" w:lineRule="exact"/>
        <w:ind w:left="2692" w:hanging="2692" w:hangingChars="745"/>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特钢厂</w:t>
      </w:r>
      <w:r>
        <w:rPr>
          <w:rFonts w:hint="eastAsia" w:ascii="宋体" w:hAnsi="宋体" w:cs="宋体"/>
          <w:b/>
          <w:bCs/>
          <w:sz w:val="36"/>
          <w:szCs w:val="36"/>
          <w:lang w:val="en-US" w:eastAsia="zh-CN"/>
        </w:rPr>
        <w:t>退火连铸坯</w:t>
      </w:r>
      <w:r>
        <w:rPr>
          <w:rFonts w:hint="eastAsia" w:ascii="宋体" w:hAnsi="宋体" w:eastAsia="宋体" w:cs="宋体"/>
          <w:b/>
          <w:bCs/>
          <w:sz w:val="36"/>
          <w:szCs w:val="36"/>
          <w:lang w:eastAsia="zh-CN"/>
        </w:rPr>
        <w:t>汽车运输项目</w:t>
      </w:r>
    </w:p>
    <w:p w14:paraId="5BBE42C3">
      <w:pPr>
        <w:spacing w:line="580" w:lineRule="exact"/>
        <w:ind w:left="2692" w:hanging="2692" w:hangingChars="745"/>
        <w:jc w:val="center"/>
        <w:rPr>
          <w:rFonts w:ascii="宋体" w:hAnsi="宋体" w:cs="宋体"/>
          <w:b/>
          <w:bCs/>
          <w:sz w:val="36"/>
          <w:szCs w:val="36"/>
        </w:rPr>
      </w:pPr>
      <w:r>
        <w:rPr>
          <w:rFonts w:hint="eastAsia" w:ascii="宋体" w:hAnsi="宋体" w:eastAsia="宋体" w:cs="宋体"/>
          <w:b/>
          <w:bCs/>
          <w:sz w:val="36"/>
          <w:szCs w:val="36"/>
          <w:lang w:eastAsia="zh-CN"/>
        </w:rPr>
        <w:t>招标文件</w:t>
      </w:r>
      <w:bookmarkEnd w:id="0"/>
      <w:bookmarkEnd w:id="1"/>
    </w:p>
    <w:p w14:paraId="54026F6A">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黑体" w:hAnsi="黑体" w:eastAsia="黑体" w:cs="宋体"/>
          <w:sz w:val="32"/>
          <w:szCs w:val="32"/>
        </w:rPr>
      </w:pPr>
    </w:p>
    <w:p w14:paraId="2BDA573F">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黑体" w:hAnsi="黑体" w:eastAsia="黑体" w:cs="宋体"/>
          <w:bCs/>
          <w:sz w:val="32"/>
          <w:szCs w:val="32"/>
        </w:rPr>
      </w:pPr>
      <w:r>
        <w:rPr>
          <w:rFonts w:hint="eastAsia" w:ascii="黑体" w:hAnsi="黑体" w:eastAsia="黑体" w:cs="宋体"/>
          <w:sz w:val="32"/>
          <w:szCs w:val="32"/>
        </w:rPr>
        <w:t>一、</w:t>
      </w:r>
      <w:r>
        <w:rPr>
          <w:rFonts w:hint="eastAsia" w:ascii="黑体" w:hAnsi="黑体" w:eastAsia="黑体" w:cs="宋体"/>
          <w:bCs/>
          <w:sz w:val="32"/>
          <w:szCs w:val="32"/>
        </w:rPr>
        <w:t>招标人</w:t>
      </w:r>
    </w:p>
    <w:p w14:paraId="7F84A21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sz w:val="32"/>
          <w:szCs w:val="32"/>
        </w:rPr>
      </w:pPr>
      <w:r>
        <w:rPr>
          <w:rFonts w:hint="eastAsia" w:ascii="楷体" w:hAnsi="楷体" w:eastAsia="楷体" w:cs="宋体"/>
          <w:bCs/>
          <w:kern w:val="0"/>
          <w:sz w:val="32"/>
          <w:szCs w:val="32"/>
        </w:rPr>
        <w:t>单位名称：</w:t>
      </w:r>
      <w:r>
        <w:rPr>
          <w:rFonts w:hint="eastAsia" w:ascii="仿宋_GB2312" w:hAnsi="宋体" w:eastAsia="仿宋_GB2312"/>
          <w:sz w:val="32"/>
          <w:szCs w:val="32"/>
        </w:rPr>
        <w:t>山东钢铁股份有限公司</w:t>
      </w:r>
    </w:p>
    <w:p w14:paraId="0F46C903">
      <w:pPr>
        <w:pStyle w:val="6"/>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黑体" w:hAnsi="黑体" w:eastAsia="黑体" w:cs="宋体"/>
          <w:sz w:val="32"/>
          <w:szCs w:val="32"/>
        </w:rPr>
      </w:pPr>
      <w:r>
        <w:rPr>
          <w:rFonts w:hint="eastAsia" w:ascii="黑体" w:hAnsi="黑体" w:eastAsia="黑体" w:cs="宋体"/>
          <w:sz w:val="32"/>
          <w:szCs w:val="32"/>
        </w:rPr>
        <w:t>项目说明</w:t>
      </w:r>
    </w:p>
    <w:p w14:paraId="1F6D4902">
      <w:pPr>
        <w:pStyle w:val="6"/>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仿宋_GB2312" w:hAnsi="宋体" w:eastAsia="仿宋_GB2312"/>
          <w:sz w:val="32"/>
          <w:szCs w:val="32"/>
        </w:rPr>
      </w:pPr>
      <w:r>
        <w:rPr>
          <w:rFonts w:hint="eastAsia" w:ascii="楷体_GB2312" w:hAnsi="黑体" w:eastAsia="楷体_GB2312"/>
          <w:sz w:val="32"/>
          <w:szCs w:val="32"/>
        </w:rPr>
        <w:t>1</w:t>
      </w:r>
      <w:r>
        <w:rPr>
          <w:rFonts w:hint="eastAsia" w:ascii="楷体_GB2312" w:hAnsi="黑体" w:eastAsia="楷体_GB2312"/>
          <w:sz w:val="32"/>
          <w:szCs w:val="32"/>
          <w:lang w:eastAsia="zh-CN"/>
        </w:rPr>
        <w:t>.</w:t>
      </w:r>
      <w:r>
        <w:rPr>
          <w:rFonts w:hint="eastAsia" w:ascii="楷体_GB2312" w:hAnsi="黑体" w:eastAsia="楷体_GB2312"/>
          <w:sz w:val="32"/>
          <w:szCs w:val="32"/>
        </w:rPr>
        <w:t>招标名称：</w:t>
      </w:r>
      <w:bookmarkStart w:id="2" w:name="OLE_LINK1"/>
      <w:r>
        <w:rPr>
          <w:rFonts w:hint="eastAsia" w:ascii="仿宋_GB2312" w:hAnsi="宋体" w:eastAsia="仿宋_GB2312"/>
          <w:kern w:val="2"/>
          <w:sz w:val="32"/>
          <w:szCs w:val="32"/>
          <w:lang w:eastAsia="zh-CN"/>
        </w:rPr>
        <w:t>特钢厂</w:t>
      </w:r>
      <w:r>
        <w:rPr>
          <w:rFonts w:hint="eastAsia" w:ascii="仿宋_GB2312" w:hAnsi="宋体" w:eastAsia="仿宋_GB2312"/>
          <w:kern w:val="2"/>
          <w:sz w:val="32"/>
          <w:szCs w:val="32"/>
          <w:lang w:val="en-US" w:eastAsia="zh-CN"/>
        </w:rPr>
        <w:t>退火连铸坯</w:t>
      </w:r>
      <w:r>
        <w:rPr>
          <w:rFonts w:hint="eastAsia" w:ascii="仿宋_GB2312" w:hAnsi="宋体" w:eastAsia="仿宋_GB2312"/>
          <w:kern w:val="2"/>
          <w:sz w:val="32"/>
          <w:szCs w:val="32"/>
          <w:lang w:eastAsia="zh-CN"/>
        </w:rPr>
        <w:t>汽车运输</w:t>
      </w:r>
      <w:bookmarkEnd w:id="2"/>
    </w:p>
    <w:p w14:paraId="66A2AE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黑体" w:eastAsia="楷体_GB2312"/>
          <w:sz w:val="32"/>
          <w:szCs w:val="32"/>
          <w:lang w:val="en-US" w:eastAsia="zh-CN"/>
        </w:rPr>
        <w:t>2</w:t>
      </w:r>
      <w:r>
        <w:rPr>
          <w:rFonts w:hint="eastAsia" w:ascii="楷体_GB2312" w:hAnsi="黑体" w:eastAsia="楷体_GB2312"/>
          <w:sz w:val="32"/>
          <w:szCs w:val="32"/>
          <w:lang w:eastAsia="zh-CN"/>
        </w:rPr>
        <w:t>.</w:t>
      </w:r>
      <w:r>
        <w:rPr>
          <w:rFonts w:hint="eastAsia" w:ascii="楷体_GB2312" w:hAnsi="黑体" w:eastAsia="楷体_GB2312"/>
          <w:sz w:val="32"/>
          <w:szCs w:val="32"/>
        </w:rPr>
        <w:t>招标内容</w:t>
      </w:r>
      <w:r>
        <w:rPr>
          <w:rFonts w:hint="eastAsia" w:ascii="楷体_GB2312" w:hAnsi="黑体" w:eastAsia="楷体_GB2312"/>
          <w:sz w:val="32"/>
          <w:szCs w:val="32"/>
          <w:lang w:eastAsia="zh-CN"/>
        </w:rPr>
        <w:t>：</w:t>
      </w:r>
      <w:r>
        <w:rPr>
          <w:rFonts w:hint="eastAsia" w:ascii="仿宋_GB2312" w:hAnsi="仿宋_GB2312" w:eastAsia="仿宋_GB2312" w:cs="仿宋_GB2312"/>
          <w:sz w:val="32"/>
          <w:szCs w:val="32"/>
          <w:lang w:val="en-US" w:eastAsia="zh-CN"/>
        </w:rPr>
        <w:t>附件1：报价表</w:t>
      </w:r>
    </w:p>
    <w:p w14:paraId="4AD28A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hAnsi="宋体" w:eastAsia="仿宋_GB2312"/>
          <w:sz w:val="32"/>
          <w:szCs w:val="32"/>
        </w:rPr>
      </w:pPr>
      <w:r>
        <w:rPr>
          <w:rFonts w:hint="eastAsia" w:ascii="仿宋_GB2312" w:hAnsi="仿宋_GB2312" w:eastAsia="仿宋_GB2312" w:cs="仿宋_GB2312"/>
          <w:sz w:val="32"/>
          <w:szCs w:val="32"/>
          <w:lang w:val="en-US" w:eastAsia="zh-CN"/>
        </w:rPr>
        <w:t>3.</w:t>
      </w:r>
      <w:r>
        <w:rPr>
          <w:rFonts w:hint="eastAsia" w:ascii="楷体_GB2312" w:hAnsi="黑体" w:eastAsia="楷体_GB2312"/>
          <w:sz w:val="32"/>
          <w:szCs w:val="32"/>
          <w:lang w:eastAsia="zh-CN"/>
        </w:rPr>
        <w:t>业务</w:t>
      </w:r>
      <w:r>
        <w:rPr>
          <w:rFonts w:hint="eastAsia" w:ascii="楷体_GB2312" w:hAnsi="黑体" w:eastAsia="楷体_GB2312"/>
          <w:sz w:val="32"/>
          <w:szCs w:val="32"/>
        </w:rPr>
        <w:t>资源量：</w:t>
      </w:r>
      <w:r>
        <w:rPr>
          <w:rFonts w:hint="eastAsia" w:ascii="仿宋_GB2312" w:hAnsi="宋体" w:eastAsia="仿宋_GB2312"/>
          <w:sz w:val="32"/>
          <w:szCs w:val="32"/>
        </w:rPr>
        <w:t>具体数量根据</w:t>
      </w:r>
      <w:r>
        <w:rPr>
          <w:rFonts w:hint="eastAsia" w:ascii="仿宋_GB2312" w:hAnsi="宋体" w:eastAsia="仿宋_GB2312"/>
          <w:sz w:val="32"/>
          <w:szCs w:val="32"/>
          <w:lang w:eastAsia="zh-CN"/>
        </w:rPr>
        <w:t>招标人生产经营</w:t>
      </w:r>
      <w:r>
        <w:rPr>
          <w:rFonts w:hint="eastAsia" w:ascii="仿宋_GB2312" w:hAnsi="宋体" w:eastAsia="仿宋_GB2312"/>
          <w:sz w:val="32"/>
          <w:szCs w:val="32"/>
        </w:rPr>
        <w:t>计划确定，以实际发生量为准。</w:t>
      </w:r>
    </w:p>
    <w:p w14:paraId="189B071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黑体" w:eastAsia="楷体_GB2312"/>
          <w:sz w:val="32"/>
          <w:szCs w:val="32"/>
          <w:lang w:val="en-US" w:eastAsia="zh-CN"/>
        </w:rPr>
        <w:t>4.</w:t>
      </w:r>
      <w:r>
        <w:rPr>
          <w:rFonts w:hint="eastAsia" w:ascii="楷体_GB2312" w:hAnsi="黑体" w:eastAsia="楷体_GB2312"/>
          <w:sz w:val="32"/>
          <w:szCs w:val="32"/>
        </w:rPr>
        <w:t>结算方式：</w:t>
      </w:r>
      <w:r>
        <w:rPr>
          <w:rFonts w:hint="eastAsia" w:ascii="仿宋_GB2312" w:hAnsi="宋体" w:eastAsia="仿宋_GB2312"/>
          <w:sz w:val="32"/>
          <w:szCs w:val="32"/>
          <w:lang w:val="en-US" w:eastAsia="zh-CN"/>
        </w:rPr>
        <w:t>（1）按照元/吨结算的业务。（2）</w:t>
      </w:r>
      <w:r>
        <w:rPr>
          <w:rFonts w:hint="eastAsia" w:ascii="仿宋_GB2312" w:hAnsi="仿宋_GB2312" w:eastAsia="仿宋_GB2312"/>
          <w:color w:val="000000"/>
          <w:sz w:val="32"/>
          <w:szCs w:val="32"/>
          <w:lang w:eastAsia="zh-CN"/>
        </w:rPr>
        <w:t>当月发生费用，</w:t>
      </w:r>
      <w:r>
        <w:rPr>
          <w:rFonts w:hint="eastAsia" w:ascii="仿宋_GB2312" w:hAnsi="宋体" w:eastAsia="仿宋_GB2312"/>
          <w:sz w:val="32"/>
          <w:szCs w:val="32"/>
        </w:rPr>
        <w:t>次月</w:t>
      </w:r>
      <w:r>
        <w:rPr>
          <w:rFonts w:hint="eastAsia" w:ascii="仿宋_GB2312" w:hAnsi="宋体" w:eastAsia="仿宋_GB2312"/>
          <w:sz w:val="32"/>
          <w:szCs w:val="32"/>
          <w:lang w:val="en-US" w:eastAsia="zh-CN"/>
        </w:rPr>
        <w:t>15日</w:t>
      </w:r>
      <w:r>
        <w:rPr>
          <w:rFonts w:hint="eastAsia" w:ascii="仿宋_GB2312" w:hAnsi="宋体" w:eastAsia="仿宋_GB2312"/>
          <w:sz w:val="32"/>
          <w:szCs w:val="32"/>
        </w:rPr>
        <w:t>前持相关结算票据到</w:t>
      </w:r>
      <w:r>
        <w:rPr>
          <w:rFonts w:hint="eastAsia" w:ascii="仿宋_GB2312" w:hAnsi="宋体" w:eastAsia="仿宋_GB2312"/>
          <w:sz w:val="32"/>
          <w:szCs w:val="32"/>
          <w:lang w:eastAsia="zh-CN"/>
        </w:rPr>
        <w:t>相关单位进行审核</w:t>
      </w:r>
      <w:r>
        <w:rPr>
          <w:rFonts w:hint="eastAsia" w:ascii="仿宋_GB2312" w:hAnsi="宋体" w:eastAsia="仿宋_GB2312"/>
          <w:sz w:val="32"/>
          <w:szCs w:val="32"/>
        </w:rPr>
        <w:t>，审核完毕后转入财务，由财务部门按照规定</w:t>
      </w:r>
      <w:r>
        <w:rPr>
          <w:rFonts w:hint="eastAsia" w:ascii="仿宋_GB2312" w:hAnsi="宋体" w:eastAsia="仿宋_GB2312"/>
          <w:sz w:val="32"/>
          <w:szCs w:val="32"/>
          <w:lang w:eastAsia="zh-CN"/>
        </w:rPr>
        <w:t>向中标人</w:t>
      </w:r>
      <w:r>
        <w:rPr>
          <w:rFonts w:hint="eastAsia" w:ascii="仿宋_GB2312" w:hAnsi="宋体" w:eastAsia="仿宋_GB2312"/>
          <w:sz w:val="32"/>
          <w:szCs w:val="32"/>
        </w:rPr>
        <w:t>支付</w:t>
      </w:r>
      <w:r>
        <w:rPr>
          <w:rFonts w:hint="eastAsia" w:ascii="仿宋_GB2312" w:hAnsi="宋体" w:eastAsia="仿宋_GB2312"/>
          <w:sz w:val="32"/>
          <w:szCs w:val="32"/>
          <w:lang w:eastAsia="zh-CN"/>
        </w:rPr>
        <w:t>费用</w:t>
      </w:r>
      <w:r>
        <w:rPr>
          <w:rFonts w:hint="eastAsia" w:ascii="仿宋_GB2312" w:hAnsi="宋体" w:eastAsia="仿宋_GB2312"/>
          <w:sz w:val="32"/>
          <w:szCs w:val="32"/>
        </w:rPr>
        <w:t>，结算一般采取</w:t>
      </w:r>
      <w:r>
        <w:rPr>
          <w:rFonts w:hint="eastAsia" w:ascii="仿宋_GB2312" w:hAnsi="宋体" w:eastAsia="仿宋_GB2312"/>
          <w:sz w:val="32"/>
          <w:szCs w:val="32"/>
          <w:lang w:eastAsia="zh-CN"/>
        </w:rPr>
        <w:t>电子</w:t>
      </w:r>
      <w:r>
        <w:rPr>
          <w:rFonts w:hint="eastAsia" w:ascii="仿宋_GB2312" w:hAnsi="宋体" w:eastAsia="仿宋_GB2312"/>
          <w:sz w:val="32"/>
          <w:szCs w:val="32"/>
        </w:rPr>
        <w:t>承兑或</w:t>
      </w:r>
      <w:r>
        <w:rPr>
          <w:rFonts w:hint="eastAsia" w:ascii="仿宋_GB2312" w:hAnsi="宋体" w:eastAsia="仿宋_GB2312"/>
          <w:sz w:val="32"/>
          <w:szCs w:val="32"/>
          <w:lang w:eastAsia="zh-CN"/>
        </w:rPr>
        <w:t>内部转账</w:t>
      </w:r>
      <w:r>
        <w:rPr>
          <w:rFonts w:hint="eastAsia" w:ascii="仿宋_GB2312" w:hAnsi="宋体" w:eastAsia="仿宋_GB2312"/>
          <w:sz w:val="32"/>
          <w:szCs w:val="32"/>
        </w:rPr>
        <w:t>方式</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（3）</w:t>
      </w:r>
      <w:r>
        <w:rPr>
          <w:rFonts w:hint="eastAsia" w:ascii="仿宋_GB2312" w:hAnsi="宋体" w:eastAsia="仿宋_GB2312" w:cs="Times New Roman"/>
          <w:sz w:val="32"/>
          <w:szCs w:val="32"/>
        </w:rPr>
        <w:t>如因乙方原因造成法院协助执行等情形，甲方须直接支付法院或第三人现汇的，甲方有权按照年利率6%-10%扣除承兑汇票转付现汇的资金成本。</w:t>
      </w:r>
    </w:p>
    <w:p w14:paraId="779FE3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sz w:val="32"/>
          <w:szCs w:val="32"/>
          <w:highlight w:val="yellow"/>
          <w:lang w:val="en-US" w:eastAsia="zh-CN"/>
        </w:rPr>
      </w:pPr>
      <w:r>
        <w:rPr>
          <w:rFonts w:hint="eastAsia" w:ascii="仿宋_GB2312" w:hAnsi="宋体" w:eastAsia="仿宋_GB2312"/>
          <w:sz w:val="32"/>
          <w:szCs w:val="32"/>
          <w:lang w:val="en-US" w:eastAsia="zh-CN"/>
        </w:rPr>
        <w:t>5.</w:t>
      </w:r>
      <w:r>
        <w:rPr>
          <w:rFonts w:hint="eastAsia" w:ascii="楷体_GB2312" w:hAnsi="黑体" w:eastAsia="楷体_GB2312"/>
          <w:sz w:val="32"/>
          <w:szCs w:val="32"/>
        </w:rPr>
        <w:t>项目周期：</w:t>
      </w:r>
      <w:bookmarkStart w:id="3" w:name="OLE_LINK2"/>
      <w:r>
        <w:rPr>
          <w:rFonts w:hint="eastAsia" w:ascii="仿宋_GB2312" w:hAnsi="宋体" w:eastAsia="仿宋_GB2312"/>
          <w:color w:val="auto"/>
          <w:sz w:val="32"/>
          <w:szCs w:val="32"/>
          <w:highlight w:val="none"/>
          <w:u w:val="none"/>
          <w:lang w:eastAsia="zh-CN"/>
        </w:rPr>
        <w:t>自合同签订日</w:t>
      </w:r>
      <w:r>
        <w:rPr>
          <w:rFonts w:hint="eastAsia" w:ascii="仿宋_GB2312" w:hAnsi="宋体" w:eastAsia="仿宋_GB2312"/>
          <w:color w:val="auto"/>
          <w:sz w:val="32"/>
          <w:szCs w:val="32"/>
          <w:highlight w:val="none"/>
          <w:u w:val="none"/>
          <w:lang w:val="en-US" w:eastAsia="zh-CN"/>
        </w:rPr>
        <w:t>至2026年12月31日</w:t>
      </w:r>
      <w:r>
        <w:rPr>
          <w:rFonts w:hint="eastAsia" w:ascii="仿宋_GB2312" w:hAnsi="宋体" w:eastAsia="仿宋_GB2312"/>
          <w:color w:val="auto"/>
          <w:sz w:val="32"/>
          <w:szCs w:val="32"/>
          <w:highlight w:val="none"/>
          <w:u w:val="none"/>
          <w:lang w:eastAsia="zh-CN"/>
        </w:rPr>
        <w:t>。</w:t>
      </w:r>
      <w:bookmarkEnd w:id="3"/>
    </w:p>
    <w:p w14:paraId="2F1A0C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sz w:val="32"/>
          <w:szCs w:val="32"/>
        </w:rPr>
      </w:pPr>
      <w:r>
        <w:rPr>
          <w:rFonts w:hint="eastAsia" w:ascii="楷体_GB2312" w:hAnsi="黑体" w:eastAsia="楷体_GB2312"/>
          <w:sz w:val="32"/>
          <w:szCs w:val="32"/>
          <w:lang w:val="en-US" w:eastAsia="zh-CN"/>
        </w:rPr>
        <w:t>6</w:t>
      </w:r>
      <w:r>
        <w:rPr>
          <w:rFonts w:hint="eastAsia" w:ascii="楷体_GB2312" w:hAnsi="黑体" w:eastAsia="楷体_GB2312"/>
          <w:sz w:val="32"/>
          <w:szCs w:val="32"/>
          <w:lang w:eastAsia="zh-CN"/>
        </w:rPr>
        <w:t>.</w:t>
      </w:r>
      <w:r>
        <w:rPr>
          <w:rFonts w:hint="eastAsia" w:ascii="楷体_GB2312" w:hAnsi="黑体" w:eastAsia="楷体_GB2312"/>
          <w:sz w:val="32"/>
          <w:szCs w:val="32"/>
        </w:rPr>
        <w:t>运输服务：</w:t>
      </w:r>
      <w:r>
        <w:rPr>
          <w:rFonts w:hint="eastAsia" w:ascii="仿宋_GB2312" w:hAnsi="宋体" w:eastAsia="仿宋_GB2312"/>
          <w:sz w:val="32"/>
          <w:szCs w:val="32"/>
        </w:rPr>
        <w:t>根据</w:t>
      </w:r>
      <w:r>
        <w:rPr>
          <w:rFonts w:hint="eastAsia" w:ascii="仿宋_GB2312" w:hAnsi="宋体" w:eastAsia="仿宋_GB2312"/>
          <w:sz w:val="32"/>
          <w:szCs w:val="32"/>
          <w:lang w:eastAsia="zh-CN"/>
        </w:rPr>
        <w:t>招标人生产运输计划</w:t>
      </w:r>
      <w:r>
        <w:rPr>
          <w:rFonts w:hint="eastAsia" w:ascii="仿宋_GB2312" w:hAnsi="宋体" w:eastAsia="仿宋_GB2312"/>
          <w:sz w:val="32"/>
          <w:szCs w:val="32"/>
        </w:rPr>
        <w:t>，</w:t>
      </w:r>
      <w:r>
        <w:rPr>
          <w:rFonts w:hint="eastAsia" w:ascii="仿宋_GB2312" w:hAnsi="宋体" w:eastAsia="仿宋_GB2312"/>
          <w:sz w:val="32"/>
          <w:szCs w:val="32"/>
          <w:lang w:eastAsia="zh-CN"/>
        </w:rPr>
        <w:t>提供</w:t>
      </w:r>
      <w:r>
        <w:rPr>
          <w:rFonts w:hint="eastAsia" w:ascii="仿宋_GB2312" w:hAnsi="宋体" w:eastAsia="仿宋_GB2312"/>
          <w:sz w:val="32"/>
          <w:szCs w:val="32"/>
        </w:rPr>
        <w:t>准时、安全</w:t>
      </w:r>
      <w:r>
        <w:rPr>
          <w:rFonts w:hint="eastAsia" w:ascii="仿宋_GB2312" w:hAnsi="宋体" w:eastAsia="仿宋_GB2312"/>
          <w:sz w:val="32"/>
          <w:szCs w:val="32"/>
          <w:lang w:eastAsia="zh-CN"/>
        </w:rPr>
        <w:t>、高效</w:t>
      </w:r>
      <w:r>
        <w:rPr>
          <w:rFonts w:hint="eastAsia" w:ascii="仿宋_GB2312" w:hAnsi="宋体" w:eastAsia="仿宋_GB2312"/>
          <w:sz w:val="32"/>
          <w:szCs w:val="32"/>
        </w:rPr>
        <w:t>的</w:t>
      </w:r>
      <w:r>
        <w:rPr>
          <w:rFonts w:hint="eastAsia" w:ascii="仿宋_GB2312" w:hAnsi="宋体" w:eastAsia="仿宋_GB2312"/>
          <w:sz w:val="32"/>
          <w:szCs w:val="32"/>
          <w:lang w:eastAsia="zh-CN"/>
        </w:rPr>
        <w:t>生产物流保障</w:t>
      </w:r>
      <w:r>
        <w:rPr>
          <w:rFonts w:hint="eastAsia" w:ascii="仿宋_GB2312" w:hAnsi="宋体" w:eastAsia="仿宋_GB2312"/>
          <w:sz w:val="32"/>
          <w:szCs w:val="32"/>
        </w:rPr>
        <w:t>服务</w:t>
      </w:r>
      <w:r>
        <w:rPr>
          <w:rFonts w:hint="eastAsia" w:ascii="仿宋_GB2312" w:hAnsi="宋体" w:eastAsia="仿宋_GB2312"/>
          <w:sz w:val="32"/>
          <w:szCs w:val="32"/>
          <w:lang w:eastAsia="zh-CN"/>
        </w:rPr>
        <w:t>。</w:t>
      </w:r>
    </w:p>
    <w:p w14:paraId="4BF6DEE9">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三</w:t>
      </w:r>
      <w:r>
        <w:rPr>
          <w:rFonts w:hint="eastAsia" w:ascii="黑体" w:hAnsi="黑体" w:eastAsia="黑体" w:cs="宋体"/>
          <w:color w:val="auto"/>
          <w:kern w:val="0"/>
          <w:sz w:val="32"/>
          <w:szCs w:val="32"/>
        </w:rPr>
        <w:t>、投标人资格要求</w:t>
      </w:r>
    </w:p>
    <w:p w14:paraId="18CD57EB">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rPr>
        <w:t>本次招标资格审查采取网上报名，网上审核方式，投标人在山东钢铁集团有限公司范围内出现中标后弃标、不履约合同或被列入不合格供应商、淘汰供应商名单（淘汰时间范围内），一票否决；投标人不符合以下条件的，资格审查将被否决（已注明否决项），不再进入下一阶段的评标。</w:t>
      </w:r>
    </w:p>
    <w:p w14:paraId="30CDED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本项目投标单位具备以下条件：</w:t>
      </w:r>
    </w:p>
    <w:p w14:paraId="58102734">
      <w:pPr>
        <w:keepNext w:val="0"/>
        <w:keepLines w:val="0"/>
        <w:pageBreakBefore w:val="0"/>
        <w:numPr>
          <w:ilvl w:val="0"/>
          <w:numId w:val="2"/>
        </w:numPr>
        <w:kinsoku/>
        <w:wordWrap/>
        <w:overflowPunct/>
        <w:topLinePunct w:val="0"/>
        <w:autoSpaceDE/>
        <w:autoSpaceDN/>
        <w:bidi w:val="0"/>
        <w:spacing w:line="560" w:lineRule="exact"/>
        <w:ind w:left="0" w:leftChars="0" w:firstLine="420" w:firstLineChars="0"/>
        <w:jc w:val="both"/>
        <w:textAlignment w:val="auto"/>
        <w:rPr>
          <w:rFonts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sz w:val="32"/>
          <w:szCs w:val="32"/>
          <w:highlight w:val="none"/>
          <w:shd w:val="clear" w:color="auto" w:fill="FFFFFF"/>
          <w:lang w:bidi="ar"/>
        </w:rPr>
        <w:t>符合国家规定行业标准，具有独立企业法人资格，</w:t>
      </w:r>
      <w:r>
        <w:rPr>
          <w:rFonts w:hint="eastAsia" w:ascii="仿宋_GB2312" w:hAnsi="宋体" w:eastAsia="仿宋_GB2312" w:cstheme="minorBidi"/>
          <w:color w:val="auto"/>
          <w:kern w:val="0"/>
          <w:sz w:val="32"/>
          <w:szCs w:val="32"/>
          <w:highlight w:val="none"/>
          <w:lang w:val="en-US" w:eastAsia="zh-CN" w:bidi="ar"/>
        </w:rPr>
        <w:t>具有普通货物装卸搬运、道路经营许可证等相关资质。</w:t>
      </w:r>
    </w:p>
    <w:p w14:paraId="34B3B6D7">
      <w:pPr>
        <w:keepNext w:val="0"/>
        <w:keepLines w:val="0"/>
        <w:pageBreakBefore w:val="0"/>
        <w:numPr>
          <w:ilvl w:val="0"/>
          <w:numId w:val="2"/>
        </w:numPr>
        <w:kinsoku/>
        <w:wordWrap/>
        <w:overflowPunct/>
        <w:topLinePunct w:val="0"/>
        <w:autoSpaceDE/>
        <w:autoSpaceDN/>
        <w:bidi w:val="0"/>
        <w:spacing w:line="560" w:lineRule="exact"/>
        <w:ind w:left="0" w:leftChars="0" w:firstLine="420" w:firstLineChars="0"/>
        <w:jc w:val="both"/>
        <w:textAlignment w:val="auto"/>
        <w:rPr>
          <w:rFonts w:ascii="仿宋_GB2312" w:hAnsi="宋体" w:eastAsia="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具有良好的商业信誉</w:t>
      </w:r>
      <w:r>
        <w:rPr>
          <w:rFonts w:hint="eastAsia" w:ascii="仿宋_GB2312" w:hAnsi="仿宋_GB2312" w:eastAsia="仿宋_GB2312" w:cs="仿宋_GB2312"/>
          <w:color w:val="auto"/>
          <w:kern w:val="2"/>
          <w:sz w:val="32"/>
          <w:szCs w:val="32"/>
          <w:highlight w:val="none"/>
          <w:lang w:val="en-US" w:eastAsia="zh-CN"/>
        </w:rPr>
        <w:t>和经营业绩</w:t>
      </w:r>
      <w:r>
        <w:rPr>
          <w:rFonts w:hint="eastAsia" w:ascii="仿宋_GB2312" w:hAnsi="仿宋_GB2312" w:eastAsia="仿宋_GB2312" w:cs="仿宋_GB2312"/>
          <w:color w:val="auto"/>
          <w:kern w:val="2"/>
          <w:sz w:val="32"/>
          <w:szCs w:val="32"/>
          <w:highlight w:val="none"/>
          <w:shd w:val="clear" w:color="auto" w:fill="FFFFFF"/>
        </w:rPr>
        <w:t>。</w:t>
      </w:r>
    </w:p>
    <w:p w14:paraId="525EF821">
      <w:pPr>
        <w:keepNext w:val="0"/>
        <w:keepLines w:val="0"/>
        <w:pageBreakBefore w:val="0"/>
        <w:numPr>
          <w:ilvl w:val="0"/>
          <w:numId w:val="2"/>
        </w:numPr>
        <w:kinsoku/>
        <w:wordWrap/>
        <w:overflowPunct/>
        <w:topLinePunct w:val="0"/>
        <w:autoSpaceDE/>
        <w:autoSpaceDN/>
        <w:bidi w:val="0"/>
        <w:spacing w:line="560" w:lineRule="exact"/>
        <w:ind w:left="0" w:leftChars="0" w:firstLine="420" w:firstLineChars="0"/>
        <w:jc w:val="both"/>
        <w:textAlignment w:val="auto"/>
        <w:rPr>
          <w:rFonts w:ascii="仿宋_GB2312" w:hAnsi="宋体" w:eastAsia="仿宋_GB2312" w:cs="宋体"/>
          <w:color w:val="auto"/>
          <w:sz w:val="32"/>
          <w:szCs w:val="32"/>
          <w:highlight w:val="none"/>
        </w:rPr>
      </w:pPr>
      <w:r>
        <w:rPr>
          <w:rFonts w:hint="eastAsia" w:ascii="仿宋_GB2312" w:hAnsi="Times New Roman" w:eastAsia="仿宋_GB2312"/>
          <w:color w:val="auto"/>
          <w:kern w:val="2"/>
          <w:sz w:val="32"/>
          <w:szCs w:val="32"/>
          <w:highlight w:val="none"/>
        </w:rPr>
        <w:t>不接受法定代表人为同一人，或者存在控股、管理关系的不同单位同时参与投标；不接受联合体投标；不接受第三方代理投标</w:t>
      </w:r>
      <w:r>
        <w:rPr>
          <w:rFonts w:hint="eastAsia" w:ascii="仿宋_GB2312" w:hAnsi="宋体" w:eastAsia="仿宋_GB2312"/>
          <w:color w:val="auto"/>
          <w:kern w:val="2"/>
          <w:sz w:val="32"/>
          <w:szCs w:val="32"/>
          <w:highlight w:val="none"/>
        </w:rPr>
        <w:t>。</w:t>
      </w:r>
    </w:p>
    <w:p w14:paraId="3528FC96">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上传资格预审文件，内容包括但不限于：营业执照</w:t>
      </w:r>
      <w:r>
        <w:rPr>
          <w:rFonts w:hint="eastAsia" w:ascii="仿宋_GB2312" w:hAnsi="仿宋_GB2312" w:eastAsia="仿宋_GB2312" w:cs="仿宋_GB2312"/>
          <w:color w:val="auto"/>
          <w:sz w:val="32"/>
          <w:szCs w:val="32"/>
          <w:highlight w:val="none"/>
          <w:shd w:val="clear" w:color="auto" w:fill="FFFFFF"/>
          <w:lang w:eastAsia="zh-CN" w:bidi="ar"/>
        </w:rPr>
        <w:t>、</w:t>
      </w:r>
      <w:r>
        <w:rPr>
          <w:rFonts w:hint="eastAsia" w:ascii="仿宋_GB2312" w:hAnsi="仿宋_GB2312" w:eastAsia="仿宋_GB2312" w:cs="仿宋_GB2312"/>
          <w:color w:val="auto"/>
          <w:sz w:val="32"/>
          <w:szCs w:val="32"/>
          <w:highlight w:val="none"/>
          <w:shd w:val="clear" w:color="auto" w:fill="FFFFFF"/>
          <w:lang w:val="en-US" w:eastAsia="zh-CN" w:bidi="ar"/>
        </w:rPr>
        <w:t>道路运输经营许可证</w:t>
      </w:r>
      <w:r>
        <w:rPr>
          <w:rFonts w:hint="eastAsia" w:ascii="仿宋_GB2312" w:hAnsi="宋体" w:eastAsia="仿宋_GB2312"/>
          <w:color w:val="auto"/>
          <w:sz w:val="32"/>
          <w:szCs w:val="32"/>
          <w:highlight w:val="none"/>
          <w:lang w:val="en-US" w:eastAsia="zh-CN"/>
        </w:rPr>
        <w:t>、相关类似业务的合同、良好企业信誉证明（企查查等官网查询截图）等内容。</w:t>
      </w:r>
    </w:p>
    <w:p w14:paraId="34E3F877">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ascii="黑体" w:hAnsi="黑体" w:eastAsia="黑体" w:cs="宋体"/>
          <w:sz w:val="32"/>
          <w:szCs w:val="32"/>
        </w:rPr>
      </w:pPr>
      <w:r>
        <w:rPr>
          <w:rFonts w:hint="eastAsia" w:ascii="黑体" w:hAnsi="黑体" w:eastAsia="黑体" w:cs="宋体"/>
          <w:sz w:val="32"/>
          <w:szCs w:val="32"/>
          <w:lang w:val="en-US" w:eastAsia="zh-CN"/>
        </w:rPr>
        <w:t>四</w:t>
      </w:r>
      <w:r>
        <w:rPr>
          <w:rFonts w:hint="eastAsia" w:ascii="黑体" w:hAnsi="黑体" w:eastAsia="黑体" w:cs="宋体"/>
          <w:sz w:val="32"/>
          <w:szCs w:val="32"/>
        </w:rPr>
        <w:t>、投标人须知</w:t>
      </w:r>
    </w:p>
    <w:p w14:paraId="4BC01B41">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w:t>
      </w:r>
      <w:r>
        <w:rPr>
          <w:rFonts w:hint="eastAsia" w:ascii="仿宋_GB2312" w:hAnsi="Times New Roman" w:eastAsia="仿宋_GB2312" w:cs="Times New Roman"/>
          <w:color w:val="auto"/>
          <w:sz w:val="32"/>
          <w:szCs w:val="32"/>
          <w:lang w:val="en-US" w:eastAsia="zh-CN"/>
        </w:rPr>
        <w:t>.</w:t>
      </w:r>
      <w:r>
        <w:rPr>
          <w:rFonts w:hint="eastAsia" w:ascii="仿宋_GB2312" w:hAnsi="Times New Roman" w:eastAsia="仿宋_GB2312" w:cs="Times New Roman"/>
          <w:color w:val="auto"/>
          <w:sz w:val="32"/>
          <w:szCs w:val="32"/>
        </w:rPr>
        <w:t>本次招标采用网上报名、网上审核的方式。凡有意参加的潜在投标人，在公告期内登陆</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bams.shansteelgroup.com，注册用户成功报名后，要求投标人在电子招标平台及所报名项目里上传法定代表人授权书（适用于非法定代表人投标的情况）、法人身份证复印件,营业执照、企业资质、以及相关业绩证明等原件扫描件。</w:t>
      </w:r>
    </w:p>
    <w:p w14:paraId="4E34AA03">
      <w:pPr>
        <w:keepNext w:val="0"/>
        <w:keepLines w:val="0"/>
        <w:pageBreakBefore w:val="0"/>
        <w:kinsoku/>
        <w:wordWrap/>
        <w:overflowPunct/>
        <w:topLinePunct w:val="0"/>
        <w:autoSpaceDE/>
        <w:autoSpaceDN/>
        <w:bidi w:val="0"/>
        <w:spacing w:line="560" w:lineRule="exact"/>
        <w:ind w:firstLine="640" w:firstLineChars="200"/>
        <w:jc w:val="left"/>
        <w:textAlignment w:val="auto"/>
        <w:outlineLvl w:val="9"/>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rPr>
        <w:t>2</w:t>
      </w:r>
      <w:r>
        <w:rPr>
          <w:rFonts w:hint="eastAsia" w:ascii="仿宋_GB2312" w:hAnsi="Times New Roman" w:eastAsia="仿宋_GB2312" w:cs="Times New Roman"/>
          <w:color w:val="auto"/>
          <w:sz w:val="32"/>
          <w:szCs w:val="32"/>
          <w:lang w:val="en-US" w:eastAsia="zh-CN"/>
        </w:rPr>
        <w:t>.</w:t>
      </w:r>
      <w:r>
        <w:rPr>
          <w:rFonts w:hint="eastAsia" w:ascii="仿宋_GB2312" w:hAnsi="Times New Roman" w:eastAsia="仿宋_GB2312" w:cs="Times New Roman"/>
          <w:color w:val="auto"/>
          <w:sz w:val="32"/>
          <w:szCs w:val="32"/>
        </w:rPr>
        <w:t>投标人不按须知要求投标或提供资料，评标委员会将做出不利于投标人的评审；招标人就以上要求发现投标人</w:t>
      </w:r>
      <w:r>
        <w:rPr>
          <w:rFonts w:hint="eastAsia" w:ascii="仿宋_GB2312" w:hAnsi="Times New Roman" w:eastAsia="仿宋_GB2312" w:cs="Times New Roman"/>
          <w:color w:val="auto"/>
          <w:sz w:val="32"/>
          <w:szCs w:val="32"/>
          <w:highlight w:val="none"/>
        </w:rPr>
        <w:t>有弄虚作假的行为，有权做废标或取消中标资格处理，投标保证金有权不予返还。</w:t>
      </w:r>
    </w:p>
    <w:p w14:paraId="715409EC">
      <w:pPr>
        <w:keepNext w:val="0"/>
        <w:keepLines w:val="0"/>
        <w:pageBreakBefore w:val="0"/>
        <w:numPr>
          <w:ilvl w:val="0"/>
          <w:numId w:val="0"/>
        </w:numPr>
        <w:tabs>
          <w:tab w:val="left" w:pos="993"/>
        </w:tabs>
        <w:kinsoku/>
        <w:wordWrap/>
        <w:overflowPunct/>
        <w:topLinePunct w:val="0"/>
        <w:autoSpaceDE/>
        <w:autoSpaceDN/>
        <w:bidi w:val="0"/>
        <w:spacing w:line="560" w:lineRule="exact"/>
        <w:ind w:firstLine="640" w:firstLineChars="200"/>
        <w:jc w:val="both"/>
        <w:textAlignment w:val="auto"/>
        <w:rPr>
          <w:rFonts w:hint="eastAsia" w:ascii="仿宋_GB2312" w:hAnsi="宋体" w:eastAsia="仿宋_GB2312"/>
          <w:sz w:val="32"/>
          <w:szCs w:val="32"/>
        </w:rPr>
      </w:pPr>
      <w:r>
        <w:rPr>
          <w:rFonts w:hint="eastAsia" w:ascii="仿宋_GB2312" w:hAnsi="仿宋_GB2312" w:eastAsia="仿宋_GB2312" w:cs="仿宋_GB2312"/>
          <w:bCs/>
          <w:color w:val="auto"/>
          <w:sz w:val="32"/>
          <w:szCs w:val="32"/>
          <w:highlight w:val="none"/>
          <w:lang w:val="en-US" w:eastAsia="zh-CN"/>
        </w:rPr>
        <w:t>3.</w:t>
      </w:r>
      <w:r>
        <w:rPr>
          <w:rFonts w:hint="eastAsia" w:ascii="仿宋_GB2312" w:hAnsi="宋体" w:eastAsia="仿宋_GB2312"/>
          <w:sz w:val="32"/>
          <w:szCs w:val="32"/>
          <w:lang w:eastAsia="zh-CN"/>
        </w:rPr>
        <w:t>本项目中需要</w:t>
      </w:r>
      <w:r>
        <w:rPr>
          <w:rFonts w:hint="eastAsia" w:ascii="仿宋_GB2312" w:hAnsi="宋体" w:eastAsia="仿宋_GB2312"/>
          <w:sz w:val="32"/>
          <w:szCs w:val="32"/>
          <w:lang w:val="en-US" w:eastAsia="zh-CN"/>
        </w:rPr>
        <w:t>24小时作业的，</w:t>
      </w:r>
      <w:r>
        <w:rPr>
          <w:rFonts w:hint="eastAsia" w:ascii="仿宋_GB2312" w:hAnsi="宋体" w:eastAsia="仿宋_GB2312"/>
          <w:sz w:val="32"/>
          <w:szCs w:val="32"/>
        </w:rPr>
        <w:t>投标人自主配备足够的车辆、设备、设施及所属车辆、设备的操作人员，承担所属设备、设施的生产、运营和维修，保证具备长期、连续、稳定、安全的物流保障能力。</w:t>
      </w:r>
    </w:p>
    <w:p w14:paraId="0524F11B">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lang w:val="en-US" w:eastAsia="zh-CN"/>
        </w:rPr>
        <w:t>4.</w:t>
      </w:r>
      <w:r>
        <w:rPr>
          <w:rFonts w:hint="eastAsia" w:ascii="仿宋_GB2312" w:hAnsi="仿宋_GB2312" w:eastAsia="仿宋_GB2312"/>
          <w:color w:val="auto"/>
          <w:sz w:val="32"/>
          <w:szCs w:val="32"/>
          <w:lang w:eastAsia="zh-CN"/>
        </w:rPr>
        <w:t>本项目所使用的</w:t>
      </w:r>
      <w:r>
        <w:rPr>
          <w:rFonts w:hint="eastAsia" w:ascii="仿宋_GB2312" w:hAnsi="仿宋_GB2312" w:eastAsia="仿宋_GB2312"/>
          <w:color w:val="auto"/>
          <w:sz w:val="32"/>
          <w:szCs w:val="32"/>
        </w:rPr>
        <w:t>运输车辆</w:t>
      </w:r>
      <w:r>
        <w:rPr>
          <w:rFonts w:hint="eastAsia" w:ascii="仿宋_GB2312" w:hAnsi="仿宋_GB2312" w:eastAsia="仿宋_GB2312"/>
          <w:color w:val="auto"/>
          <w:sz w:val="32"/>
          <w:szCs w:val="32"/>
          <w:lang w:eastAsia="zh-CN"/>
        </w:rPr>
        <w:t>或机械设备</w:t>
      </w:r>
      <w:r>
        <w:rPr>
          <w:rFonts w:hint="eastAsia" w:ascii="仿宋_GB2312" w:hAnsi="仿宋_GB2312" w:eastAsia="仿宋_GB2312"/>
          <w:color w:val="auto"/>
          <w:sz w:val="32"/>
          <w:szCs w:val="32"/>
        </w:rPr>
        <w:t>需</w:t>
      </w:r>
      <w:r>
        <w:rPr>
          <w:rFonts w:hint="eastAsia" w:ascii="仿宋_GB2312" w:hAnsi="仿宋_GB2312" w:eastAsia="仿宋_GB2312"/>
          <w:color w:val="auto"/>
          <w:sz w:val="32"/>
          <w:szCs w:val="32"/>
          <w:lang w:eastAsia="zh-CN"/>
        </w:rPr>
        <w:t>满足招标人的环保要求，</w:t>
      </w:r>
      <w:r>
        <w:rPr>
          <w:rFonts w:hint="eastAsia" w:ascii="仿宋_GB2312" w:hAnsi="宋体" w:eastAsia="仿宋_GB2312"/>
          <w:color w:val="auto"/>
          <w:sz w:val="32"/>
          <w:szCs w:val="32"/>
          <w:lang w:val="en-US" w:eastAsia="zh-CN"/>
        </w:rPr>
        <w:t>中标方需按照招标方要求，使用符合现场需求的车型（平板车）进行运输。该项目所使用运输车辆如需要进行改造等，招标人不承担因此产生的一切费用和后果。</w:t>
      </w:r>
    </w:p>
    <w:p w14:paraId="2E026141">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5.</w:t>
      </w:r>
      <w:r>
        <w:rPr>
          <w:rFonts w:hint="eastAsia" w:ascii="仿宋_GB2312" w:hAnsi="宋体" w:eastAsia="仿宋_GB2312"/>
          <w:sz w:val="32"/>
          <w:szCs w:val="32"/>
          <w:lang w:eastAsia="zh-CN"/>
        </w:rPr>
        <w:t>该项目报价为包干价，包含运输作业过程中的一切费用。为保证投标人报价合理性和了解潜在风险，建议潜在投标人根据投标标的现场查看、了解运输作业情况和满足项目实施所需车型、环保要求、数量及业务使用单位管理要求等事项。</w:t>
      </w:r>
    </w:p>
    <w:p w14:paraId="171EC8BA">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highlight w:val="none"/>
          <w:lang w:val="en-US" w:eastAsia="zh-CN"/>
        </w:rPr>
        <w:t>6.</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须按照</w:t>
      </w:r>
      <w:r>
        <w:rPr>
          <w:rFonts w:hint="eastAsia" w:ascii="仿宋_GB2312" w:hAnsi="仿宋_GB2312" w:eastAsia="仿宋_GB2312" w:cs="仿宋_GB2312"/>
          <w:sz w:val="32"/>
          <w:szCs w:val="32"/>
          <w:lang w:eastAsia="zh-CN"/>
        </w:rPr>
        <w:t>招标人</w:t>
      </w:r>
      <w:r>
        <w:rPr>
          <w:rFonts w:hint="eastAsia" w:ascii="仿宋_GB2312" w:hAnsi="仿宋_GB2312" w:eastAsia="仿宋_GB2312" w:cs="仿宋_GB2312"/>
          <w:sz w:val="32"/>
          <w:szCs w:val="32"/>
        </w:rPr>
        <w:t>的要求在</w:t>
      </w:r>
      <w:r>
        <w:rPr>
          <w:rFonts w:hint="eastAsia" w:ascii="仿宋_GB2312" w:hAnsi="仿宋_GB2312" w:eastAsia="仿宋_GB2312" w:cs="仿宋_GB2312"/>
          <w:sz w:val="32"/>
          <w:szCs w:val="32"/>
          <w:lang w:eastAsia="zh-CN"/>
        </w:rPr>
        <w:t>招标人</w:t>
      </w:r>
      <w:r>
        <w:rPr>
          <w:rFonts w:hint="eastAsia" w:ascii="仿宋_GB2312" w:hAnsi="仿宋_GB2312" w:eastAsia="仿宋_GB2312" w:cs="仿宋_GB2312"/>
          <w:sz w:val="32"/>
          <w:szCs w:val="32"/>
        </w:rPr>
        <w:t>指定区域作业，不得影响</w:t>
      </w:r>
      <w:r>
        <w:rPr>
          <w:rFonts w:hint="eastAsia" w:ascii="仿宋_GB2312" w:hAnsi="仿宋_GB2312" w:eastAsia="仿宋_GB2312" w:cs="仿宋_GB2312"/>
          <w:sz w:val="32"/>
          <w:szCs w:val="32"/>
          <w:lang w:eastAsia="zh-CN"/>
        </w:rPr>
        <w:t>招标人</w:t>
      </w:r>
      <w:r>
        <w:rPr>
          <w:rFonts w:hint="eastAsia" w:ascii="仿宋_GB2312" w:hAnsi="仿宋_GB2312" w:eastAsia="仿宋_GB2312" w:cs="仿宋_GB2312"/>
          <w:sz w:val="32"/>
          <w:szCs w:val="32"/>
        </w:rPr>
        <w:t>正常生产节奏。</w:t>
      </w:r>
    </w:p>
    <w:p w14:paraId="59324607">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olor w:val="000000"/>
          <w:sz w:val="32"/>
          <w:szCs w:val="32"/>
          <w:u w:val="none"/>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因招标人物流优化或生产计划发生变化等原因，造成投标人业务取消或业务量减少的，招标人不承担任何责任。</w:t>
      </w:r>
    </w:p>
    <w:p w14:paraId="78BF2BC2">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当招标人认为中标人无法满足招标人业务需求或中标人主动退出时，招标人可以随时选择重新招标。</w:t>
      </w:r>
    </w:p>
    <w:p w14:paraId="33EDD11E">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9.本业务禁止外包。</w:t>
      </w:r>
    </w:p>
    <w:p w14:paraId="58C4809E">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ascii="黑体" w:hAnsi="黑体" w:eastAsia="黑体" w:cs="宋体"/>
          <w:sz w:val="32"/>
          <w:szCs w:val="32"/>
        </w:rPr>
      </w:pPr>
      <w:r>
        <w:rPr>
          <w:rFonts w:hint="eastAsia" w:ascii="黑体" w:hAnsi="黑体" w:eastAsia="黑体" w:cs="宋体"/>
          <w:sz w:val="32"/>
          <w:szCs w:val="32"/>
          <w:lang w:val="en-US" w:eastAsia="zh-CN"/>
        </w:rPr>
        <w:t>五</w:t>
      </w:r>
      <w:r>
        <w:rPr>
          <w:rFonts w:hint="eastAsia" w:ascii="黑体" w:hAnsi="黑体" w:eastAsia="黑体" w:cs="宋体"/>
          <w:sz w:val="32"/>
          <w:szCs w:val="32"/>
        </w:rPr>
        <w:t>、报名截止时间</w:t>
      </w:r>
    </w:p>
    <w:p w14:paraId="5B8D34A0">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rPr>
        <w:t>公告开始日期：</w:t>
      </w:r>
      <w:r>
        <w:rPr>
          <w:rFonts w:hint="eastAsia" w:ascii="仿宋_GB2312" w:eastAsia="仿宋_GB2312"/>
          <w:color w:val="auto"/>
          <w:sz w:val="32"/>
          <w:szCs w:val="32"/>
          <w:lang w:val="en-US" w:eastAsia="zh-CN"/>
        </w:rPr>
        <w:t>2025年10月29日</w:t>
      </w:r>
    </w:p>
    <w:p w14:paraId="585A2198">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rPr>
        <w:t>公告结束日期：</w:t>
      </w:r>
      <w:r>
        <w:rPr>
          <w:rFonts w:hint="eastAsia" w:ascii="仿宋_GB2312" w:eastAsia="仿宋_GB2312"/>
          <w:color w:val="auto"/>
          <w:sz w:val="32"/>
          <w:szCs w:val="32"/>
          <w:lang w:val="en-US" w:eastAsia="zh-CN"/>
        </w:rPr>
        <w:t>2025年11月4日</w:t>
      </w:r>
    </w:p>
    <w:p w14:paraId="0542C1E1">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资格</w:t>
      </w:r>
      <w:r>
        <w:rPr>
          <w:rFonts w:hint="eastAsia" w:ascii="仿宋_GB2312" w:hAnsi="Times New Roman" w:eastAsia="仿宋_GB2312" w:cs="Times New Roman"/>
          <w:color w:val="auto"/>
          <w:sz w:val="32"/>
          <w:szCs w:val="32"/>
          <w:lang w:val="en-US" w:eastAsia="zh-CN"/>
        </w:rPr>
        <w:t>审查</w:t>
      </w:r>
      <w:r>
        <w:rPr>
          <w:rFonts w:hint="eastAsia" w:ascii="仿宋_GB2312" w:hAnsi="Times New Roman" w:eastAsia="仿宋_GB2312" w:cs="Times New Roman"/>
          <w:color w:val="auto"/>
          <w:sz w:val="32"/>
          <w:szCs w:val="32"/>
        </w:rPr>
        <w:t>地点：山东钢铁股份有限公司招标中心。</w:t>
      </w:r>
    </w:p>
    <w:p w14:paraId="7BD5A884">
      <w:pPr>
        <w:pStyle w:val="6"/>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资格审查资料：投标人在山钢集团阳光购销管理信息平台及所报名项目上传附件处，按本公告要求上传企业营业执照、企业资质、以及相关业绩证明、法定代表人授权书等原件扫描件。</w:t>
      </w:r>
    </w:p>
    <w:p w14:paraId="7E42B59D">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六</w:t>
      </w:r>
      <w:r>
        <w:rPr>
          <w:rFonts w:hint="eastAsia" w:ascii="黑体" w:hAnsi="黑体" w:eastAsia="黑体" w:cs="宋体"/>
          <w:color w:val="auto"/>
          <w:kern w:val="0"/>
          <w:sz w:val="32"/>
          <w:szCs w:val="32"/>
        </w:rPr>
        <w:t>、开标地点</w:t>
      </w:r>
    </w:p>
    <w:p w14:paraId="0EB05418">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山东钢铁股份有限公司招标中心（济南市钢城区友谊路26号）。</w:t>
      </w:r>
    </w:p>
    <w:p w14:paraId="57A2706B">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七</w:t>
      </w:r>
      <w:r>
        <w:rPr>
          <w:rFonts w:hint="eastAsia" w:ascii="黑体" w:hAnsi="黑体" w:eastAsia="黑体" w:cs="宋体"/>
          <w:color w:val="auto"/>
          <w:kern w:val="0"/>
          <w:sz w:val="32"/>
          <w:szCs w:val="32"/>
        </w:rPr>
        <w:t>、投标截止及开标时间</w:t>
      </w:r>
    </w:p>
    <w:p w14:paraId="64ADA6C0">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具体</w:t>
      </w:r>
      <w:r>
        <w:rPr>
          <w:rFonts w:hint="eastAsia" w:ascii="仿宋_GB2312" w:hAnsi="Times New Roman" w:eastAsia="仿宋_GB2312" w:cs="Times New Roman"/>
          <w:color w:val="auto"/>
          <w:sz w:val="32"/>
          <w:szCs w:val="32"/>
        </w:rPr>
        <w:t>以系统公告时间为准，逾期视为放弃投标。</w:t>
      </w:r>
    </w:p>
    <w:p w14:paraId="447CB446">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八</w:t>
      </w:r>
      <w:r>
        <w:rPr>
          <w:rFonts w:hint="eastAsia" w:ascii="黑体" w:hAnsi="黑体" w:eastAsia="黑体" w:cs="宋体"/>
          <w:color w:val="auto"/>
          <w:kern w:val="0"/>
          <w:sz w:val="32"/>
          <w:szCs w:val="32"/>
        </w:rPr>
        <w:t>、投标报名及招标文件的获取方式</w:t>
      </w:r>
    </w:p>
    <w:p w14:paraId="56BB7434">
      <w:pPr>
        <w:keepNext w:val="0"/>
        <w:keepLines w:val="0"/>
        <w:pageBreakBefore w:val="0"/>
        <w:kinsoku/>
        <w:wordWrap/>
        <w:overflowPunct/>
        <w:topLinePunct w:val="0"/>
        <w:autoSpaceDE/>
        <w:autoSpaceDN/>
        <w:bidi w:val="0"/>
        <w:spacing w:line="560" w:lineRule="exact"/>
        <w:ind w:firstLine="640" w:firstLineChars="200"/>
        <w:jc w:val="left"/>
        <w:textAlignment w:val="auto"/>
        <w:outlineLvl w:val="9"/>
        <w:rPr>
          <w:rFonts w:hint="eastAsia" w:ascii="宋体" w:hAnsi="宋体" w:eastAsia="宋体" w:cs="宋体"/>
          <w:color w:val="auto"/>
          <w:sz w:val="32"/>
          <w:szCs w:val="32"/>
        </w:rPr>
      </w:pPr>
      <w:r>
        <w:rPr>
          <w:rFonts w:hint="eastAsia" w:ascii="仿宋_GB2312" w:eastAsia="仿宋_GB2312"/>
          <w:color w:val="auto"/>
          <w:sz w:val="32"/>
          <w:szCs w:val="32"/>
        </w:rPr>
        <w:t>本次招标采用网上报名方式。凡有意参加的潜在投标人，在公告期内登陆：bams.shansteelgroup.com，注册用户成功后，须修改初始密码，重新登录后报名。</w:t>
      </w:r>
    </w:p>
    <w:p w14:paraId="09AA2725">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九</w:t>
      </w:r>
      <w:r>
        <w:rPr>
          <w:rFonts w:hint="eastAsia" w:ascii="黑体" w:hAnsi="黑体" w:eastAsia="黑体" w:cs="宋体"/>
          <w:color w:val="auto"/>
          <w:kern w:val="0"/>
          <w:sz w:val="32"/>
          <w:szCs w:val="32"/>
        </w:rPr>
        <w:t>、决标方式</w:t>
      </w:r>
    </w:p>
    <w:p w14:paraId="3D392C31">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本项目采取合理低价法评标，</w:t>
      </w:r>
      <w:r>
        <w:rPr>
          <w:rFonts w:hint="eastAsia" w:ascii="仿宋_GB2312" w:eastAsia="仿宋_GB2312" w:cs="Times New Roman"/>
          <w:color w:val="auto"/>
          <w:sz w:val="32"/>
          <w:szCs w:val="32"/>
          <w:lang w:eastAsia="zh-CN"/>
        </w:rPr>
        <w:t>选择一家总报价最低且合理的单位作为中标候选人。</w:t>
      </w:r>
      <w:r>
        <w:rPr>
          <w:rFonts w:hint="eastAsia" w:ascii="仿宋_GB2312" w:hAnsi="Calibri" w:eastAsia="仿宋_GB2312" w:cs="Times New Roman"/>
          <w:color w:val="auto"/>
          <w:sz w:val="32"/>
          <w:szCs w:val="32"/>
        </w:rPr>
        <w:t>对不合理报价进行重点评价，按照各投标单位的有效报价计算均价，报价低于均价的30%时，由评标小组讨论商务报价的合理性，若不合理，作废标处理。</w:t>
      </w:r>
    </w:p>
    <w:p w14:paraId="26178A0F">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rPr>
        <w:t>十、招标文件澄清或答疑</w:t>
      </w:r>
    </w:p>
    <w:p w14:paraId="074B960A">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lang w:val="en-US" w:eastAsia="zh-CN"/>
        </w:rPr>
        <w:t xml:space="preserve">1. </w:t>
      </w:r>
      <w:r>
        <w:rPr>
          <w:rFonts w:hint="eastAsia" w:ascii="仿宋_GB2312" w:hAnsi="Calibri" w:eastAsia="仿宋_GB2312" w:cs="Times New Roman"/>
          <w:color w:val="auto"/>
          <w:sz w:val="32"/>
          <w:szCs w:val="32"/>
        </w:rPr>
        <w:t>在投标截止日前，招标人</w:t>
      </w:r>
      <w:r>
        <w:rPr>
          <w:rFonts w:hint="eastAsia" w:ascii="仿宋_GB2312" w:hAnsi="Calibri" w:eastAsia="仿宋_GB2312" w:cs="Times New Roman"/>
          <w:color w:val="auto"/>
          <w:sz w:val="32"/>
          <w:szCs w:val="32"/>
          <w:lang w:val="en-US" w:eastAsia="zh-CN"/>
        </w:rPr>
        <w:t>将根据投标人需求情况，视情</w:t>
      </w:r>
      <w:r>
        <w:rPr>
          <w:rFonts w:hint="eastAsia" w:ascii="仿宋_GB2312" w:hAnsi="Calibri" w:eastAsia="仿宋_GB2312" w:cs="Times New Roman"/>
          <w:color w:val="auto"/>
          <w:sz w:val="32"/>
          <w:szCs w:val="32"/>
        </w:rPr>
        <w:t>组织标前答疑、现场踏勘、技术交流，有权就招标文件进行澄清，澄清文件以附件的形式，在招标人招标平台内予以发布。</w:t>
      </w:r>
    </w:p>
    <w:p w14:paraId="2383AD02">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lang w:val="en-US" w:eastAsia="zh-CN"/>
        </w:rPr>
        <w:t xml:space="preserve">2. </w:t>
      </w:r>
      <w:r>
        <w:rPr>
          <w:rFonts w:hint="eastAsia" w:ascii="仿宋_GB2312" w:hAnsi="Calibri" w:eastAsia="仿宋_GB2312" w:cs="Times New Roman"/>
          <w:color w:val="auto"/>
          <w:sz w:val="32"/>
          <w:szCs w:val="32"/>
        </w:rPr>
        <w:t>投标人要求招标人对招标文件答疑的，应在投标截止前向招标人提出，澄清文件给予统一答复。澄清要求文件应注明投标人名称及投标项目，不按要求注明信息的，招标人有权作未收到澄清要求文件处理</w:t>
      </w:r>
      <w:r>
        <w:rPr>
          <w:rFonts w:hint="eastAsia" w:ascii="仿宋_GB2312" w:eastAsia="仿宋_GB2312" w:cs="Times New Roman"/>
          <w:color w:val="auto"/>
          <w:sz w:val="32"/>
          <w:szCs w:val="32"/>
          <w:lang w:eastAsia="zh-CN"/>
        </w:rPr>
        <w:t>。</w:t>
      </w:r>
    </w:p>
    <w:p w14:paraId="207B2FE8">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lang w:val="en-US" w:eastAsia="zh-CN"/>
        </w:rPr>
        <w:t xml:space="preserve">3. </w:t>
      </w:r>
      <w:r>
        <w:rPr>
          <w:rFonts w:hint="eastAsia" w:ascii="仿宋_GB2312" w:hAnsi="Calibri" w:eastAsia="仿宋_GB2312" w:cs="Times New Roman"/>
          <w:color w:val="auto"/>
          <w:sz w:val="32"/>
          <w:szCs w:val="32"/>
        </w:rPr>
        <w:t>请潜在投标人每日登陆山钢集团阳光购销管理信息平台</w:t>
      </w:r>
      <w:r>
        <w:rPr>
          <w:rFonts w:hint="eastAsia" w:ascii="仿宋_GB2312" w:eastAsia="仿宋_GB2312"/>
          <w:color w:val="auto"/>
          <w:sz w:val="32"/>
          <w:szCs w:val="32"/>
        </w:rPr>
        <w:t>(bams.shansteelgroup.com)</w:t>
      </w:r>
      <w:r>
        <w:rPr>
          <w:rFonts w:hint="eastAsia" w:ascii="仿宋_GB2312" w:hAnsi="Calibri" w:eastAsia="仿宋_GB2312" w:cs="Times New Roman"/>
          <w:color w:val="auto"/>
          <w:sz w:val="32"/>
          <w:szCs w:val="32"/>
        </w:rPr>
        <w:t>用注册的用户名查找是否有招标澄清或补充文件及现场澄清通知等信息，招标人不再单独通知，怠于登陆造成的后果由潜在投保人承担。</w:t>
      </w:r>
    </w:p>
    <w:p w14:paraId="02A2A2D7">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rPr>
        <w:t>十</w:t>
      </w:r>
      <w:r>
        <w:rPr>
          <w:rFonts w:hint="eastAsia" w:ascii="黑体" w:hAnsi="黑体" w:eastAsia="黑体" w:cs="宋体"/>
          <w:color w:val="auto"/>
          <w:kern w:val="0"/>
          <w:sz w:val="32"/>
          <w:szCs w:val="32"/>
          <w:lang w:val="en-US" w:eastAsia="zh-CN"/>
        </w:rPr>
        <w:t>一</w:t>
      </w:r>
      <w:r>
        <w:rPr>
          <w:rFonts w:hint="eastAsia" w:ascii="黑体" w:hAnsi="黑体" w:eastAsia="黑体" w:cs="宋体"/>
          <w:color w:val="auto"/>
          <w:kern w:val="0"/>
          <w:sz w:val="32"/>
          <w:szCs w:val="32"/>
        </w:rPr>
        <w:t>、招标人联系地址、联系人及联系方式</w:t>
      </w:r>
    </w:p>
    <w:p w14:paraId="6EBC6D8E">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Calibri" w:eastAsia="仿宋_GB2312" w:cs="Times New Roman"/>
          <w:color w:val="auto"/>
          <w:sz w:val="32"/>
          <w:szCs w:val="32"/>
        </w:rPr>
        <w:t>联系地址：</w:t>
      </w:r>
      <w:r>
        <w:rPr>
          <w:rFonts w:hint="eastAsia" w:ascii="仿宋_GB2312" w:eastAsia="仿宋_GB2312" w:cs="Times New Roman"/>
          <w:color w:val="auto"/>
          <w:sz w:val="32"/>
          <w:szCs w:val="32"/>
          <w:lang w:val="en-US" w:eastAsia="zh-CN"/>
        </w:rPr>
        <w:t>招标中心</w:t>
      </w:r>
    </w:p>
    <w:p w14:paraId="6E5A13B3">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招标项目联系人：</w:t>
      </w:r>
      <w:r>
        <w:rPr>
          <w:rFonts w:hint="eastAsia" w:ascii="仿宋_GB2312" w:hAnsi="仿宋_GB2312" w:eastAsia="仿宋_GB2312" w:cs="仿宋_GB2312"/>
          <w:color w:val="auto"/>
          <w:sz w:val="32"/>
          <w:szCs w:val="32"/>
          <w:lang w:val="en-US" w:eastAsia="zh-CN"/>
        </w:rPr>
        <w:t>衣先生   0531-76829369</w:t>
      </w:r>
    </w:p>
    <w:p w14:paraId="694D07C8">
      <w:pPr>
        <w:keepNext w:val="0"/>
        <w:keepLines w:val="0"/>
        <w:pageBreakBefore w:val="0"/>
        <w:kinsoku/>
        <w:wordWrap/>
        <w:overflowPunct/>
        <w:topLinePunct w:val="0"/>
        <w:autoSpaceDE/>
        <w:autoSpaceDN/>
        <w:bidi w:val="0"/>
        <w:spacing w:line="560" w:lineRule="exact"/>
        <w:ind w:firstLine="640" w:firstLineChars="200"/>
        <w:jc w:val="left"/>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招标平台联系人：</w:t>
      </w:r>
      <w:r>
        <w:rPr>
          <w:rFonts w:hint="eastAsia" w:ascii="仿宋_GB2312" w:hAnsi="仿宋_GB2312" w:eastAsia="仿宋_GB2312" w:cs="仿宋_GB2312"/>
          <w:color w:val="auto"/>
          <w:sz w:val="32"/>
          <w:szCs w:val="32"/>
          <w:lang w:val="en-US" w:eastAsia="zh-CN"/>
        </w:rPr>
        <w:t>李</w:t>
      </w:r>
      <w:r>
        <w:rPr>
          <w:rFonts w:hint="eastAsia" w:ascii="仿宋_GB2312" w:hAnsi="仿宋_GB2312" w:eastAsia="仿宋_GB2312" w:cs="仿宋_GB2312"/>
          <w:color w:val="auto"/>
          <w:sz w:val="32"/>
          <w:szCs w:val="32"/>
        </w:rPr>
        <w:t>先生   0531-76923</w:t>
      </w:r>
      <w:r>
        <w:rPr>
          <w:rFonts w:hint="eastAsia" w:ascii="仿宋_GB2312" w:hAnsi="仿宋_GB2312" w:eastAsia="仿宋_GB2312" w:cs="仿宋_GB2312"/>
          <w:color w:val="auto"/>
          <w:sz w:val="32"/>
          <w:szCs w:val="32"/>
          <w:lang w:val="en-US" w:eastAsia="zh-CN"/>
        </w:rPr>
        <w:t>196</w:t>
      </w:r>
      <w:bookmarkStart w:id="4" w:name="_GoBack"/>
      <w:bookmarkEnd w:id="4"/>
    </w:p>
    <w:p w14:paraId="36F04CE6">
      <w:pPr>
        <w:pStyle w:val="6"/>
        <w:widowControl/>
        <w:adjustRightInd w:val="0"/>
        <w:snapToGrid w:val="0"/>
        <w:spacing w:beforeLines="50" w:beforeAutospacing="0" w:afterLines="50" w:afterAutospacing="0"/>
        <w:ind w:firstLine="640" w:firstLineChars="200"/>
        <w:jc w:val="both"/>
        <w:rPr>
          <w:rFonts w:ascii="黑体" w:hAnsi="黑体" w:eastAsia="黑体" w:cs="宋体"/>
          <w:sz w:val="32"/>
          <w:szCs w:val="32"/>
        </w:rPr>
      </w:pPr>
      <w:r>
        <w:rPr>
          <w:rFonts w:hint="eastAsia" w:ascii="黑体" w:hAnsi="黑体" w:eastAsia="黑体" w:cs="宋体"/>
          <w:sz w:val="32"/>
          <w:szCs w:val="32"/>
        </w:rPr>
        <w:t>十</w:t>
      </w:r>
      <w:r>
        <w:rPr>
          <w:rFonts w:hint="eastAsia" w:ascii="黑体" w:hAnsi="黑体" w:eastAsia="黑体" w:cs="宋体"/>
          <w:sz w:val="32"/>
          <w:szCs w:val="32"/>
          <w:lang w:val="en-US" w:eastAsia="zh-CN"/>
        </w:rPr>
        <w:t>二</w:t>
      </w:r>
      <w:r>
        <w:rPr>
          <w:rFonts w:hint="eastAsia" w:ascii="黑体" w:hAnsi="黑体" w:eastAsia="黑体" w:cs="宋体"/>
          <w:sz w:val="32"/>
          <w:szCs w:val="32"/>
        </w:rPr>
        <w:t>、投标有关表格</w:t>
      </w:r>
    </w:p>
    <w:p w14:paraId="55142140">
      <w:pPr>
        <w:keepNext w:val="0"/>
        <w:keepLines w:val="0"/>
        <w:pageBreakBefore w:val="0"/>
        <w:widowControl w:val="0"/>
        <w:tabs>
          <w:tab w:val="left" w:pos="993"/>
        </w:tabs>
        <w:kinsoku/>
        <w:wordWrap/>
        <w:overflowPunct/>
        <w:topLinePunct w:val="0"/>
        <w:autoSpaceDE/>
        <w:autoSpaceDN/>
        <w:bidi w:val="0"/>
        <w:adjustRightInd/>
        <w:snapToGrid/>
        <w:spacing w:beforeLines="50" w:afterLines="50" w:line="560" w:lineRule="exact"/>
        <w:ind w:firstLine="640" w:firstLineChars="200"/>
        <w:textAlignment w:val="auto"/>
        <w:rPr>
          <w:rFonts w:ascii="仿宋_GB2312" w:hAnsi="宋体" w:eastAsia="仿宋_GB2312"/>
          <w:b w:val="0"/>
          <w:bCs w:val="0"/>
          <w:sz w:val="32"/>
          <w:szCs w:val="32"/>
        </w:rPr>
      </w:pPr>
      <w:r>
        <w:rPr>
          <w:rFonts w:hint="eastAsia" w:ascii="楷体_GB2312" w:hAnsi="黑体" w:eastAsia="楷体_GB2312"/>
          <w:b w:val="0"/>
          <w:bCs w:val="0"/>
          <w:sz w:val="32"/>
          <w:szCs w:val="32"/>
        </w:rPr>
        <w:t>附表1、</w:t>
      </w:r>
      <w:r>
        <w:rPr>
          <w:rFonts w:hint="eastAsia" w:ascii="仿宋_GB2312" w:hAnsi="宋体" w:eastAsia="仿宋_GB2312"/>
          <w:b w:val="0"/>
          <w:bCs w:val="0"/>
          <w:sz w:val="32"/>
          <w:szCs w:val="32"/>
        </w:rPr>
        <w:t>报价表</w:t>
      </w:r>
    </w:p>
    <w:p w14:paraId="618200C3">
      <w:pPr>
        <w:tabs>
          <w:tab w:val="left" w:pos="993"/>
        </w:tabs>
        <w:spacing w:beforeLines="50" w:afterLines="50"/>
        <w:ind w:firstLine="643" w:firstLineChars="200"/>
        <w:jc w:val="right"/>
        <w:rPr>
          <w:rFonts w:ascii="仿宋_GB2312" w:eastAsia="仿宋_GB2312"/>
          <w:sz w:val="32"/>
          <w:szCs w:val="32"/>
        </w:rPr>
      </w:pPr>
      <w:r>
        <w:rPr>
          <w:rFonts w:hint="eastAsia" w:ascii="仿宋_GB2312" w:hAnsi="宋体" w:eastAsia="仿宋_GB2312"/>
          <w:b/>
          <w:sz w:val="32"/>
          <w:szCs w:val="32"/>
          <w:lang w:val="en-US" w:eastAsia="zh-CN"/>
        </w:rPr>
        <w:t xml:space="preserve"> </w:t>
      </w:r>
      <w:r>
        <w:rPr>
          <w:rFonts w:hint="eastAsia" w:ascii="仿宋_GB2312" w:hAnsi="宋体" w:eastAsia="仿宋_GB2312" w:cs="宋体"/>
          <w:sz w:val="32"/>
          <w:szCs w:val="32"/>
        </w:rPr>
        <w:t xml:space="preserve">      </w:t>
      </w: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rPr>
        <w:t>山东钢铁股份有限公司</w:t>
      </w:r>
    </w:p>
    <w:p w14:paraId="4017C71E">
      <w:pPr>
        <w:tabs>
          <w:tab w:val="left" w:pos="993"/>
        </w:tabs>
        <w:spacing w:line="560" w:lineRule="exact"/>
        <w:ind w:firstLine="4480" w:firstLineChars="1400"/>
        <w:jc w:val="right"/>
        <w:rPr>
          <w:rFonts w:ascii="仿宋_GB2312" w:hAnsi="宋体" w:eastAsia="仿宋_GB2312" w:cs="宋体"/>
          <w:color w:val="FF0000"/>
          <w:sz w:val="32"/>
          <w:szCs w:val="32"/>
        </w:rPr>
      </w:pPr>
      <w:r>
        <w:rPr>
          <w:rFonts w:hint="eastAsia" w:ascii="仿宋_GB2312" w:hAnsi="宋体" w:eastAsia="仿宋_GB2312" w:cs="宋体"/>
          <w:sz w:val="32"/>
          <w:szCs w:val="32"/>
        </w:rPr>
        <w:t>202</w:t>
      </w: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10</w:t>
      </w:r>
      <w:r>
        <w:rPr>
          <w:rFonts w:hint="eastAsia" w:ascii="仿宋_GB2312" w:hAnsi="宋体" w:eastAsia="仿宋_GB2312" w:cs="宋体"/>
          <w:sz w:val="32"/>
          <w:szCs w:val="32"/>
        </w:rPr>
        <w:t>月</w:t>
      </w:r>
      <w:r>
        <w:rPr>
          <w:rFonts w:hint="eastAsia" w:ascii="仿宋_GB2312" w:hAnsi="宋体" w:eastAsia="仿宋_GB2312" w:cs="宋体"/>
          <w:sz w:val="32"/>
          <w:szCs w:val="32"/>
          <w:lang w:val="en-US" w:eastAsia="zh-CN"/>
        </w:rPr>
        <w:t>22</w:t>
      </w:r>
      <w:r>
        <w:rPr>
          <w:rFonts w:hint="eastAsia" w:ascii="仿宋_GB2312" w:hAnsi="宋体" w:eastAsia="仿宋_GB2312" w:cs="宋体"/>
          <w:sz w:val="32"/>
          <w:szCs w:val="32"/>
        </w:rPr>
        <w:t>日</w:t>
      </w:r>
    </w:p>
    <w:p w14:paraId="48ACD390">
      <w:pPr>
        <w:tabs>
          <w:tab w:val="left" w:pos="1275"/>
        </w:tabs>
        <w:rPr>
          <w:rFonts w:hint="eastAsia" w:ascii="黑体" w:hAnsi="Times New Roman" w:eastAsia="黑体"/>
          <w:sz w:val="32"/>
          <w:szCs w:val="32"/>
        </w:rPr>
      </w:pPr>
    </w:p>
    <w:p w14:paraId="0FDC53EF">
      <w:pPr>
        <w:tabs>
          <w:tab w:val="left" w:pos="1275"/>
        </w:tabs>
        <w:rPr>
          <w:rFonts w:hint="eastAsia" w:ascii="黑体" w:hAnsi="Times New Roman" w:eastAsia="黑体"/>
          <w:sz w:val="32"/>
          <w:szCs w:val="32"/>
        </w:rPr>
      </w:pPr>
    </w:p>
    <w:p w14:paraId="17A65926">
      <w:pPr>
        <w:tabs>
          <w:tab w:val="left" w:pos="1275"/>
        </w:tabs>
        <w:rPr>
          <w:rFonts w:hint="eastAsia" w:ascii="黑体" w:hAnsi="Times New Roman" w:eastAsia="黑体"/>
          <w:sz w:val="32"/>
          <w:szCs w:val="32"/>
        </w:rPr>
      </w:pPr>
    </w:p>
    <w:p w14:paraId="05F31B1A">
      <w:pPr>
        <w:tabs>
          <w:tab w:val="left" w:pos="1275"/>
        </w:tabs>
        <w:rPr>
          <w:rFonts w:hint="eastAsia" w:ascii="黑体" w:hAnsi="Times New Roman" w:eastAsia="黑体"/>
          <w:sz w:val="32"/>
          <w:szCs w:val="32"/>
        </w:rPr>
      </w:pPr>
    </w:p>
    <w:p w14:paraId="6582BB20">
      <w:pPr>
        <w:tabs>
          <w:tab w:val="left" w:pos="1275"/>
        </w:tabs>
        <w:rPr>
          <w:rFonts w:hint="eastAsia" w:ascii="黑体" w:hAnsi="Times New Roman" w:eastAsia="黑体"/>
          <w:sz w:val="32"/>
          <w:szCs w:val="32"/>
        </w:rPr>
      </w:pPr>
    </w:p>
    <w:p w14:paraId="6F16AB55">
      <w:pPr>
        <w:tabs>
          <w:tab w:val="left" w:pos="1275"/>
        </w:tabs>
        <w:rPr>
          <w:rFonts w:hint="eastAsia" w:ascii="黑体" w:hAnsi="Times New Roman" w:eastAsia="黑体"/>
          <w:sz w:val="32"/>
          <w:szCs w:val="32"/>
        </w:rPr>
      </w:pPr>
    </w:p>
    <w:p w14:paraId="18E3A1BF">
      <w:pPr>
        <w:tabs>
          <w:tab w:val="left" w:pos="1275"/>
        </w:tabs>
        <w:rPr>
          <w:rFonts w:hint="eastAsia" w:ascii="黑体" w:hAnsi="Times New Roman" w:eastAsia="黑体"/>
          <w:sz w:val="32"/>
          <w:szCs w:val="32"/>
        </w:rPr>
      </w:pPr>
    </w:p>
    <w:p w14:paraId="1DEDC1BE">
      <w:pPr>
        <w:tabs>
          <w:tab w:val="left" w:pos="1275"/>
        </w:tabs>
        <w:rPr>
          <w:rFonts w:ascii="黑体" w:hAnsi="Times New Roman" w:eastAsia="黑体"/>
          <w:sz w:val="32"/>
          <w:szCs w:val="32"/>
        </w:rPr>
      </w:pPr>
      <w:r>
        <w:rPr>
          <w:rFonts w:hint="eastAsia" w:ascii="黑体" w:hAnsi="Times New Roman" w:eastAsia="黑体"/>
          <w:sz w:val="32"/>
          <w:szCs w:val="32"/>
        </w:rPr>
        <w:t>附件</w:t>
      </w:r>
      <w:r>
        <w:rPr>
          <w:rFonts w:hint="eastAsia" w:ascii="黑体" w:hAnsi="Times New Roman" w:eastAsia="黑体"/>
          <w:sz w:val="32"/>
          <w:szCs w:val="32"/>
          <w:lang w:val="en-US" w:eastAsia="zh-CN"/>
        </w:rPr>
        <w:t>1</w:t>
      </w:r>
      <w:r>
        <w:rPr>
          <w:rFonts w:hint="eastAsia" w:ascii="黑体" w:hAnsi="Times New Roman" w:eastAsia="黑体"/>
          <w:sz w:val="32"/>
          <w:szCs w:val="32"/>
        </w:rPr>
        <w:t>：报价表</w:t>
      </w:r>
    </w:p>
    <w:p w14:paraId="661FFC3C">
      <w:pPr>
        <w:jc w:val="center"/>
        <w:rPr>
          <w:b w:val="0"/>
          <w:bCs/>
          <w:sz w:val="32"/>
          <w:szCs w:val="32"/>
        </w:rPr>
      </w:pPr>
      <w:r>
        <w:rPr>
          <w:rFonts w:hint="eastAsia"/>
          <w:b w:val="0"/>
          <w:bCs/>
          <w:sz w:val="32"/>
          <w:szCs w:val="32"/>
          <w:lang w:val="en-US" w:eastAsia="zh-CN"/>
        </w:rPr>
        <w:t>特钢厂连铸坯退火</w:t>
      </w:r>
      <w:r>
        <w:rPr>
          <w:rFonts w:hint="eastAsia"/>
          <w:b w:val="0"/>
          <w:bCs/>
          <w:sz w:val="32"/>
          <w:szCs w:val="32"/>
        </w:rPr>
        <w:t>汽车运输报价表</w:t>
      </w:r>
    </w:p>
    <w:tbl>
      <w:tblPr>
        <w:tblStyle w:val="7"/>
        <w:tblW w:w="8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1"/>
        <w:gridCol w:w="1185"/>
        <w:gridCol w:w="2897"/>
        <w:gridCol w:w="900"/>
        <w:gridCol w:w="1005"/>
        <w:gridCol w:w="733"/>
        <w:gridCol w:w="1119"/>
      </w:tblGrid>
      <w:tr w14:paraId="69883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8F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0E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使用单位</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E0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r>
              <w:rPr>
                <w:rFonts w:hint="eastAsia" w:ascii="宋体" w:hAnsi="宋体" w:cs="宋体"/>
                <w:b/>
                <w:bCs/>
                <w:i w:val="0"/>
                <w:iCs w:val="0"/>
                <w:color w:val="000000"/>
                <w:kern w:val="0"/>
                <w:sz w:val="22"/>
                <w:szCs w:val="22"/>
                <w:u w:val="none"/>
                <w:lang w:val="en-US" w:eastAsia="zh-CN" w:bidi="ar"/>
              </w:rPr>
              <w:t>标的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B8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1FC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运</w:t>
            </w:r>
            <w:r>
              <w:rPr>
                <w:rFonts w:hint="eastAsia" w:ascii="宋体" w:hAnsi="宋体" w:eastAsia="宋体" w:cs="宋体"/>
                <w:b/>
                <w:bCs/>
                <w:i w:val="0"/>
                <w:iCs w:val="0"/>
                <w:color w:val="000000"/>
                <w:kern w:val="0"/>
                <w:sz w:val="22"/>
                <w:szCs w:val="22"/>
                <w:u w:val="none"/>
                <w:lang w:val="en-US" w:eastAsia="zh-CN" w:bidi="ar"/>
              </w:rPr>
              <w:t>量</w:t>
            </w:r>
          </w:p>
          <w:p w14:paraId="31DCCF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（万吨）</w:t>
            </w:r>
          </w:p>
        </w:tc>
        <w:tc>
          <w:tcPr>
            <w:tcW w:w="733" w:type="dxa"/>
            <w:tcBorders>
              <w:top w:val="single" w:color="000000" w:sz="4" w:space="0"/>
              <w:left w:val="single" w:color="000000" w:sz="4" w:space="0"/>
              <w:bottom w:val="single" w:color="auto" w:sz="4" w:space="0"/>
              <w:right w:val="single" w:color="000000" w:sz="4" w:space="0"/>
            </w:tcBorders>
            <w:shd w:val="clear" w:color="auto" w:fill="auto"/>
            <w:vAlign w:val="center"/>
          </w:tcPr>
          <w:p w14:paraId="1E99E9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w:t>
            </w:r>
          </w:p>
        </w:tc>
        <w:tc>
          <w:tcPr>
            <w:tcW w:w="1119" w:type="dxa"/>
            <w:tcBorders>
              <w:top w:val="single" w:color="000000" w:sz="4" w:space="0"/>
              <w:left w:val="single" w:color="000000" w:sz="4" w:space="0"/>
              <w:bottom w:val="single" w:color="auto" w:sz="4" w:space="0"/>
              <w:right w:val="single" w:color="000000" w:sz="4" w:space="0"/>
            </w:tcBorders>
            <w:shd w:val="clear" w:color="auto" w:fill="auto"/>
            <w:vAlign w:val="center"/>
          </w:tcPr>
          <w:p w14:paraId="1775DD78">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拦标价（元</w:t>
            </w:r>
            <w:r>
              <w:rPr>
                <w:rFonts w:hint="eastAsia" w:ascii="宋体" w:hAnsi="宋体" w:cs="宋体"/>
                <w:b/>
                <w:bCs/>
                <w:i w:val="0"/>
                <w:iCs w:val="0"/>
                <w:color w:val="000000"/>
                <w:kern w:val="0"/>
                <w:sz w:val="22"/>
                <w:szCs w:val="22"/>
                <w:u w:val="none"/>
                <w:lang w:val="en-US" w:eastAsia="zh-CN" w:bidi="ar"/>
              </w:rPr>
              <w:t>/吨</w:t>
            </w:r>
            <w:r>
              <w:rPr>
                <w:rFonts w:hint="eastAsia" w:ascii="宋体" w:hAnsi="宋体" w:eastAsia="宋体" w:cs="宋体"/>
                <w:b/>
                <w:bCs/>
                <w:i w:val="0"/>
                <w:iCs w:val="0"/>
                <w:color w:val="000000"/>
                <w:kern w:val="0"/>
                <w:sz w:val="22"/>
                <w:szCs w:val="22"/>
                <w:u w:val="none"/>
                <w:lang w:val="en-US" w:eastAsia="zh-CN" w:bidi="ar"/>
              </w:rPr>
              <w:t>）</w:t>
            </w:r>
          </w:p>
        </w:tc>
      </w:tr>
      <w:tr w14:paraId="441C3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3B32">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DD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特钢</w:t>
            </w:r>
            <w:r>
              <w:rPr>
                <w:rFonts w:hint="eastAsia" w:ascii="宋体" w:hAnsi="宋体" w:eastAsia="宋体" w:cs="宋体"/>
                <w:i w:val="0"/>
                <w:iCs w:val="0"/>
                <w:color w:val="auto"/>
                <w:kern w:val="0"/>
                <w:sz w:val="22"/>
                <w:szCs w:val="22"/>
                <w:u w:val="none"/>
                <w:lang w:val="en-US" w:eastAsia="zh-CN" w:bidi="ar"/>
              </w:rPr>
              <w:t>厂</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11BA">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auto"/>
                <w:kern w:val="0"/>
                <w:sz w:val="22"/>
                <w:szCs w:val="22"/>
                <w:u w:val="none"/>
                <w:lang w:val="en-US" w:eastAsia="zh-CN" w:bidi="ar"/>
              </w:rPr>
              <w:t>大棒至中棒</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70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元/吨</w:t>
            </w:r>
          </w:p>
        </w:tc>
        <w:tc>
          <w:tcPr>
            <w:tcW w:w="1005" w:type="dxa"/>
            <w:tcBorders>
              <w:top w:val="single" w:color="000000" w:sz="4" w:space="0"/>
              <w:left w:val="single" w:color="000000" w:sz="4" w:space="0"/>
              <w:bottom w:val="single" w:color="000000" w:sz="4" w:space="0"/>
              <w:right w:val="single" w:color="auto" w:sz="4" w:space="0"/>
            </w:tcBorders>
            <w:shd w:val="clear" w:color="auto" w:fill="auto"/>
            <w:vAlign w:val="center"/>
          </w:tcPr>
          <w:p w14:paraId="5D19A090">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2.4</w:t>
            </w:r>
          </w:p>
        </w:tc>
        <w:tc>
          <w:tcPr>
            <w:tcW w:w="7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6904D">
            <w:pPr>
              <w:rPr>
                <w:rFonts w:hint="eastAsia" w:ascii="宋体" w:hAnsi="宋体" w:eastAsia="宋体" w:cs="宋体"/>
                <w:i w:val="0"/>
                <w:iCs w:val="0"/>
                <w:color w:val="auto"/>
                <w:sz w:val="22"/>
                <w:szCs w:val="22"/>
                <w:u w:val="none"/>
              </w:rPr>
            </w:pP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6680A0">
            <w:pPr>
              <w:jc w:val="center"/>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7.5</w:t>
            </w:r>
          </w:p>
        </w:tc>
      </w:tr>
      <w:tr w14:paraId="766FC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06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09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特钢</w:t>
            </w:r>
            <w:r>
              <w:rPr>
                <w:rFonts w:hint="eastAsia" w:ascii="宋体" w:hAnsi="宋体" w:eastAsia="宋体" w:cs="宋体"/>
                <w:i w:val="0"/>
                <w:iCs w:val="0"/>
                <w:color w:val="auto"/>
                <w:kern w:val="0"/>
                <w:sz w:val="22"/>
                <w:szCs w:val="22"/>
                <w:u w:val="none"/>
                <w:lang w:val="en-US" w:eastAsia="zh-CN" w:bidi="ar"/>
              </w:rPr>
              <w:t>厂</w:t>
            </w:r>
          </w:p>
        </w:tc>
        <w:tc>
          <w:tcPr>
            <w:tcW w:w="2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DE8A">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auto"/>
                <w:kern w:val="0"/>
                <w:sz w:val="22"/>
                <w:szCs w:val="22"/>
                <w:u w:val="none"/>
                <w:lang w:val="en-US" w:eastAsia="zh-CN" w:bidi="ar"/>
              </w:rPr>
              <w:t>大棒至小棒</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4C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元/吨</w:t>
            </w:r>
          </w:p>
        </w:tc>
        <w:tc>
          <w:tcPr>
            <w:tcW w:w="1005" w:type="dxa"/>
            <w:tcBorders>
              <w:top w:val="single" w:color="000000" w:sz="4" w:space="0"/>
              <w:left w:val="single" w:color="000000" w:sz="4" w:space="0"/>
              <w:bottom w:val="single" w:color="000000" w:sz="4" w:space="0"/>
              <w:right w:val="single" w:color="auto" w:sz="4" w:space="0"/>
            </w:tcBorders>
            <w:shd w:val="clear" w:color="auto" w:fill="auto"/>
            <w:vAlign w:val="center"/>
          </w:tcPr>
          <w:p w14:paraId="154A0D97">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auto"/>
                <w:kern w:val="0"/>
                <w:sz w:val="22"/>
                <w:szCs w:val="22"/>
                <w:u w:val="none"/>
                <w:lang w:val="en-US" w:eastAsia="zh-CN" w:bidi="ar"/>
              </w:rPr>
              <w:t>1.2</w:t>
            </w:r>
          </w:p>
        </w:tc>
        <w:tc>
          <w:tcPr>
            <w:tcW w:w="7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3C0C46">
            <w:pPr>
              <w:rPr>
                <w:rFonts w:hint="eastAsia" w:ascii="宋体" w:hAnsi="宋体" w:eastAsia="宋体" w:cs="宋体"/>
                <w:i w:val="0"/>
                <w:iCs w:val="0"/>
                <w:color w:val="auto"/>
                <w:sz w:val="22"/>
                <w:szCs w:val="22"/>
                <w:u w:val="none"/>
              </w:rPr>
            </w:pP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0DAF68">
            <w:pPr>
              <w:jc w:val="center"/>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7.5</w:t>
            </w:r>
          </w:p>
        </w:tc>
      </w:tr>
      <w:tr w14:paraId="3EE65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80" w:type="dxa"/>
            <w:gridSpan w:val="7"/>
            <w:tcBorders>
              <w:top w:val="single" w:color="000000" w:sz="4" w:space="0"/>
              <w:left w:val="single" w:color="000000" w:sz="4" w:space="0"/>
              <w:bottom w:val="single" w:color="000000" w:sz="4" w:space="0"/>
              <w:right w:val="single" w:color="auto" w:sz="4" w:space="0"/>
            </w:tcBorders>
            <w:shd w:val="clear" w:color="auto" w:fill="auto"/>
            <w:vAlign w:val="center"/>
          </w:tcPr>
          <w:p w14:paraId="4103D4D7">
            <w:pPr>
              <w:tabs>
                <w:tab w:val="left" w:pos="2645"/>
              </w:tabs>
              <w:jc w:val="center"/>
              <w:rPr>
                <w:rFonts w:hint="default" w:ascii="宋体" w:hAnsi="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备注：报价（不含税）到分，运量以实际发生为准。</w:t>
            </w:r>
          </w:p>
        </w:tc>
      </w:tr>
    </w:tbl>
    <w:p w14:paraId="622EC56B"/>
    <w:p w14:paraId="239AEF2F">
      <w:pPr>
        <w:rPr>
          <w:rFonts w:hint="default"/>
          <w:lang w:val="en-US"/>
        </w:rPr>
      </w:pPr>
    </w:p>
    <w:p w14:paraId="6E00E132">
      <w:pPr>
        <w:rPr>
          <w:rFonts w:hint="default"/>
          <w:lang w:val="en-US"/>
        </w:rPr>
      </w:pPr>
    </w:p>
    <w:p w14:paraId="67CE7663">
      <w:pPr>
        <w:rPr>
          <w:rFonts w:hint="default"/>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CA7D0">
    <w:pPr>
      <w:pStyle w:val="5"/>
      <w:jc w:val="both"/>
      <w:rPr>
        <w:rFonts w:ascii="楷体_GB2312" w:hAnsi="宋体" w:eastAsia="楷体_GB2312" w:cs="楷体_GB2312"/>
        <w:b/>
        <w:bCs/>
        <w:i/>
        <w:iCs/>
        <w:sz w:val="24"/>
        <w:szCs w:val="24"/>
      </w:rPr>
    </w:pPr>
    <w:r>
      <w:rPr>
        <w:rFonts w:ascii="宋体"/>
        <w:b/>
        <w:bCs/>
        <w:sz w:val="36"/>
        <w:szCs w:val="36"/>
      </w:rPr>
      <w:drawing>
        <wp:inline distT="0" distB="0" distL="0" distR="0">
          <wp:extent cx="323850" cy="342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850" cy="342900"/>
                  </a:xfrm>
                  <a:prstGeom prst="rect">
                    <a:avLst/>
                  </a:prstGeom>
                  <a:noFill/>
                  <a:ln>
                    <a:noFill/>
                  </a:ln>
                </pic:spPr>
              </pic:pic>
            </a:graphicData>
          </a:graphic>
        </wp:inline>
      </w:drawing>
    </w:r>
    <w:r>
      <w:rPr>
        <w:rFonts w:hint="eastAsia" w:ascii="楷体_GB2312" w:hAnsi="宋体" w:eastAsia="楷体_GB2312" w:cs="楷体_GB2312"/>
        <w:b/>
        <w:bCs/>
        <w:i/>
        <w:iCs/>
        <w:sz w:val="24"/>
        <w:szCs w:val="24"/>
      </w:rPr>
      <w:t>山东钢铁股份有限公司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DFFEE"/>
    <w:multiLevelType w:val="singleLevel"/>
    <w:tmpl w:val="800DFFEE"/>
    <w:lvl w:ilvl="0" w:tentative="0">
      <w:start w:val="1"/>
      <w:numFmt w:val="chineseCounting"/>
      <w:suff w:val="nothing"/>
      <w:lvlText w:val="（%1）"/>
      <w:lvlJc w:val="left"/>
      <w:rPr>
        <w:rFonts w:hint="eastAsia"/>
      </w:rPr>
    </w:lvl>
  </w:abstractNum>
  <w:abstractNum w:abstractNumId="1">
    <w:nsid w:val="501EE42C"/>
    <w:multiLevelType w:val="singleLevel"/>
    <w:tmpl w:val="501EE42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0YTU4MmRhMGI1OTUzOGQ1ZWQ3NmJkODg3YWI5ZDMifQ=="/>
    <w:docVar w:name="KSO_WPS_MARK_KEY" w:val="8db86a9d-9310-4b60-8472-24d6dbb8c752"/>
  </w:docVars>
  <w:rsids>
    <w:rsidRoot w:val="00AD192E"/>
    <w:rsid w:val="00030EA3"/>
    <w:rsid w:val="00071809"/>
    <w:rsid w:val="000B4697"/>
    <w:rsid w:val="000F3092"/>
    <w:rsid w:val="000F404C"/>
    <w:rsid w:val="00104F8E"/>
    <w:rsid w:val="00121F8E"/>
    <w:rsid w:val="001337B6"/>
    <w:rsid w:val="00135475"/>
    <w:rsid w:val="00167ECD"/>
    <w:rsid w:val="0018346E"/>
    <w:rsid w:val="001A3C1B"/>
    <w:rsid w:val="001B091D"/>
    <w:rsid w:val="001B614D"/>
    <w:rsid w:val="001D1847"/>
    <w:rsid w:val="0022318B"/>
    <w:rsid w:val="00237644"/>
    <w:rsid w:val="0024423A"/>
    <w:rsid w:val="00261599"/>
    <w:rsid w:val="00272CEC"/>
    <w:rsid w:val="00296B12"/>
    <w:rsid w:val="002C5182"/>
    <w:rsid w:val="002C52E0"/>
    <w:rsid w:val="00314C07"/>
    <w:rsid w:val="0034331F"/>
    <w:rsid w:val="003531C1"/>
    <w:rsid w:val="00362D89"/>
    <w:rsid w:val="00364166"/>
    <w:rsid w:val="00374E43"/>
    <w:rsid w:val="00405A09"/>
    <w:rsid w:val="004265C9"/>
    <w:rsid w:val="0044373E"/>
    <w:rsid w:val="00444720"/>
    <w:rsid w:val="00453F1B"/>
    <w:rsid w:val="004559C2"/>
    <w:rsid w:val="00473737"/>
    <w:rsid w:val="00491C9F"/>
    <w:rsid w:val="00493E05"/>
    <w:rsid w:val="00496902"/>
    <w:rsid w:val="004E0FA8"/>
    <w:rsid w:val="004E457F"/>
    <w:rsid w:val="0052395C"/>
    <w:rsid w:val="00581B5C"/>
    <w:rsid w:val="005935EA"/>
    <w:rsid w:val="005C5B19"/>
    <w:rsid w:val="005E33C2"/>
    <w:rsid w:val="005E3962"/>
    <w:rsid w:val="005F14A0"/>
    <w:rsid w:val="005F273D"/>
    <w:rsid w:val="00633A02"/>
    <w:rsid w:val="00644CA4"/>
    <w:rsid w:val="006609AA"/>
    <w:rsid w:val="006707C0"/>
    <w:rsid w:val="00687254"/>
    <w:rsid w:val="006B06BB"/>
    <w:rsid w:val="006B443E"/>
    <w:rsid w:val="006B72A5"/>
    <w:rsid w:val="00705C9A"/>
    <w:rsid w:val="007140EA"/>
    <w:rsid w:val="00716E61"/>
    <w:rsid w:val="00725064"/>
    <w:rsid w:val="007278A5"/>
    <w:rsid w:val="00744D55"/>
    <w:rsid w:val="00753696"/>
    <w:rsid w:val="00762F4E"/>
    <w:rsid w:val="007A6481"/>
    <w:rsid w:val="007C6DA7"/>
    <w:rsid w:val="007E3E16"/>
    <w:rsid w:val="007E79CC"/>
    <w:rsid w:val="007F6C03"/>
    <w:rsid w:val="007F751C"/>
    <w:rsid w:val="008254B8"/>
    <w:rsid w:val="00853C6C"/>
    <w:rsid w:val="00855F14"/>
    <w:rsid w:val="008720EE"/>
    <w:rsid w:val="008C2E6B"/>
    <w:rsid w:val="008C4BFF"/>
    <w:rsid w:val="008D3A2C"/>
    <w:rsid w:val="00914939"/>
    <w:rsid w:val="0091635C"/>
    <w:rsid w:val="009229D4"/>
    <w:rsid w:val="009366F3"/>
    <w:rsid w:val="009441E5"/>
    <w:rsid w:val="00946B10"/>
    <w:rsid w:val="00953328"/>
    <w:rsid w:val="0096635D"/>
    <w:rsid w:val="0097439B"/>
    <w:rsid w:val="00990663"/>
    <w:rsid w:val="009D53D1"/>
    <w:rsid w:val="009D675C"/>
    <w:rsid w:val="009E6486"/>
    <w:rsid w:val="00A12820"/>
    <w:rsid w:val="00A24597"/>
    <w:rsid w:val="00A27CBC"/>
    <w:rsid w:val="00AA2B0B"/>
    <w:rsid w:val="00AD192E"/>
    <w:rsid w:val="00B006CC"/>
    <w:rsid w:val="00B17887"/>
    <w:rsid w:val="00B22117"/>
    <w:rsid w:val="00B25461"/>
    <w:rsid w:val="00B37130"/>
    <w:rsid w:val="00B463DA"/>
    <w:rsid w:val="00B51381"/>
    <w:rsid w:val="00BA5F51"/>
    <w:rsid w:val="00BE64B7"/>
    <w:rsid w:val="00BE6B41"/>
    <w:rsid w:val="00C32BBA"/>
    <w:rsid w:val="00C410BF"/>
    <w:rsid w:val="00C57636"/>
    <w:rsid w:val="00C75E25"/>
    <w:rsid w:val="00C90F7F"/>
    <w:rsid w:val="00CB493C"/>
    <w:rsid w:val="00D16F75"/>
    <w:rsid w:val="00D43596"/>
    <w:rsid w:val="00D50521"/>
    <w:rsid w:val="00D84158"/>
    <w:rsid w:val="00DA5B0E"/>
    <w:rsid w:val="00DB5EDD"/>
    <w:rsid w:val="00DD6269"/>
    <w:rsid w:val="00DE6AA5"/>
    <w:rsid w:val="00DF1221"/>
    <w:rsid w:val="00EA58D1"/>
    <w:rsid w:val="00EB6B25"/>
    <w:rsid w:val="00F0272B"/>
    <w:rsid w:val="00F03378"/>
    <w:rsid w:val="00F178E8"/>
    <w:rsid w:val="00F263B1"/>
    <w:rsid w:val="00F31398"/>
    <w:rsid w:val="00F329BA"/>
    <w:rsid w:val="00F73B43"/>
    <w:rsid w:val="00F82684"/>
    <w:rsid w:val="00FB40BC"/>
    <w:rsid w:val="00FC12F6"/>
    <w:rsid w:val="00FC69D1"/>
    <w:rsid w:val="00FD6672"/>
    <w:rsid w:val="024C0B47"/>
    <w:rsid w:val="0342159F"/>
    <w:rsid w:val="034B752A"/>
    <w:rsid w:val="058F4968"/>
    <w:rsid w:val="06B16109"/>
    <w:rsid w:val="07252F53"/>
    <w:rsid w:val="07E307EE"/>
    <w:rsid w:val="087B6B7D"/>
    <w:rsid w:val="0D3540D8"/>
    <w:rsid w:val="0D9317EA"/>
    <w:rsid w:val="13496AB7"/>
    <w:rsid w:val="198C7AA8"/>
    <w:rsid w:val="1C9255FA"/>
    <w:rsid w:val="1EEB7205"/>
    <w:rsid w:val="1FFE5840"/>
    <w:rsid w:val="208C47B5"/>
    <w:rsid w:val="20B35DB5"/>
    <w:rsid w:val="23286A8F"/>
    <w:rsid w:val="24123963"/>
    <w:rsid w:val="24D4050D"/>
    <w:rsid w:val="252B1E12"/>
    <w:rsid w:val="27F3524F"/>
    <w:rsid w:val="2A1316AD"/>
    <w:rsid w:val="2A647C00"/>
    <w:rsid w:val="2CB77449"/>
    <w:rsid w:val="2D845DAA"/>
    <w:rsid w:val="2DE7280C"/>
    <w:rsid w:val="2FC47387"/>
    <w:rsid w:val="31994819"/>
    <w:rsid w:val="334A24AB"/>
    <w:rsid w:val="3A04583F"/>
    <w:rsid w:val="3BE16524"/>
    <w:rsid w:val="3C0A12C4"/>
    <w:rsid w:val="3C920598"/>
    <w:rsid w:val="3E1F3CCB"/>
    <w:rsid w:val="41134920"/>
    <w:rsid w:val="43E32F51"/>
    <w:rsid w:val="443309A5"/>
    <w:rsid w:val="44AA139D"/>
    <w:rsid w:val="458A4A09"/>
    <w:rsid w:val="459A6AB7"/>
    <w:rsid w:val="48761E1F"/>
    <w:rsid w:val="493604FC"/>
    <w:rsid w:val="4BC14248"/>
    <w:rsid w:val="4C942A2A"/>
    <w:rsid w:val="4CF46313"/>
    <w:rsid w:val="4DF8735D"/>
    <w:rsid w:val="50222E4D"/>
    <w:rsid w:val="50C44125"/>
    <w:rsid w:val="520149E6"/>
    <w:rsid w:val="541311ED"/>
    <w:rsid w:val="568B1031"/>
    <w:rsid w:val="5BC54EA2"/>
    <w:rsid w:val="5C93212C"/>
    <w:rsid w:val="5DAD3BBC"/>
    <w:rsid w:val="60B5352F"/>
    <w:rsid w:val="643D2A1D"/>
    <w:rsid w:val="647B6EEB"/>
    <w:rsid w:val="66F80C8A"/>
    <w:rsid w:val="680F230B"/>
    <w:rsid w:val="699365E1"/>
    <w:rsid w:val="6A761662"/>
    <w:rsid w:val="6AB370B3"/>
    <w:rsid w:val="6B6B024B"/>
    <w:rsid w:val="6B837F39"/>
    <w:rsid w:val="6D027E37"/>
    <w:rsid w:val="717B1550"/>
    <w:rsid w:val="751F2436"/>
    <w:rsid w:val="76446C05"/>
    <w:rsid w:val="76457ACF"/>
    <w:rsid w:val="77706F73"/>
    <w:rsid w:val="77FB1720"/>
    <w:rsid w:val="79171A9F"/>
    <w:rsid w:val="7ABD7952"/>
    <w:rsid w:val="7B0018DF"/>
    <w:rsid w:val="7BD51D02"/>
    <w:rsid w:val="7D1B5CEC"/>
    <w:rsid w:val="7D5E5F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adjustRightInd w:val="0"/>
      <w:spacing w:line="580" w:lineRule="atLeast"/>
      <w:textAlignment w:val="baseline"/>
    </w:pPr>
    <w:rPr>
      <w:rFonts w:ascii="仿宋_GB2312" w:eastAsia="仿宋_GB2312"/>
      <w:kern w:val="0"/>
      <w:sz w:val="32"/>
    </w:rPr>
  </w:style>
  <w:style w:type="paragraph" w:styleId="3">
    <w:name w:val="Balloon Text"/>
    <w:basedOn w:val="1"/>
    <w:link w:val="38"/>
    <w:semiHidden/>
    <w:unhideWhenUsed/>
    <w:qFormat/>
    <w:uiPriority w:val="99"/>
    <w:rPr>
      <w:sz w:val="18"/>
      <w:szCs w:val="18"/>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style>
  <w:style w:type="character" w:styleId="11">
    <w:name w:val="FollowedHyperlink"/>
    <w:basedOn w:val="9"/>
    <w:semiHidden/>
    <w:unhideWhenUsed/>
    <w:qFormat/>
    <w:uiPriority w:val="99"/>
    <w:rPr>
      <w:color w:val="0066CC"/>
      <w:u w:val="none"/>
    </w:rPr>
  </w:style>
  <w:style w:type="character" w:styleId="12">
    <w:name w:val="Emphasis"/>
    <w:basedOn w:val="9"/>
    <w:qFormat/>
    <w:uiPriority w:val="20"/>
  </w:style>
  <w:style w:type="character" w:styleId="13">
    <w:name w:val="HTML Definition"/>
    <w:basedOn w:val="9"/>
    <w:semiHidden/>
    <w:unhideWhenUsed/>
    <w:qFormat/>
    <w:uiPriority w:val="99"/>
  </w:style>
  <w:style w:type="character" w:styleId="14">
    <w:name w:val="HTML Variable"/>
    <w:basedOn w:val="9"/>
    <w:semiHidden/>
    <w:unhideWhenUsed/>
    <w:qFormat/>
    <w:uiPriority w:val="99"/>
  </w:style>
  <w:style w:type="character" w:styleId="15">
    <w:name w:val="Hyperlink"/>
    <w:basedOn w:val="9"/>
    <w:qFormat/>
    <w:uiPriority w:val="99"/>
    <w:rPr>
      <w:color w:val="0066CC"/>
      <w:u w:val="none"/>
    </w:rPr>
  </w:style>
  <w:style w:type="character" w:styleId="16">
    <w:name w:val="HTML Code"/>
    <w:basedOn w:val="9"/>
    <w:semiHidden/>
    <w:unhideWhenUsed/>
    <w:qFormat/>
    <w:uiPriority w:val="99"/>
    <w:rPr>
      <w:rFonts w:ascii="Courier New" w:hAnsi="Courier New"/>
      <w:sz w:val="20"/>
    </w:rPr>
  </w:style>
  <w:style w:type="character" w:styleId="17">
    <w:name w:val="HTML Cite"/>
    <w:basedOn w:val="9"/>
    <w:semiHidden/>
    <w:unhideWhenUsed/>
    <w:qFormat/>
    <w:uiPriority w:val="99"/>
  </w:style>
  <w:style w:type="character" w:customStyle="1" w:styleId="18">
    <w:name w:val="页眉 Char"/>
    <w:basedOn w:val="9"/>
    <w:link w:val="5"/>
    <w:qFormat/>
    <w:uiPriority w:val="0"/>
    <w:rPr>
      <w:rFonts w:ascii="Calibri" w:hAnsi="Calibri" w:eastAsia="宋体" w:cs="Times New Roman"/>
      <w:sz w:val="18"/>
      <w:szCs w:val="18"/>
    </w:rPr>
  </w:style>
  <w:style w:type="character" w:customStyle="1" w:styleId="19">
    <w:name w:val="页脚 Char"/>
    <w:basedOn w:val="9"/>
    <w:link w:val="4"/>
    <w:qFormat/>
    <w:uiPriority w:val="99"/>
    <w:rPr>
      <w:rFonts w:ascii="Calibri" w:hAnsi="Calibri" w:eastAsia="宋体" w:cs="Times New Roman"/>
      <w:sz w:val="18"/>
      <w:szCs w:val="18"/>
    </w:rPr>
  </w:style>
  <w:style w:type="paragraph" w:styleId="20">
    <w:name w:val="List Paragraph"/>
    <w:basedOn w:val="1"/>
    <w:qFormat/>
    <w:uiPriority w:val="34"/>
    <w:pPr>
      <w:ind w:firstLine="420" w:firstLineChars="200"/>
    </w:pPr>
  </w:style>
  <w:style w:type="paragraph" w:customStyle="1" w:styleId="21">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22">
    <w:name w:val="font0"/>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23">
    <w:name w:val="font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24">
    <w:name w:val="font2"/>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25">
    <w:name w:val="font3"/>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26">
    <w:name w:val="font4"/>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27">
    <w:name w:val="et2"/>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28">
    <w:name w:val="et3"/>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29">
    <w:name w:val="et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0">
    <w:name w:val="et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1">
    <w:name w:val="et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rPr>
  </w:style>
  <w:style w:type="paragraph" w:customStyle="1" w:styleId="32">
    <w:name w:val="et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4"/>
    </w:rPr>
  </w:style>
  <w:style w:type="paragraph" w:customStyle="1" w:styleId="33">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4"/>
    </w:rPr>
  </w:style>
  <w:style w:type="paragraph" w:customStyle="1" w:styleId="34">
    <w:name w:val="et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2"/>
      <w:szCs w:val="22"/>
    </w:rPr>
  </w:style>
  <w:style w:type="paragraph" w:customStyle="1" w:styleId="35">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36">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37">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character" w:customStyle="1" w:styleId="38">
    <w:name w:val="批注框文本 Char"/>
    <w:basedOn w:val="9"/>
    <w:link w:val="3"/>
    <w:semiHidden/>
    <w:qFormat/>
    <w:uiPriority w:val="99"/>
    <w:rPr>
      <w:rFonts w:ascii="Calibri" w:hAnsi="Calibri"/>
      <w:kern w:val="2"/>
      <w:sz w:val="18"/>
      <w:szCs w:val="18"/>
    </w:rPr>
  </w:style>
  <w:style w:type="character" w:customStyle="1" w:styleId="39">
    <w:name w:val="uploadify-button-text"/>
    <w:basedOn w:val="9"/>
    <w:qFormat/>
    <w:uiPriority w:val="0"/>
  </w:style>
  <w:style w:type="character" w:customStyle="1" w:styleId="40">
    <w:name w:val="inside-toolbar"/>
    <w:basedOn w:val="9"/>
    <w:qFormat/>
    <w:uiPriority w:val="0"/>
  </w:style>
  <w:style w:type="character" w:customStyle="1" w:styleId="41">
    <w:name w:val="signin"/>
    <w:basedOn w:val="9"/>
    <w:qFormat/>
    <w:uiPriority w:val="0"/>
  </w:style>
  <w:style w:type="character" w:customStyle="1" w:styleId="42">
    <w:name w:val="not-empty"/>
    <w:basedOn w:val="9"/>
    <w:qFormat/>
    <w:uiPriority w:val="0"/>
  </w:style>
  <w:style w:type="character" w:customStyle="1" w:styleId="43">
    <w:name w:val="number10"/>
    <w:basedOn w:val="9"/>
    <w:qFormat/>
    <w:uiPriority w:val="0"/>
    <w:rPr>
      <w:color w:val="FFFFFF"/>
    </w:rPr>
  </w:style>
  <w:style w:type="character" w:customStyle="1" w:styleId="44">
    <w:name w:val="number11"/>
    <w:basedOn w:val="9"/>
    <w:qFormat/>
    <w:uiPriority w:val="0"/>
    <w:rPr>
      <w:rFonts w:ascii="Arial" w:hAnsi="Arial" w:cs="Arial"/>
      <w:color w:val="AAAAAA"/>
      <w:sz w:val="16"/>
      <w:szCs w:val="16"/>
    </w:rPr>
  </w:style>
  <w:style w:type="character" w:customStyle="1" w:styleId="45">
    <w:name w:val="number12"/>
    <w:basedOn w:val="9"/>
    <w:qFormat/>
    <w:uiPriority w:val="0"/>
  </w:style>
  <w:style w:type="character" w:customStyle="1" w:styleId="46">
    <w:name w:val="number13"/>
    <w:basedOn w:val="9"/>
    <w:qFormat/>
    <w:uiPriority w:val="0"/>
    <w:rPr>
      <w:color w:val="CCCCCC"/>
    </w:rPr>
  </w:style>
  <w:style w:type="character" w:customStyle="1" w:styleId="47">
    <w:name w:val="number14"/>
    <w:basedOn w:val="9"/>
    <w:qFormat/>
    <w:uiPriority w:val="0"/>
    <w:rPr>
      <w:sz w:val="16"/>
      <w:szCs w:val="16"/>
    </w:rPr>
  </w:style>
  <w:style w:type="character" w:customStyle="1" w:styleId="48">
    <w:name w:val="l-btn-left"/>
    <w:basedOn w:val="9"/>
    <w:qFormat/>
    <w:uiPriority w:val="0"/>
  </w:style>
  <w:style w:type="character" w:customStyle="1" w:styleId="49">
    <w:name w:val="l-btn-left1"/>
    <w:basedOn w:val="9"/>
    <w:qFormat/>
    <w:uiPriority w:val="0"/>
  </w:style>
  <w:style w:type="character" w:customStyle="1" w:styleId="50">
    <w:name w:val="l-btn-left2"/>
    <w:basedOn w:val="9"/>
    <w:qFormat/>
    <w:uiPriority w:val="0"/>
  </w:style>
  <w:style w:type="character" w:customStyle="1" w:styleId="51">
    <w:name w:val="l-btn-left3"/>
    <w:basedOn w:val="9"/>
    <w:qFormat/>
    <w:uiPriority w:val="0"/>
  </w:style>
  <w:style w:type="character" w:customStyle="1" w:styleId="52">
    <w:name w:val="l-btn-left4"/>
    <w:basedOn w:val="9"/>
    <w:qFormat/>
    <w:uiPriority w:val="0"/>
  </w:style>
  <w:style w:type="character" w:customStyle="1" w:styleId="53">
    <w:name w:val="active10"/>
    <w:basedOn w:val="9"/>
    <w:qFormat/>
    <w:uiPriority w:val="0"/>
  </w:style>
  <w:style w:type="character" w:customStyle="1" w:styleId="54">
    <w:name w:val="l-btn-text8"/>
    <w:basedOn w:val="9"/>
    <w:qFormat/>
    <w:uiPriority w:val="0"/>
  </w:style>
  <w:style w:type="character" w:customStyle="1" w:styleId="55">
    <w:name w:val="l-btn-text9"/>
    <w:basedOn w:val="9"/>
    <w:qFormat/>
    <w:uiPriority w:val="0"/>
    <w:rPr>
      <w:sz w:val="18"/>
      <w:szCs w:val="18"/>
    </w:rPr>
  </w:style>
  <w:style w:type="character" w:customStyle="1" w:styleId="56">
    <w:name w:val="l-btn-icon-left"/>
    <w:basedOn w:val="9"/>
    <w:qFormat/>
    <w:uiPriority w:val="0"/>
  </w:style>
  <w:style w:type="character" w:customStyle="1" w:styleId="57">
    <w:name w:val="l-btn-icon-right"/>
    <w:basedOn w:val="9"/>
    <w:qFormat/>
    <w:uiPriority w:val="0"/>
  </w:style>
  <w:style w:type="character" w:customStyle="1" w:styleId="58">
    <w:name w:val="l-btn-empty"/>
    <w:basedOn w:val="9"/>
    <w:qFormat/>
    <w:uiPriority w:val="0"/>
  </w:style>
  <w:style w:type="character" w:customStyle="1" w:styleId="59">
    <w:name w:val="not-empty2"/>
    <w:basedOn w:val="9"/>
    <w:qFormat/>
    <w:uiPriority w:val="0"/>
  </w:style>
  <w:style w:type="character" w:customStyle="1" w:styleId="60">
    <w:name w:val="inside-toolbar6"/>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LG</Company>
  <Pages>6</Pages>
  <Words>2119</Words>
  <Characters>2253</Characters>
  <Lines>28</Lines>
  <Paragraphs>8</Paragraphs>
  <TotalTime>2</TotalTime>
  <ScaleCrop>false</ScaleCrop>
  <LinksUpToDate>false</LinksUpToDate>
  <CharactersWithSpaces>2277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2020-06-12T11:36:00Z</dcterms:created>
  <dc:creator>宋文杰</dc:creator>
  <cp:lastModifiedBy>Administrator</cp:lastModifiedBy>
  <dcterms:modified xsi:type="dcterms:W3CDTF">2025-10-27T07:30:44Z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307E99CBFAA44376BDE70C5B4852DEE3_13</vt:lpwstr>
  </property>
  <property fmtid="{D5CDD505-2E9C-101B-9397-08002B2CF9AE}" pid="4" name="KSOTemplateDocerSaveRecord">
    <vt:lpwstr>eyJoZGlkIjoiZjYyMmU1MWQwOTU0ODA0ZGFlY2JmMGI4YmM0NjI2ZWUifQ==</vt:lpwstr>
  </property>
</Properties>
</file>