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rPr>
          <w:rFonts w:hint="eastAsia" w:ascii="仿宋" w:hAnsi="仿宋" w:eastAsia="仿宋" w:cs="仿宋"/>
          <w:color w:val="auto"/>
          <w:sz w:val="24"/>
          <w:szCs w:val="24"/>
          <w:highlight w:val="none"/>
          <w:lang w:val="en-US" w:eastAsia="zh-CN"/>
        </w:rPr>
      </w:pPr>
      <w:bookmarkStart w:id="0" w:name="_Toc22230"/>
      <w:r>
        <w:rPr>
          <w:rFonts w:hint="eastAsia" w:ascii="仿宋" w:hAnsi="仿宋" w:eastAsia="仿宋" w:cs="仿宋"/>
          <w:color w:val="auto"/>
          <w:highlight w:val="none"/>
          <w:lang w:val="en-US" w:eastAsia="zh-CN"/>
        </w:rPr>
        <w:t xml:space="preserve">第一部分 </w:t>
      </w:r>
      <w:bookmarkEnd w:id="0"/>
      <w:r>
        <w:rPr>
          <w:rFonts w:hint="eastAsia" w:ascii="仿宋" w:hAnsi="仿宋" w:eastAsia="仿宋" w:cs="仿宋"/>
          <w:color w:val="auto"/>
          <w:highlight w:val="none"/>
          <w:lang w:val="en-US" w:eastAsia="zh-CN"/>
        </w:rPr>
        <w:t>竞争性谈判采购公告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低压驱动板等251020</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竞争性谈判</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u w:val="single"/>
          <w:lang w:val="en-US" w:eastAsia="zh-CN"/>
        </w:rPr>
        <w:t>低压驱动板等251020</w:t>
      </w:r>
      <w:r>
        <w:rPr>
          <w:rFonts w:hint="eastAsia" w:ascii="仿宋" w:hAnsi="仿宋" w:eastAsia="仿宋" w:cs="仿宋"/>
          <w:color w:val="auto"/>
          <w:sz w:val="24"/>
          <w:szCs w:val="24"/>
          <w:highlight w:val="none"/>
          <w:lang w:val="en-US" w:eastAsia="zh-CN"/>
        </w:rPr>
        <w:t>采购项目</w:t>
      </w:r>
    </w:p>
    <w:p w14:paraId="1023FC00">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none"/>
          <w:lang w:val="en-US" w:eastAsia="zh-CN"/>
        </w:rPr>
        <w:t>119185225102453</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505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4"/>
        <w:gridCol w:w="2358"/>
        <w:gridCol w:w="2106"/>
        <w:gridCol w:w="792"/>
        <w:gridCol w:w="792"/>
        <w:gridCol w:w="1278"/>
        <w:gridCol w:w="1500"/>
      </w:tblGrid>
      <w:tr w14:paraId="48DBA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64" w:type="dxa"/>
            <w:tcBorders>
              <w:top w:val="single" w:color="auto" w:sz="4" w:space="0"/>
              <w:left w:val="single" w:color="000000" w:sz="8" w:space="0"/>
              <w:bottom w:val="single" w:color="auto" w:sz="4" w:space="0"/>
              <w:right w:val="single" w:color="000000" w:sz="8" w:space="0"/>
            </w:tcBorders>
            <w:shd w:val="clear" w:color="auto" w:fill="auto"/>
            <w:vAlign w:val="center"/>
          </w:tcPr>
          <w:p w14:paraId="5BCEFBAD">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2"/>
                <w:sz w:val="24"/>
                <w:szCs w:val="24"/>
              </w:rPr>
            </w:pPr>
            <w:r>
              <w:rPr>
                <w:rFonts w:hint="eastAsia" w:ascii="仿宋" w:hAnsi="仿宋" w:eastAsia="仿宋" w:cs="仿宋"/>
                <w:i w:val="0"/>
                <w:iCs w:val="0"/>
                <w:color w:val="000000"/>
                <w:kern w:val="0"/>
                <w:sz w:val="24"/>
                <w:szCs w:val="24"/>
                <w:lang w:val="en-US" w:eastAsia="zh-CN" w:bidi="ar"/>
              </w:rPr>
              <w:t>序号</w:t>
            </w:r>
          </w:p>
        </w:tc>
        <w:tc>
          <w:tcPr>
            <w:tcW w:w="2358" w:type="dxa"/>
            <w:tcBorders>
              <w:top w:val="single" w:color="000000" w:sz="8" w:space="0"/>
              <w:left w:val="nil"/>
              <w:bottom w:val="single" w:color="auto" w:sz="4" w:space="0"/>
              <w:right w:val="single" w:color="000000" w:sz="8" w:space="0"/>
            </w:tcBorders>
            <w:shd w:val="clear" w:color="auto" w:fill="auto"/>
            <w:vAlign w:val="center"/>
          </w:tcPr>
          <w:p w14:paraId="6A1DFE12">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2"/>
                <w:sz w:val="24"/>
                <w:szCs w:val="24"/>
              </w:rPr>
            </w:pPr>
            <w:r>
              <w:rPr>
                <w:rFonts w:hint="eastAsia" w:ascii="仿宋" w:hAnsi="仿宋" w:eastAsia="仿宋" w:cs="仿宋"/>
                <w:i w:val="0"/>
                <w:iCs w:val="0"/>
                <w:color w:val="000000"/>
                <w:kern w:val="0"/>
                <w:sz w:val="24"/>
                <w:szCs w:val="24"/>
                <w:lang w:val="en-US" w:eastAsia="zh-CN" w:bidi="ar"/>
              </w:rPr>
              <w:t>物料名称</w:t>
            </w:r>
          </w:p>
        </w:tc>
        <w:tc>
          <w:tcPr>
            <w:tcW w:w="2106" w:type="dxa"/>
            <w:tcBorders>
              <w:top w:val="single" w:color="000000" w:sz="8" w:space="0"/>
              <w:left w:val="nil"/>
              <w:bottom w:val="single" w:color="auto" w:sz="4" w:space="0"/>
              <w:right w:val="single" w:color="000000" w:sz="8" w:space="0"/>
            </w:tcBorders>
            <w:shd w:val="clear" w:color="auto" w:fill="auto"/>
            <w:vAlign w:val="center"/>
          </w:tcPr>
          <w:p w14:paraId="36CD6E69">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2"/>
                <w:sz w:val="24"/>
                <w:szCs w:val="24"/>
              </w:rPr>
            </w:pPr>
            <w:r>
              <w:rPr>
                <w:rFonts w:hint="eastAsia" w:ascii="仿宋" w:hAnsi="仿宋" w:eastAsia="仿宋" w:cs="仿宋"/>
                <w:i w:val="0"/>
                <w:iCs w:val="0"/>
                <w:color w:val="000000"/>
                <w:kern w:val="0"/>
                <w:sz w:val="24"/>
                <w:szCs w:val="24"/>
                <w:lang w:val="en-US" w:eastAsia="zh-CN" w:bidi="ar"/>
              </w:rPr>
              <w:t>规格型号</w:t>
            </w:r>
          </w:p>
        </w:tc>
        <w:tc>
          <w:tcPr>
            <w:tcW w:w="792" w:type="dxa"/>
            <w:tcBorders>
              <w:top w:val="single" w:color="000000" w:sz="8" w:space="0"/>
              <w:left w:val="nil"/>
              <w:bottom w:val="single" w:color="auto" w:sz="4" w:space="0"/>
              <w:right w:val="single" w:color="000000" w:sz="8" w:space="0"/>
            </w:tcBorders>
            <w:shd w:val="clear" w:color="auto" w:fill="auto"/>
            <w:vAlign w:val="center"/>
          </w:tcPr>
          <w:p w14:paraId="023AEEDA">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2"/>
                <w:sz w:val="24"/>
                <w:szCs w:val="24"/>
              </w:rPr>
            </w:pPr>
            <w:r>
              <w:rPr>
                <w:rFonts w:hint="eastAsia" w:ascii="仿宋" w:hAnsi="仿宋" w:eastAsia="仿宋" w:cs="仿宋"/>
                <w:i w:val="0"/>
                <w:iCs w:val="0"/>
                <w:color w:val="000000"/>
                <w:kern w:val="0"/>
                <w:sz w:val="24"/>
                <w:szCs w:val="24"/>
                <w:lang w:val="en-US" w:eastAsia="zh-CN" w:bidi="ar"/>
              </w:rPr>
              <w:t>单位</w:t>
            </w:r>
          </w:p>
        </w:tc>
        <w:tc>
          <w:tcPr>
            <w:tcW w:w="792" w:type="dxa"/>
            <w:tcBorders>
              <w:top w:val="single" w:color="000000" w:sz="8" w:space="0"/>
              <w:left w:val="nil"/>
              <w:bottom w:val="single" w:color="auto" w:sz="4" w:space="0"/>
              <w:right w:val="single" w:color="000000" w:sz="8" w:space="0"/>
            </w:tcBorders>
            <w:shd w:val="clear" w:color="auto" w:fill="auto"/>
            <w:vAlign w:val="center"/>
          </w:tcPr>
          <w:p w14:paraId="2D96A754">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2"/>
                <w:sz w:val="24"/>
                <w:szCs w:val="24"/>
              </w:rPr>
            </w:pPr>
            <w:r>
              <w:rPr>
                <w:rFonts w:hint="eastAsia" w:ascii="仿宋" w:hAnsi="仿宋" w:eastAsia="仿宋" w:cs="仿宋"/>
                <w:i w:val="0"/>
                <w:iCs w:val="0"/>
                <w:color w:val="000000"/>
                <w:kern w:val="0"/>
                <w:sz w:val="24"/>
                <w:szCs w:val="24"/>
                <w:lang w:val="en-US" w:eastAsia="zh-CN" w:bidi="ar"/>
              </w:rPr>
              <w:t>数量</w:t>
            </w:r>
          </w:p>
        </w:tc>
        <w:tc>
          <w:tcPr>
            <w:tcW w:w="1278" w:type="dxa"/>
            <w:tcBorders>
              <w:top w:val="single" w:color="000000" w:sz="8" w:space="0"/>
              <w:left w:val="nil"/>
              <w:bottom w:val="single" w:color="auto" w:sz="4" w:space="0"/>
              <w:right w:val="single" w:color="000000" w:sz="8" w:space="0"/>
            </w:tcBorders>
            <w:shd w:val="clear" w:color="auto" w:fill="auto"/>
            <w:vAlign w:val="center"/>
          </w:tcPr>
          <w:p w14:paraId="3499FB40">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2"/>
                <w:sz w:val="24"/>
                <w:szCs w:val="24"/>
              </w:rPr>
            </w:pPr>
            <w:r>
              <w:rPr>
                <w:rFonts w:hint="eastAsia" w:ascii="仿宋" w:hAnsi="仿宋" w:eastAsia="仿宋" w:cs="仿宋"/>
                <w:i w:val="0"/>
                <w:iCs w:val="0"/>
                <w:color w:val="000000"/>
                <w:kern w:val="0"/>
                <w:sz w:val="24"/>
                <w:szCs w:val="24"/>
                <w:lang w:val="en-US" w:eastAsia="zh-CN" w:bidi="ar"/>
              </w:rPr>
              <w:t>使用地点</w:t>
            </w:r>
          </w:p>
        </w:tc>
        <w:tc>
          <w:tcPr>
            <w:tcW w:w="1500" w:type="dxa"/>
            <w:tcBorders>
              <w:top w:val="single" w:color="000000" w:sz="8" w:space="0"/>
              <w:left w:val="nil"/>
              <w:bottom w:val="single" w:color="auto" w:sz="4" w:space="0"/>
              <w:right w:val="single" w:color="000000" w:sz="8" w:space="0"/>
            </w:tcBorders>
            <w:shd w:val="clear" w:color="auto" w:fill="auto"/>
            <w:vAlign w:val="center"/>
          </w:tcPr>
          <w:p w14:paraId="48694113">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2"/>
                <w:sz w:val="24"/>
                <w:szCs w:val="24"/>
              </w:rPr>
            </w:pPr>
            <w:r>
              <w:rPr>
                <w:rFonts w:hint="eastAsia" w:ascii="仿宋" w:hAnsi="仿宋" w:eastAsia="仿宋" w:cs="仿宋"/>
                <w:i w:val="0"/>
                <w:iCs w:val="0"/>
                <w:color w:val="000000"/>
                <w:kern w:val="0"/>
                <w:sz w:val="24"/>
                <w:szCs w:val="24"/>
                <w:lang w:val="en-US" w:eastAsia="zh-CN" w:bidi="ar"/>
              </w:rPr>
              <w:t>供货期</w:t>
            </w:r>
          </w:p>
        </w:tc>
      </w:tr>
      <w:tr w14:paraId="7EC0B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14:paraId="5F796E4A">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2"/>
                <w:sz w:val="24"/>
                <w:szCs w:val="24"/>
              </w:rPr>
            </w:pPr>
            <w:r>
              <w:rPr>
                <w:rFonts w:hint="eastAsia" w:ascii="仿宋" w:hAnsi="仿宋" w:eastAsia="仿宋" w:cs="仿宋"/>
                <w:i w:val="0"/>
                <w:iCs w:val="0"/>
                <w:color w:val="000000"/>
                <w:kern w:val="0"/>
                <w:sz w:val="24"/>
                <w:szCs w:val="24"/>
                <w:lang w:val="en-US" w:eastAsia="zh-CN" w:bidi="ar"/>
              </w:rPr>
              <w:t>1</w:t>
            </w:r>
          </w:p>
        </w:tc>
        <w:tc>
          <w:tcPr>
            <w:tcW w:w="2358" w:type="dxa"/>
            <w:tcBorders>
              <w:top w:val="single" w:color="auto" w:sz="4" w:space="0"/>
              <w:left w:val="nil"/>
              <w:bottom w:val="single" w:color="auto" w:sz="4" w:space="0"/>
              <w:right w:val="single" w:color="auto" w:sz="4" w:space="0"/>
            </w:tcBorders>
            <w:shd w:val="clear" w:color="auto" w:fill="auto"/>
            <w:vAlign w:val="center"/>
          </w:tcPr>
          <w:p w14:paraId="23805CC1">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电容板</w:t>
            </w:r>
          </w:p>
        </w:tc>
        <w:tc>
          <w:tcPr>
            <w:tcW w:w="2106" w:type="dxa"/>
            <w:tcBorders>
              <w:top w:val="single" w:color="auto" w:sz="4" w:space="0"/>
              <w:left w:val="nil"/>
              <w:bottom w:val="single" w:color="auto" w:sz="4" w:space="0"/>
              <w:right w:val="single" w:color="auto" w:sz="4" w:space="0"/>
            </w:tcBorders>
            <w:shd w:val="clear" w:color="auto" w:fill="auto"/>
            <w:vAlign w:val="center"/>
          </w:tcPr>
          <w:p w14:paraId="1CCDA48B">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A5E42714024</w:t>
            </w:r>
          </w:p>
        </w:tc>
        <w:tc>
          <w:tcPr>
            <w:tcW w:w="792" w:type="dxa"/>
            <w:tcBorders>
              <w:top w:val="single" w:color="auto" w:sz="4" w:space="0"/>
              <w:left w:val="nil"/>
              <w:bottom w:val="single" w:color="auto" w:sz="4" w:space="0"/>
              <w:right w:val="single" w:color="auto" w:sz="4" w:space="0"/>
            </w:tcBorders>
            <w:shd w:val="clear" w:color="auto" w:fill="auto"/>
            <w:vAlign w:val="center"/>
          </w:tcPr>
          <w:p w14:paraId="50E63D40">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块</w:t>
            </w:r>
          </w:p>
        </w:tc>
        <w:tc>
          <w:tcPr>
            <w:tcW w:w="792" w:type="dxa"/>
            <w:tcBorders>
              <w:top w:val="single" w:color="auto" w:sz="4" w:space="0"/>
              <w:left w:val="nil"/>
              <w:bottom w:val="single" w:color="auto" w:sz="4" w:space="0"/>
              <w:right w:val="single" w:color="auto" w:sz="4" w:space="0"/>
            </w:tcBorders>
            <w:shd w:val="clear" w:color="auto" w:fill="auto"/>
            <w:vAlign w:val="center"/>
          </w:tcPr>
          <w:p w14:paraId="73205985">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2</w:t>
            </w:r>
          </w:p>
        </w:tc>
        <w:tc>
          <w:tcPr>
            <w:tcW w:w="1278" w:type="dxa"/>
            <w:tcBorders>
              <w:top w:val="single" w:color="auto" w:sz="4" w:space="0"/>
              <w:left w:val="nil"/>
              <w:bottom w:val="single" w:color="auto" w:sz="4" w:space="0"/>
              <w:right w:val="single" w:color="auto" w:sz="4" w:space="0"/>
            </w:tcBorders>
            <w:shd w:val="clear" w:color="auto" w:fill="FFFFFF"/>
            <w:vAlign w:val="center"/>
          </w:tcPr>
          <w:p w14:paraId="24A30F8A">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莱芜</w:t>
            </w:r>
          </w:p>
        </w:tc>
        <w:tc>
          <w:tcPr>
            <w:tcW w:w="1500" w:type="dxa"/>
            <w:tcBorders>
              <w:top w:val="single" w:color="auto" w:sz="4" w:space="0"/>
              <w:left w:val="nil"/>
              <w:bottom w:val="single" w:color="auto" w:sz="4" w:space="0"/>
              <w:right w:val="single" w:color="auto" w:sz="4" w:space="0"/>
            </w:tcBorders>
            <w:shd w:val="clear" w:color="auto" w:fill="auto"/>
            <w:vAlign w:val="center"/>
          </w:tcPr>
          <w:p w14:paraId="4173BA50">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2025-11-07</w:t>
            </w:r>
          </w:p>
        </w:tc>
      </w:tr>
      <w:tr w14:paraId="2911D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14:paraId="1EBF4C42">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0"/>
                <w:sz w:val="24"/>
                <w:szCs w:val="24"/>
              </w:rPr>
            </w:pPr>
            <w:r>
              <w:rPr>
                <w:rFonts w:hint="eastAsia" w:ascii="仿宋" w:hAnsi="仿宋" w:eastAsia="仿宋" w:cs="仿宋"/>
                <w:i w:val="0"/>
                <w:iCs w:val="0"/>
                <w:color w:val="000000"/>
                <w:kern w:val="0"/>
                <w:sz w:val="24"/>
                <w:szCs w:val="24"/>
                <w:lang w:val="en-US" w:eastAsia="zh-CN" w:bidi="ar"/>
              </w:rPr>
              <w:t>2</w:t>
            </w:r>
          </w:p>
        </w:tc>
        <w:tc>
          <w:tcPr>
            <w:tcW w:w="2358" w:type="dxa"/>
            <w:tcBorders>
              <w:top w:val="single" w:color="auto" w:sz="4" w:space="0"/>
              <w:left w:val="nil"/>
              <w:bottom w:val="single" w:color="auto" w:sz="4" w:space="0"/>
              <w:right w:val="single" w:color="auto" w:sz="4" w:space="0"/>
            </w:tcBorders>
            <w:shd w:val="clear" w:color="auto" w:fill="auto"/>
            <w:vAlign w:val="center"/>
          </w:tcPr>
          <w:p w14:paraId="45CAB936">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低压驱动板（带模块，立板）</w:t>
            </w:r>
          </w:p>
        </w:tc>
        <w:tc>
          <w:tcPr>
            <w:tcW w:w="2106" w:type="dxa"/>
            <w:tcBorders>
              <w:top w:val="single" w:color="auto" w:sz="4" w:space="0"/>
              <w:left w:val="nil"/>
              <w:bottom w:val="single" w:color="auto" w:sz="4" w:space="0"/>
              <w:right w:val="single" w:color="auto" w:sz="4" w:space="0"/>
            </w:tcBorders>
            <w:shd w:val="clear" w:color="auto" w:fill="auto"/>
            <w:vAlign w:val="center"/>
          </w:tcPr>
          <w:p w14:paraId="6012F00D">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A5E44069320</w:t>
            </w:r>
          </w:p>
        </w:tc>
        <w:tc>
          <w:tcPr>
            <w:tcW w:w="792" w:type="dxa"/>
            <w:tcBorders>
              <w:top w:val="single" w:color="auto" w:sz="4" w:space="0"/>
              <w:left w:val="nil"/>
              <w:bottom w:val="single" w:color="auto" w:sz="4" w:space="0"/>
              <w:right w:val="single" w:color="auto" w:sz="4" w:space="0"/>
            </w:tcBorders>
            <w:shd w:val="clear" w:color="auto" w:fill="auto"/>
            <w:vAlign w:val="center"/>
          </w:tcPr>
          <w:p w14:paraId="4F6C4A4D">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块</w:t>
            </w:r>
          </w:p>
        </w:tc>
        <w:tc>
          <w:tcPr>
            <w:tcW w:w="792" w:type="dxa"/>
            <w:tcBorders>
              <w:top w:val="single" w:color="auto" w:sz="4" w:space="0"/>
              <w:left w:val="nil"/>
              <w:bottom w:val="single" w:color="auto" w:sz="4" w:space="0"/>
              <w:right w:val="single" w:color="auto" w:sz="4" w:space="0"/>
            </w:tcBorders>
            <w:shd w:val="clear" w:color="auto" w:fill="auto"/>
            <w:vAlign w:val="center"/>
          </w:tcPr>
          <w:p w14:paraId="71CDD553">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3</w:t>
            </w:r>
          </w:p>
        </w:tc>
        <w:tc>
          <w:tcPr>
            <w:tcW w:w="1278" w:type="dxa"/>
            <w:tcBorders>
              <w:top w:val="single" w:color="auto" w:sz="4" w:space="0"/>
              <w:left w:val="nil"/>
              <w:bottom w:val="single" w:color="auto" w:sz="4" w:space="0"/>
              <w:right w:val="single" w:color="auto" w:sz="4" w:space="0"/>
            </w:tcBorders>
            <w:shd w:val="clear" w:color="auto" w:fill="FFFFFF"/>
            <w:vAlign w:val="center"/>
          </w:tcPr>
          <w:p w14:paraId="37B7EE0F">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莱芜</w:t>
            </w:r>
          </w:p>
        </w:tc>
        <w:tc>
          <w:tcPr>
            <w:tcW w:w="1500" w:type="dxa"/>
            <w:tcBorders>
              <w:top w:val="single" w:color="auto" w:sz="4" w:space="0"/>
              <w:left w:val="nil"/>
              <w:bottom w:val="single" w:color="auto" w:sz="4" w:space="0"/>
              <w:right w:val="single" w:color="auto" w:sz="4" w:space="0"/>
            </w:tcBorders>
            <w:shd w:val="clear" w:color="auto" w:fill="auto"/>
            <w:vAlign w:val="center"/>
          </w:tcPr>
          <w:p w14:paraId="568F8C4F">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2025-11-07</w:t>
            </w:r>
          </w:p>
        </w:tc>
      </w:tr>
      <w:tr w14:paraId="70EEA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14:paraId="3B7A0CCA">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0"/>
                <w:sz w:val="24"/>
                <w:szCs w:val="24"/>
              </w:rPr>
            </w:pPr>
            <w:r>
              <w:rPr>
                <w:rFonts w:hint="eastAsia" w:ascii="仿宋" w:hAnsi="仿宋" w:eastAsia="仿宋" w:cs="仿宋"/>
                <w:i w:val="0"/>
                <w:iCs w:val="0"/>
                <w:color w:val="000000"/>
                <w:kern w:val="0"/>
                <w:sz w:val="24"/>
                <w:szCs w:val="24"/>
                <w:lang w:val="en-US" w:eastAsia="zh-CN" w:bidi="ar"/>
              </w:rPr>
              <w:t>3</w:t>
            </w:r>
          </w:p>
        </w:tc>
        <w:tc>
          <w:tcPr>
            <w:tcW w:w="2358" w:type="dxa"/>
            <w:tcBorders>
              <w:top w:val="single" w:color="auto" w:sz="4" w:space="0"/>
              <w:left w:val="nil"/>
              <w:bottom w:val="single" w:color="auto" w:sz="4" w:space="0"/>
              <w:right w:val="single" w:color="auto" w:sz="4" w:space="0"/>
            </w:tcBorders>
            <w:shd w:val="clear" w:color="auto" w:fill="auto"/>
            <w:vAlign w:val="center"/>
          </w:tcPr>
          <w:p w14:paraId="545A8252">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低压驱动板（带模块，立板）</w:t>
            </w:r>
          </w:p>
        </w:tc>
        <w:tc>
          <w:tcPr>
            <w:tcW w:w="2106" w:type="dxa"/>
            <w:tcBorders>
              <w:top w:val="single" w:color="auto" w:sz="4" w:space="0"/>
              <w:left w:val="nil"/>
              <w:bottom w:val="single" w:color="auto" w:sz="4" w:space="0"/>
              <w:right w:val="single" w:color="auto" w:sz="4" w:space="0"/>
            </w:tcBorders>
            <w:shd w:val="clear" w:color="auto" w:fill="auto"/>
            <w:vAlign w:val="center"/>
          </w:tcPr>
          <w:p w14:paraId="2EC21937">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A5E35682513-AB</w:t>
            </w:r>
          </w:p>
        </w:tc>
        <w:tc>
          <w:tcPr>
            <w:tcW w:w="792" w:type="dxa"/>
            <w:tcBorders>
              <w:top w:val="single" w:color="auto" w:sz="4" w:space="0"/>
              <w:left w:val="nil"/>
              <w:bottom w:val="single" w:color="auto" w:sz="4" w:space="0"/>
              <w:right w:val="single" w:color="auto" w:sz="4" w:space="0"/>
            </w:tcBorders>
            <w:shd w:val="clear" w:color="auto" w:fill="auto"/>
            <w:vAlign w:val="center"/>
          </w:tcPr>
          <w:p w14:paraId="1F917474">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块</w:t>
            </w:r>
          </w:p>
        </w:tc>
        <w:tc>
          <w:tcPr>
            <w:tcW w:w="792" w:type="dxa"/>
            <w:tcBorders>
              <w:top w:val="single" w:color="auto" w:sz="4" w:space="0"/>
              <w:left w:val="nil"/>
              <w:bottom w:val="single" w:color="auto" w:sz="4" w:space="0"/>
              <w:right w:val="single" w:color="auto" w:sz="4" w:space="0"/>
            </w:tcBorders>
            <w:shd w:val="clear" w:color="auto" w:fill="auto"/>
            <w:vAlign w:val="center"/>
          </w:tcPr>
          <w:p w14:paraId="39B69241">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1</w:t>
            </w:r>
          </w:p>
        </w:tc>
        <w:tc>
          <w:tcPr>
            <w:tcW w:w="1278" w:type="dxa"/>
            <w:tcBorders>
              <w:top w:val="single" w:color="auto" w:sz="4" w:space="0"/>
              <w:left w:val="nil"/>
              <w:bottom w:val="single" w:color="auto" w:sz="4" w:space="0"/>
              <w:right w:val="single" w:color="auto" w:sz="4" w:space="0"/>
            </w:tcBorders>
            <w:shd w:val="clear" w:color="auto" w:fill="FFFFFF"/>
            <w:vAlign w:val="center"/>
          </w:tcPr>
          <w:p w14:paraId="138F96DF">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2"/>
                <w:sz w:val="24"/>
                <w:szCs w:val="24"/>
                <w:lang w:val="en-US" w:eastAsia="zh-CN" w:bidi="ar"/>
              </w:rPr>
              <w:t>莱芜</w:t>
            </w:r>
          </w:p>
        </w:tc>
        <w:tc>
          <w:tcPr>
            <w:tcW w:w="1500" w:type="dxa"/>
            <w:tcBorders>
              <w:top w:val="single" w:color="auto" w:sz="4" w:space="0"/>
              <w:left w:val="nil"/>
              <w:bottom w:val="single" w:color="auto" w:sz="4" w:space="0"/>
              <w:right w:val="single" w:color="auto" w:sz="4" w:space="0"/>
            </w:tcBorders>
            <w:shd w:val="clear" w:color="auto" w:fill="auto"/>
            <w:vAlign w:val="center"/>
          </w:tcPr>
          <w:p w14:paraId="372A0C9B">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2025-11-07</w:t>
            </w:r>
          </w:p>
        </w:tc>
      </w:tr>
      <w:tr w14:paraId="06EA1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2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814938B">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val="en-US" w:eastAsia="zh-CN" w:bidi="ar"/>
              </w:rPr>
              <w:t>小计1</w:t>
            </w:r>
          </w:p>
        </w:tc>
        <w:tc>
          <w:tcPr>
            <w:tcW w:w="792" w:type="dxa"/>
            <w:tcBorders>
              <w:top w:val="single" w:color="auto" w:sz="4" w:space="0"/>
              <w:left w:val="nil"/>
              <w:bottom w:val="single" w:color="auto" w:sz="4" w:space="0"/>
              <w:right w:val="single" w:color="auto" w:sz="4" w:space="0"/>
            </w:tcBorders>
            <w:shd w:val="clear" w:color="auto" w:fill="auto"/>
            <w:vAlign w:val="center"/>
          </w:tcPr>
          <w:p w14:paraId="53215A47">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0"/>
                <w:sz w:val="24"/>
                <w:szCs w:val="24"/>
              </w:rPr>
            </w:pPr>
          </w:p>
        </w:tc>
        <w:tc>
          <w:tcPr>
            <w:tcW w:w="792" w:type="dxa"/>
            <w:tcBorders>
              <w:top w:val="single" w:color="auto" w:sz="4" w:space="0"/>
              <w:left w:val="nil"/>
              <w:bottom w:val="single" w:color="auto" w:sz="4" w:space="0"/>
              <w:right w:val="single" w:color="auto" w:sz="4" w:space="0"/>
            </w:tcBorders>
            <w:shd w:val="clear" w:color="auto" w:fill="auto"/>
            <w:vAlign w:val="center"/>
          </w:tcPr>
          <w:p w14:paraId="688BEAE0">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0"/>
                <w:sz w:val="24"/>
                <w:szCs w:val="24"/>
              </w:rPr>
            </w:pPr>
          </w:p>
        </w:tc>
        <w:tc>
          <w:tcPr>
            <w:tcW w:w="1278" w:type="dxa"/>
            <w:tcBorders>
              <w:top w:val="single" w:color="auto" w:sz="4" w:space="0"/>
              <w:left w:val="nil"/>
              <w:bottom w:val="single" w:color="auto" w:sz="4" w:space="0"/>
              <w:right w:val="single" w:color="auto" w:sz="4" w:space="0"/>
            </w:tcBorders>
            <w:shd w:val="clear" w:color="auto" w:fill="FFFFFF"/>
            <w:vAlign w:val="center"/>
          </w:tcPr>
          <w:p w14:paraId="1ABD3252">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p>
        </w:tc>
        <w:tc>
          <w:tcPr>
            <w:tcW w:w="1500" w:type="dxa"/>
            <w:tcBorders>
              <w:top w:val="single" w:color="auto" w:sz="4" w:space="0"/>
              <w:left w:val="nil"/>
              <w:bottom w:val="single" w:color="auto" w:sz="4" w:space="0"/>
              <w:right w:val="single" w:color="auto" w:sz="4" w:space="0"/>
            </w:tcBorders>
            <w:shd w:val="clear" w:color="auto" w:fill="auto"/>
            <w:vAlign w:val="center"/>
          </w:tcPr>
          <w:p w14:paraId="712DFD55">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0"/>
                <w:sz w:val="24"/>
                <w:szCs w:val="24"/>
              </w:rPr>
            </w:pPr>
          </w:p>
        </w:tc>
      </w:tr>
      <w:tr w14:paraId="59756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14:paraId="77A27433">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0"/>
                <w:sz w:val="24"/>
                <w:szCs w:val="24"/>
              </w:rPr>
            </w:pPr>
            <w:r>
              <w:rPr>
                <w:rFonts w:hint="eastAsia" w:ascii="仿宋" w:hAnsi="仿宋" w:eastAsia="仿宋" w:cs="仿宋"/>
                <w:i w:val="0"/>
                <w:iCs w:val="0"/>
                <w:color w:val="000000"/>
                <w:kern w:val="0"/>
                <w:sz w:val="24"/>
                <w:szCs w:val="24"/>
                <w:lang w:val="en-US" w:eastAsia="zh-CN" w:bidi="ar"/>
              </w:rPr>
              <w:t>4</w:t>
            </w:r>
          </w:p>
        </w:tc>
        <w:tc>
          <w:tcPr>
            <w:tcW w:w="2358" w:type="dxa"/>
            <w:tcBorders>
              <w:top w:val="single" w:color="auto" w:sz="4" w:space="0"/>
              <w:left w:val="nil"/>
              <w:bottom w:val="single" w:color="auto" w:sz="4" w:space="0"/>
              <w:right w:val="single" w:color="auto" w:sz="4" w:space="0"/>
            </w:tcBorders>
            <w:shd w:val="clear" w:color="auto" w:fill="FFFFFF"/>
            <w:vAlign w:val="center"/>
          </w:tcPr>
          <w:p w14:paraId="6182FBD1">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主板</w:t>
            </w:r>
          </w:p>
        </w:tc>
        <w:tc>
          <w:tcPr>
            <w:tcW w:w="2106" w:type="dxa"/>
            <w:tcBorders>
              <w:top w:val="single" w:color="auto" w:sz="4" w:space="0"/>
              <w:left w:val="nil"/>
              <w:bottom w:val="single" w:color="auto" w:sz="4" w:space="0"/>
              <w:right w:val="single" w:color="auto" w:sz="4" w:space="0"/>
            </w:tcBorders>
            <w:shd w:val="clear" w:color="auto" w:fill="FFFFFF"/>
            <w:vAlign w:val="center"/>
          </w:tcPr>
          <w:p w14:paraId="14BF28A8">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17001-09530(220kw主板）</w:t>
            </w:r>
          </w:p>
        </w:tc>
        <w:tc>
          <w:tcPr>
            <w:tcW w:w="792" w:type="dxa"/>
            <w:tcBorders>
              <w:top w:val="single" w:color="auto" w:sz="4" w:space="0"/>
              <w:left w:val="nil"/>
              <w:bottom w:val="single" w:color="auto" w:sz="4" w:space="0"/>
              <w:right w:val="single" w:color="auto" w:sz="4" w:space="0"/>
            </w:tcBorders>
            <w:shd w:val="clear" w:color="auto" w:fill="FFFFFF"/>
            <w:vAlign w:val="center"/>
          </w:tcPr>
          <w:p w14:paraId="14B37F3E">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块</w:t>
            </w:r>
          </w:p>
        </w:tc>
        <w:tc>
          <w:tcPr>
            <w:tcW w:w="792" w:type="dxa"/>
            <w:tcBorders>
              <w:top w:val="single" w:color="auto" w:sz="4" w:space="0"/>
              <w:left w:val="nil"/>
              <w:bottom w:val="single" w:color="auto" w:sz="4" w:space="0"/>
              <w:right w:val="single" w:color="auto" w:sz="4" w:space="0"/>
            </w:tcBorders>
            <w:shd w:val="clear" w:color="auto" w:fill="FFFFFF"/>
            <w:vAlign w:val="center"/>
          </w:tcPr>
          <w:p w14:paraId="14D88E16">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1</w:t>
            </w:r>
          </w:p>
        </w:tc>
        <w:tc>
          <w:tcPr>
            <w:tcW w:w="1278" w:type="dxa"/>
            <w:tcBorders>
              <w:top w:val="single" w:color="auto" w:sz="4" w:space="0"/>
              <w:left w:val="nil"/>
              <w:bottom w:val="single" w:color="auto" w:sz="4" w:space="0"/>
              <w:right w:val="single" w:color="auto" w:sz="4" w:space="0"/>
            </w:tcBorders>
            <w:shd w:val="clear" w:color="auto" w:fill="FFFFFF"/>
            <w:vAlign w:val="center"/>
          </w:tcPr>
          <w:p w14:paraId="345AAABE">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val="en-US" w:eastAsia="zh-CN" w:bidi="ar"/>
              </w:rPr>
              <w:t>福建三明</w:t>
            </w:r>
          </w:p>
        </w:tc>
        <w:tc>
          <w:tcPr>
            <w:tcW w:w="1500" w:type="dxa"/>
            <w:tcBorders>
              <w:top w:val="single" w:color="auto" w:sz="4" w:space="0"/>
              <w:left w:val="nil"/>
              <w:bottom w:val="single" w:color="auto" w:sz="4" w:space="0"/>
              <w:right w:val="single" w:color="auto" w:sz="4" w:space="0"/>
            </w:tcBorders>
            <w:shd w:val="clear" w:color="auto" w:fill="auto"/>
            <w:vAlign w:val="center"/>
          </w:tcPr>
          <w:p w14:paraId="58C84D3A">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2025/11/10</w:t>
            </w:r>
          </w:p>
        </w:tc>
      </w:tr>
      <w:tr w14:paraId="218E7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14:paraId="301AD204">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0"/>
                <w:sz w:val="24"/>
                <w:szCs w:val="24"/>
              </w:rPr>
            </w:pPr>
            <w:r>
              <w:rPr>
                <w:rFonts w:hint="eastAsia" w:ascii="仿宋" w:hAnsi="仿宋" w:eastAsia="仿宋" w:cs="仿宋"/>
                <w:i w:val="0"/>
                <w:iCs w:val="0"/>
                <w:color w:val="000000"/>
                <w:kern w:val="0"/>
                <w:sz w:val="24"/>
                <w:szCs w:val="24"/>
                <w:lang w:val="en-US" w:eastAsia="zh-CN" w:bidi="ar"/>
              </w:rPr>
              <w:t>5</w:t>
            </w:r>
          </w:p>
        </w:tc>
        <w:tc>
          <w:tcPr>
            <w:tcW w:w="2358" w:type="dxa"/>
            <w:tcBorders>
              <w:top w:val="single" w:color="auto" w:sz="4" w:space="0"/>
              <w:left w:val="nil"/>
              <w:bottom w:val="single" w:color="auto" w:sz="4" w:space="0"/>
              <w:right w:val="single" w:color="auto" w:sz="4" w:space="0"/>
            </w:tcBorders>
            <w:shd w:val="clear" w:color="auto" w:fill="FFFFFF"/>
            <w:vAlign w:val="center"/>
          </w:tcPr>
          <w:p w14:paraId="28ABEC52">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I/O板</w:t>
            </w:r>
          </w:p>
        </w:tc>
        <w:tc>
          <w:tcPr>
            <w:tcW w:w="2106" w:type="dxa"/>
            <w:tcBorders>
              <w:top w:val="single" w:color="auto" w:sz="4" w:space="0"/>
              <w:left w:val="nil"/>
              <w:bottom w:val="single" w:color="auto" w:sz="4" w:space="0"/>
              <w:right w:val="single" w:color="auto" w:sz="4" w:space="0"/>
            </w:tcBorders>
            <w:shd w:val="clear" w:color="auto" w:fill="FFFFFF"/>
            <w:vAlign w:val="center"/>
          </w:tcPr>
          <w:p w14:paraId="7CD7C91F">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11023-00083</w:t>
            </w:r>
          </w:p>
        </w:tc>
        <w:tc>
          <w:tcPr>
            <w:tcW w:w="792" w:type="dxa"/>
            <w:tcBorders>
              <w:top w:val="single" w:color="auto" w:sz="4" w:space="0"/>
              <w:left w:val="nil"/>
              <w:bottom w:val="single" w:color="auto" w:sz="4" w:space="0"/>
              <w:right w:val="single" w:color="auto" w:sz="4" w:space="0"/>
            </w:tcBorders>
            <w:shd w:val="clear" w:color="auto" w:fill="FFFFFF"/>
            <w:vAlign w:val="center"/>
          </w:tcPr>
          <w:p w14:paraId="22FCAE50">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块</w:t>
            </w:r>
          </w:p>
        </w:tc>
        <w:tc>
          <w:tcPr>
            <w:tcW w:w="792" w:type="dxa"/>
            <w:tcBorders>
              <w:top w:val="single" w:color="auto" w:sz="4" w:space="0"/>
              <w:left w:val="nil"/>
              <w:bottom w:val="single" w:color="auto" w:sz="4" w:space="0"/>
              <w:right w:val="single" w:color="auto" w:sz="4" w:space="0"/>
            </w:tcBorders>
            <w:shd w:val="clear" w:color="auto" w:fill="FFFFFF"/>
            <w:vAlign w:val="center"/>
          </w:tcPr>
          <w:p w14:paraId="3D065686">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1</w:t>
            </w:r>
          </w:p>
        </w:tc>
        <w:tc>
          <w:tcPr>
            <w:tcW w:w="1278" w:type="dxa"/>
            <w:tcBorders>
              <w:top w:val="single" w:color="auto" w:sz="4" w:space="0"/>
              <w:left w:val="nil"/>
              <w:bottom w:val="single" w:color="auto" w:sz="4" w:space="0"/>
              <w:right w:val="single" w:color="auto" w:sz="4" w:space="0"/>
            </w:tcBorders>
            <w:shd w:val="clear" w:color="auto" w:fill="FFFFFF"/>
            <w:vAlign w:val="center"/>
          </w:tcPr>
          <w:p w14:paraId="5F99FC44">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val="en-US" w:eastAsia="zh-CN" w:bidi="ar"/>
              </w:rPr>
              <w:t>福建三明</w:t>
            </w:r>
          </w:p>
        </w:tc>
        <w:tc>
          <w:tcPr>
            <w:tcW w:w="1500" w:type="dxa"/>
            <w:tcBorders>
              <w:top w:val="single" w:color="auto" w:sz="4" w:space="0"/>
              <w:left w:val="nil"/>
              <w:bottom w:val="single" w:color="auto" w:sz="4" w:space="0"/>
              <w:right w:val="single" w:color="auto" w:sz="4" w:space="0"/>
            </w:tcBorders>
            <w:shd w:val="clear" w:color="auto" w:fill="auto"/>
            <w:vAlign w:val="center"/>
          </w:tcPr>
          <w:p w14:paraId="4E81616F">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2025/11/10</w:t>
            </w:r>
          </w:p>
        </w:tc>
      </w:tr>
      <w:tr w14:paraId="24551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2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985A4CE">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val="en-US" w:eastAsia="zh-CN" w:bidi="ar"/>
              </w:rPr>
              <w:t>小计2</w:t>
            </w:r>
          </w:p>
        </w:tc>
        <w:tc>
          <w:tcPr>
            <w:tcW w:w="792" w:type="dxa"/>
            <w:tcBorders>
              <w:top w:val="single" w:color="auto" w:sz="4" w:space="0"/>
              <w:left w:val="nil"/>
              <w:bottom w:val="single" w:color="auto" w:sz="4" w:space="0"/>
              <w:right w:val="single" w:color="auto" w:sz="4" w:space="0"/>
            </w:tcBorders>
            <w:shd w:val="clear" w:color="auto" w:fill="auto"/>
            <w:vAlign w:val="center"/>
          </w:tcPr>
          <w:p w14:paraId="543A250D">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0"/>
                <w:sz w:val="24"/>
                <w:szCs w:val="24"/>
              </w:rPr>
            </w:pPr>
          </w:p>
        </w:tc>
        <w:tc>
          <w:tcPr>
            <w:tcW w:w="792" w:type="dxa"/>
            <w:tcBorders>
              <w:top w:val="single" w:color="auto" w:sz="4" w:space="0"/>
              <w:left w:val="nil"/>
              <w:bottom w:val="single" w:color="auto" w:sz="4" w:space="0"/>
              <w:right w:val="single" w:color="auto" w:sz="4" w:space="0"/>
            </w:tcBorders>
            <w:shd w:val="clear" w:color="auto" w:fill="auto"/>
            <w:vAlign w:val="center"/>
          </w:tcPr>
          <w:p w14:paraId="440B5A5D">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0"/>
                <w:sz w:val="24"/>
                <w:szCs w:val="24"/>
              </w:rPr>
            </w:pPr>
          </w:p>
        </w:tc>
        <w:tc>
          <w:tcPr>
            <w:tcW w:w="1278" w:type="dxa"/>
            <w:tcBorders>
              <w:top w:val="single" w:color="auto" w:sz="4" w:space="0"/>
              <w:left w:val="nil"/>
              <w:bottom w:val="single" w:color="auto" w:sz="4" w:space="0"/>
              <w:right w:val="single" w:color="auto" w:sz="4" w:space="0"/>
            </w:tcBorders>
            <w:shd w:val="clear" w:color="auto" w:fill="FFFFFF"/>
            <w:vAlign w:val="center"/>
          </w:tcPr>
          <w:p w14:paraId="30F675E1">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0"/>
                <w:sz w:val="24"/>
                <w:szCs w:val="24"/>
              </w:rPr>
            </w:pPr>
          </w:p>
        </w:tc>
        <w:tc>
          <w:tcPr>
            <w:tcW w:w="1500" w:type="dxa"/>
            <w:tcBorders>
              <w:top w:val="single" w:color="auto" w:sz="4" w:space="0"/>
              <w:left w:val="nil"/>
              <w:bottom w:val="single" w:color="auto" w:sz="4" w:space="0"/>
              <w:right w:val="single" w:color="auto" w:sz="4" w:space="0"/>
            </w:tcBorders>
            <w:shd w:val="clear" w:color="auto" w:fill="FFFFFF"/>
            <w:vAlign w:val="center"/>
          </w:tcPr>
          <w:p w14:paraId="4981B7E3">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0"/>
                <w:sz w:val="24"/>
                <w:szCs w:val="24"/>
              </w:rPr>
            </w:pPr>
          </w:p>
        </w:tc>
      </w:tr>
    </w:tbl>
    <w:p w14:paraId="1E784BB9">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响应供应商成交后必须按照采购文件要求进行供货。如果出现质量不合格，必须按照采购人要求按成交价格送货直至满足使用要求为止。</w:t>
      </w:r>
    </w:p>
    <w:p w14:paraId="494CBDA9">
      <w:pPr>
        <w:widowControl/>
        <w:numPr>
          <w:ilvl w:val="0"/>
          <w:numId w:val="0"/>
        </w:numPr>
        <w:adjustRightInd w:val="0"/>
        <w:snapToGrid w:val="0"/>
        <w:spacing w:line="360" w:lineRule="auto"/>
        <w:ind w:firstLine="482" w:firstLineChars="200"/>
        <w:jc w:val="left"/>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四、成交供应商数量：1家。</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default"/>
          <w:highlight w:val="none"/>
          <w:lang w:val="en-US" w:eastAsia="zh-CN"/>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10</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10C44C26">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。④存在其他违反法律法规、职业道德的情形的；⑤被山东钢铁集团有限公司及权属单位列入合作异常名录的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2025</w:t>
      </w:r>
      <w:r>
        <w:rPr>
          <w:rFonts w:hint="eastAsia" w:ascii="仿宋" w:hAnsi="仿宋" w:eastAsia="仿宋" w:cs="仿宋"/>
          <w:bCs/>
          <w:color w:val="auto"/>
          <w:sz w:val="24"/>
          <w:szCs w:val="24"/>
          <w:highlight w:val="none"/>
          <w:lang w:val="en-US" w:eastAsia="zh-CN"/>
        </w:rPr>
        <w:t>年</w:t>
      </w:r>
      <w:r>
        <w:rPr>
          <w:rFonts w:hint="eastAsia" w:ascii="仿宋" w:hAnsi="仿宋" w:eastAsia="仿宋" w:cs="仿宋"/>
          <w:bCs/>
          <w:color w:val="auto"/>
          <w:sz w:val="24"/>
          <w:szCs w:val="24"/>
          <w:highlight w:val="none"/>
          <w:u w:val="single"/>
          <w:lang w:val="en-US" w:eastAsia="zh-CN"/>
        </w:rPr>
        <w:t>10</w:t>
      </w:r>
      <w:r>
        <w:rPr>
          <w:rFonts w:hint="eastAsia" w:ascii="仿宋" w:hAnsi="仿宋" w:eastAsia="仿宋" w:cs="仿宋"/>
          <w:bCs/>
          <w:color w:val="auto"/>
          <w:sz w:val="24"/>
          <w:szCs w:val="24"/>
          <w:highlight w:val="none"/>
          <w:lang w:val="en-US" w:eastAsia="zh-CN"/>
        </w:rPr>
        <w:t>月</w:t>
      </w:r>
      <w:r>
        <w:rPr>
          <w:rFonts w:hint="eastAsia" w:ascii="仿宋" w:hAnsi="仿宋" w:eastAsia="仿宋" w:cs="仿宋"/>
          <w:bCs/>
          <w:color w:val="auto"/>
          <w:sz w:val="24"/>
          <w:szCs w:val="24"/>
          <w:highlight w:val="none"/>
          <w:u w:val="single"/>
          <w:lang w:val="en-US" w:eastAsia="zh-CN"/>
        </w:rPr>
        <w:t>31</w:t>
      </w:r>
      <w:r>
        <w:rPr>
          <w:rFonts w:hint="eastAsia" w:ascii="仿宋" w:hAnsi="仿宋" w:eastAsia="仿宋" w:cs="仿宋"/>
          <w:bCs/>
          <w:color w:val="auto"/>
          <w:sz w:val="24"/>
          <w:szCs w:val="24"/>
          <w:highlight w:val="none"/>
          <w:lang w:val="en-US" w:eastAsia="zh-CN"/>
        </w:rPr>
        <w:t>日</w:t>
      </w:r>
      <w:r>
        <w:rPr>
          <w:rFonts w:hint="eastAsia" w:ascii="仿宋" w:hAnsi="仿宋" w:eastAsia="仿宋" w:cs="仿宋"/>
          <w:bCs/>
          <w:color w:val="auto"/>
          <w:sz w:val="24"/>
          <w:szCs w:val="24"/>
          <w:highlight w:val="none"/>
          <w:u w:val="single"/>
          <w:lang w:val="en-US" w:eastAsia="zh-CN"/>
        </w:rPr>
        <w:t xml:space="preserve"> 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七、竞争性谈判响应文件的递交及形式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为2025年10月31日9：00分，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马净  13963434052         </w:t>
      </w:r>
    </w:p>
    <w:p w14:paraId="0DC65E47">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王立忠13696347069（小计1）</w:t>
      </w:r>
    </w:p>
    <w:p w14:paraId="6D7FB813">
      <w:pPr>
        <w:pStyle w:val="286"/>
        <w:spacing w:line="360" w:lineRule="auto"/>
        <w:ind w:firstLine="2400" w:firstLineChars="10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李涛  18663495103（小计2）</w:t>
      </w:r>
    </w:p>
    <w:p w14:paraId="07E3E85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388F52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丁女士</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13792181613</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60257A61">
      <w:pPr>
        <w:numPr>
          <w:ilvl w:val="0"/>
          <w:numId w:val="0"/>
        </w:numPr>
        <w:ind w:leftChars="0"/>
        <w:jc w:val="center"/>
        <w:rPr>
          <w:rFonts w:hint="eastAsia" w:ascii="仿宋" w:hAnsi="仿宋" w:eastAsia="仿宋" w:cs="仿宋"/>
          <w:b w:val="0"/>
          <w:bCs w:val="0"/>
          <w:color w:val="000000"/>
          <w:sz w:val="28"/>
          <w:szCs w:val="28"/>
          <w:lang w:val="en-US" w:eastAsia="zh-CN"/>
        </w:rPr>
        <w:sectPr>
          <w:footerReference r:id="rId5" w:type="default"/>
          <w:pgSz w:w="11905" w:h="16838"/>
          <w:pgMar w:top="1757" w:right="1417" w:bottom="1191" w:left="1417"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1941C603">
      <w:pPr>
        <w:spacing w:line="360" w:lineRule="auto"/>
        <w:ind w:firstLine="3840" w:firstLineChars="1600"/>
        <w:jc w:val="center"/>
        <w:rPr>
          <w:rFonts w:hint="eastAsia"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10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28  </w:t>
      </w:r>
      <w:r>
        <w:rPr>
          <w:rFonts w:hint="eastAsia" w:ascii="仿宋" w:hAnsi="仿宋" w:eastAsia="仿宋" w:cs="仿宋"/>
          <w:color w:val="auto"/>
          <w:kern w:val="0"/>
          <w:sz w:val="24"/>
          <w:szCs w:val="24"/>
          <w:highlight w:val="none"/>
          <w:shd w:val="clear" w:color="auto" w:fill="FFFFFF"/>
        </w:rPr>
        <w:t>日</w:t>
      </w:r>
      <w:bookmarkStart w:id="1" w:name="_GoBack"/>
      <w:bookmarkEnd w:id="1"/>
    </w:p>
    <w:sectPr>
      <w:headerReference r:id="rId6" w:type="default"/>
      <w:footerReference r:id="rId7" w:type="default"/>
      <w:pgSz w:w="16838" w:h="11905" w:orient="landscape"/>
      <w:pgMar w:top="1417" w:right="1757" w:bottom="1417" w:left="1191"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C9E2585D-F0F5-4BE1-A4D8-52B361785563}"/>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EE8FE866-415F-4467-823B-877144201C4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2">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3">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B52FD"/>
    <w:rsid w:val="045F18BD"/>
    <w:rsid w:val="04643DB1"/>
    <w:rsid w:val="04852E6D"/>
    <w:rsid w:val="049225C5"/>
    <w:rsid w:val="04B47443"/>
    <w:rsid w:val="04D50A9D"/>
    <w:rsid w:val="04E7766F"/>
    <w:rsid w:val="053B2A87"/>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C39C3"/>
    <w:rsid w:val="0A4F72C9"/>
    <w:rsid w:val="0A65454D"/>
    <w:rsid w:val="0A9B747D"/>
    <w:rsid w:val="0AA42272"/>
    <w:rsid w:val="0B01369C"/>
    <w:rsid w:val="0B0D43A9"/>
    <w:rsid w:val="0B1511A8"/>
    <w:rsid w:val="0B3D79D1"/>
    <w:rsid w:val="0B4D79EA"/>
    <w:rsid w:val="0B510877"/>
    <w:rsid w:val="0B593F3D"/>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C0C63"/>
    <w:rsid w:val="11CD08B7"/>
    <w:rsid w:val="11D26616"/>
    <w:rsid w:val="11D7429E"/>
    <w:rsid w:val="120B28BB"/>
    <w:rsid w:val="120B4AD1"/>
    <w:rsid w:val="12417EBC"/>
    <w:rsid w:val="125C449F"/>
    <w:rsid w:val="128E1934"/>
    <w:rsid w:val="12D84D2F"/>
    <w:rsid w:val="12D9220E"/>
    <w:rsid w:val="12FE495D"/>
    <w:rsid w:val="13012542"/>
    <w:rsid w:val="1303585E"/>
    <w:rsid w:val="13056115"/>
    <w:rsid w:val="13185702"/>
    <w:rsid w:val="13465F7B"/>
    <w:rsid w:val="13686D02"/>
    <w:rsid w:val="136E0B00"/>
    <w:rsid w:val="136E6762"/>
    <w:rsid w:val="1374267F"/>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E32B2"/>
    <w:rsid w:val="18434550"/>
    <w:rsid w:val="184D6840"/>
    <w:rsid w:val="184D7F10"/>
    <w:rsid w:val="187645A8"/>
    <w:rsid w:val="1887017B"/>
    <w:rsid w:val="1889106A"/>
    <w:rsid w:val="1890372A"/>
    <w:rsid w:val="18A0619F"/>
    <w:rsid w:val="18B159B2"/>
    <w:rsid w:val="18BB7661"/>
    <w:rsid w:val="18E169EA"/>
    <w:rsid w:val="1918506F"/>
    <w:rsid w:val="192A2571"/>
    <w:rsid w:val="19782B0D"/>
    <w:rsid w:val="19C67F05"/>
    <w:rsid w:val="19FE146C"/>
    <w:rsid w:val="1A0166A8"/>
    <w:rsid w:val="1A0A4BD1"/>
    <w:rsid w:val="1A0F674F"/>
    <w:rsid w:val="1A336CCE"/>
    <w:rsid w:val="1A3D153E"/>
    <w:rsid w:val="1A721052"/>
    <w:rsid w:val="1A7C7171"/>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97834"/>
    <w:rsid w:val="1B7E184A"/>
    <w:rsid w:val="1B813309"/>
    <w:rsid w:val="1BB3260D"/>
    <w:rsid w:val="1BB35769"/>
    <w:rsid w:val="1BB65F0E"/>
    <w:rsid w:val="1BD65A66"/>
    <w:rsid w:val="1BF66301"/>
    <w:rsid w:val="1C1449DC"/>
    <w:rsid w:val="1C280A7E"/>
    <w:rsid w:val="1C3B1A50"/>
    <w:rsid w:val="1C533A0D"/>
    <w:rsid w:val="1C5F295B"/>
    <w:rsid w:val="1C683CBC"/>
    <w:rsid w:val="1C707B60"/>
    <w:rsid w:val="1CB144BF"/>
    <w:rsid w:val="1CB92D5E"/>
    <w:rsid w:val="1CCB0827"/>
    <w:rsid w:val="1CD708E0"/>
    <w:rsid w:val="1CD9320F"/>
    <w:rsid w:val="1CF06432"/>
    <w:rsid w:val="1CF30F4A"/>
    <w:rsid w:val="1D0361CE"/>
    <w:rsid w:val="1D042531"/>
    <w:rsid w:val="1D042CF9"/>
    <w:rsid w:val="1D46283D"/>
    <w:rsid w:val="1D497C6C"/>
    <w:rsid w:val="1D4D7F59"/>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D920B2"/>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71490"/>
    <w:rsid w:val="1FEB2CED"/>
    <w:rsid w:val="20034AD6"/>
    <w:rsid w:val="200D3B9D"/>
    <w:rsid w:val="202A77B6"/>
    <w:rsid w:val="2046753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1D1D08"/>
    <w:rsid w:val="2243745C"/>
    <w:rsid w:val="22626B81"/>
    <w:rsid w:val="22634DC9"/>
    <w:rsid w:val="229067C3"/>
    <w:rsid w:val="22911A46"/>
    <w:rsid w:val="229B43F7"/>
    <w:rsid w:val="229D0C7E"/>
    <w:rsid w:val="22C5697E"/>
    <w:rsid w:val="22CF25B7"/>
    <w:rsid w:val="22F56BF1"/>
    <w:rsid w:val="230561A4"/>
    <w:rsid w:val="230E6998"/>
    <w:rsid w:val="231A5B9D"/>
    <w:rsid w:val="23245ADB"/>
    <w:rsid w:val="23293EF9"/>
    <w:rsid w:val="232E2DDB"/>
    <w:rsid w:val="236D4E29"/>
    <w:rsid w:val="23802832"/>
    <w:rsid w:val="23857418"/>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A4254E"/>
    <w:rsid w:val="25B25FD5"/>
    <w:rsid w:val="25CB4CC7"/>
    <w:rsid w:val="25D40DE3"/>
    <w:rsid w:val="25DC2203"/>
    <w:rsid w:val="25E11C68"/>
    <w:rsid w:val="25F2661C"/>
    <w:rsid w:val="26044D9C"/>
    <w:rsid w:val="26105F48"/>
    <w:rsid w:val="261533F3"/>
    <w:rsid w:val="26224A3A"/>
    <w:rsid w:val="262B6334"/>
    <w:rsid w:val="2639230F"/>
    <w:rsid w:val="264E5A0E"/>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CC3B14"/>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D6B2E"/>
    <w:rsid w:val="2D8E6697"/>
    <w:rsid w:val="2D8F5779"/>
    <w:rsid w:val="2D953759"/>
    <w:rsid w:val="2DC40F20"/>
    <w:rsid w:val="2DCD6849"/>
    <w:rsid w:val="2DD174D4"/>
    <w:rsid w:val="2DD97926"/>
    <w:rsid w:val="2DDB0741"/>
    <w:rsid w:val="2DEA36E2"/>
    <w:rsid w:val="2DF100F7"/>
    <w:rsid w:val="2DFD4BAB"/>
    <w:rsid w:val="2E083E2E"/>
    <w:rsid w:val="2E3617EA"/>
    <w:rsid w:val="2E5207E3"/>
    <w:rsid w:val="2E6A54AD"/>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C6CF3"/>
    <w:rsid w:val="304F551B"/>
    <w:rsid w:val="30502944"/>
    <w:rsid w:val="30566C6E"/>
    <w:rsid w:val="3062191D"/>
    <w:rsid w:val="30A35E59"/>
    <w:rsid w:val="30BA6D84"/>
    <w:rsid w:val="30BE6CA0"/>
    <w:rsid w:val="30DA5198"/>
    <w:rsid w:val="31241449"/>
    <w:rsid w:val="31557852"/>
    <w:rsid w:val="31695E76"/>
    <w:rsid w:val="317150B8"/>
    <w:rsid w:val="319C442D"/>
    <w:rsid w:val="31B03674"/>
    <w:rsid w:val="31CC178E"/>
    <w:rsid w:val="320602CF"/>
    <w:rsid w:val="321369AB"/>
    <w:rsid w:val="321C4307"/>
    <w:rsid w:val="323570FC"/>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BD0805"/>
    <w:rsid w:val="33E477AC"/>
    <w:rsid w:val="33EE3838"/>
    <w:rsid w:val="34007F5C"/>
    <w:rsid w:val="34235D95"/>
    <w:rsid w:val="343A43BC"/>
    <w:rsid w:val="344911BA"/>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14753F"/>
    <w:rsid w:val="3A4B7AEF"/>
    <w:rsid w:val="3A5F45D1"/>
    <w:rsid w:val="3A7231CC"/>
    <w:rsid w:val="3A740CF3"/>
    <w:rsid w:val="3A816713"/>
    <w:rsid w:val="3A916DC6"/>
    <w:rsid w:val="3A9A73BC"/>
    <w:rsid w:val="3AC53CFA"/>
    <w:rsid w:val="3AD71DD8"/>
    <w:rsid w:val="3AD94CE0"/>
    <w:rsid w:val="3ADB799E"/>
    <w:rsid w:val="3AE75B89"/>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E47C11"/>
    <w:rsid w:val="40301665"/>
    <w:rsid w:val="406A5CDD"/>
    <w:rsid w:val="408C73DD"/>
    <w:rsid w:val="40964EBF"/>
    <w:rsid w:val="40D7128C"/>
    <w:rsid w:val="40E40CC4"/>
    <w:rsid w:val="40F46002"/>
    <w:rsid w:val="40FA4C34"/>
    <w:rsid w:val="411122C2"/>
    <w:rsid w:val="41131112"/>
    <w:rsid w:val="413471D3"/>
    <w:rsid w:val="41371D0B"/>
    <w:rsid w:val="413A5454"/>
    <w:rsid w:val="41465100"/>
    <w:rsid w:val="4171172F"/>
    <w:rsid w:val="41791D50"/>
    <w:rsid w:val="41C319CF"/>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601E47"/>
    <w:rsid w:val="457958AF"/>
    <w:rsid w:val="45844431"/>
    <w:rsid w:val="459E4FD5"/>
    <w:rsid w:val="45A75D52"/>
    <w:rsid w:val="45C1330E"/>
    <w:rsid w:val="46226F9A"/>
    <w:rsid w:val="46236697"/>
    <w:rsid w:val="4654532E"/>
    <w:rsid w:val="46591738"/>
    <w:rsid w:val="46616806"/>
    <w:rsid w:val="468B7CDA"/>
    <w:rsid w:val="46970CCE"/>
    <w:rsid w:val="469C5C45"/>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5773F"/>
    <w:rsid w:val="4A36396B"/>
    <w:rsid w:val="4A587CA3"/>
    <w:rsid w:val="4A5E2A0E"/>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9633F0"/>
    <w:rsid w:val="4BBC0C52"/>
    <w:rsid w:val="4BC951C7"/>
    <w:rsid w:val="4BCF60AE"/>
    <w:rsid w:val="4BD24235"/>
    <w:rsid w:val="4BD55C33"/>
    <w:rsid w:val="4BEA66F4"/>
    <w:rsid w:val="4BEE104D"/>
    <w:rsid w:val="4C0076F7"/>
    <w:rsid w:val="4C027318"/>
    <w:rsid w:val="4C0F0BA2"/>
    <w:rsid w:val="4C102169"/>
    <w:rsid w:val="4C254B24"/>
    <w:rsid w:val="4C486F63"/>
    <w:rsid w:val="4C496836"/>
    <w:rsid w:val="4C544BC7"/>
    <w:rsid w:val="4C580922"/>
    <w:rsid w:val="4C762608"/>
    <w:rsid w:val="4C8D23BE"/>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CE5F50"/>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659DA"/>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0B042B"/>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C85734"/>
    <w:rsid w:val="59D478C7"/>
    <w:rsid w:val="59D8298A"/>
    <w:rsid w:val="5A0168E6"/>
    <w:rsid w:val="5A054747"/>
    <w:rsid w:val="5A0E034B"/>
    <w:rsid w:val="5A226FEB"/>
    <w:rsid w:val="5A3F6B3E"/>
    <w:rsid w:val="5A472AF9"/>
    <w:rsid w:val="5A511D34"/>
    <w:rsid w:val="5A735AF1"/>
    <w:rsid w:val="5A817D63"/>
    <w:rsid w:val="5A8F35FA"/>
    <w:rsid w:val="5ACD71B7"/>
    <w:rsid w:val="5AD37567"/>
    <w:rsid w:val="5AD572C9"/>
    <w:rsid w:val="5AD83D96"/>
    <w:rsid w:val="5AF0398A"/>
    <w:rsid w:val="5B0637C0"/>
    <w:rsid w:val="5B08587D"/>
    <w:rsid w:val="5B09405B"/>
    <w:rsid w:val="5B0F7AFC"/>
    <w:rsid w:val="5B120F4A"/>
    <w:rsid w:val="5B1C250F"/>
    <w:rsid w:val="5B2025E3"/>
    <w:rsid w:val="5B5B520B"/>
    <w:rsid w:val="5B67142B"/>
    <w:rsid w:val="5B6768D1"/>
    <w:rsid w:val="5B6777A7"/>
    <w:rsid w:val="5B784599"/>
    <w:rsid w:val="5B78528E"/>
    <w:rsid w:val="5B811001"/>
    <w:rsid w:val="5B8B3026"/>
    <w:rsid w:val="5C0A7E2A"/>
    <w:rsid w:val="5C12559D"/>
    <w:rsid w:val="5C247CFB"/>
    <w:rsid w:val="5C3E6765"/>
    <w:rsid w:val="5C416B95"/>
    <w:rsid w:val="5C49688F"/>
    <w:rsid w:val="5C4B60F3"/>
    <w:rsid w:val="5C4C0A58"/>
    <w:rsid w:val="5C4F1138"/>
    <w:rsid w:val="5C52370C"/>
    <w:rsid w:val="5C55644D"/>
    <w:rsid w:val="5C5D1C60"/>
    <w:rsid w:val="5C7E3F62"/>
    <w:rsid w:val="5CAC6744"/>
    <w:rsid w:val="5CBC2653"/>
    <w:rsid w:val="5CC66BFF"/>
    <w:rsid w:val="5CD15A0B"/>
    <w:rsid w:val="5CD268D5"/>
    <w:rsid w:val="5CEC3A4E"/>
    <w:rsid w:val="5CF0196B"/>
    <w:rsid w:val="5CF03579"/>
    <w:rsid w:val="5D5268C6"/>
    <w:rsid w:val="5D5D0D0A"/>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A46D0"/>
    <w:rsid w:val="5EAB005C"/>
    <w:rsid w:val="5EC8329B"/>
    <w:rsid w:val="5ED27806"/>
    <w:rsid w:val="5ED864A3"/>
    <w:rsid w:val="5EDF7736"/>
    <w:rsid w:val="5EF000A9"/>
    <w:rsid w:val="5F34063D"/>
    <w:rsid w:val="5F3F0B74"/>
    <w:rsid w:val="5F54584D"/>
    <w:rsid w:val="5F735F2C"/>
    <w:rsid w:val="5F782D43"/>
    <w:rsid w:val="5F8B5C0B"/>
    <w:rsid w:val="5FBC4029"/>
    <w:rsid w:val="5FC76314"/>
    <w:rsid w:val="60224A7C"/>
    <w:rsid w:val="603E3450"/>
    <w:rsid w:val="60485C93"/>
    <w:rsid w:val="60597CF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ED58C4"/>
    <w:rsid w:val="62F16356"/>
    <w:rsid w:val="62F661F8"/>
    <w:rsid w:val="62FB3AC0"/>
    <w:rsid w:val="6311081D"/>
    <w:rsid w:val="63246334"/>
    <w:rsid w:val="632F41CA"/>
    <w:rsid w:val="63343337"/>
    <w:rsid w:val="634D3CDB"/>
    <w:rsid w:val="637628BB"/>
    <w:rsid w:val="638B2A43"/>
    <w:rsid w:val="638B6FDE"/>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CF24F3"/>
    <w:rsid w:val="67FB69AF"/>
    <w:rsid w:val="67FE1FE0"/>
    <w:rsid w:val="68525518"/>
    <w:rsid w:val="685A3509"/>
    <w:rsid w:val="687F0769"/>
    <w:rsid w:val="68825447"/>
    <w:rsid w:val="689A674E"/>
    <w:rsid w:val="68AE414D"/>
    <w:rsid w:val="68B73785"/>
    <w:rsid w:val="68BD490C"/>
    <w:rsid w:val="68C41CA9"/>
    <w:rsid w:val="68CC4292"/>
    <w:rsid w:val="68EC23C5"/>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2152D6"/>
    <w:rsid w:val="6A7251A7"/>
    <w:rsid w:val="6A785E66"/>
    <w:rsid w:val="6A7942DB"/>
    <w:rsid w:val="6A8C15BC"/>
    <w:rsid w:val="6ABB70B9"/>
    <w:rsid w:val="6ABD7D6E"/>
    <w:rsid w:val="6AC736EF"/>
    <w:rsid w:val="6B032CCA"/>
    <w:rsid w:val="6B192F42"/>
    <w:rsid w:val="6B294F88"/>
    <w:rsid w:val="6B2F4037"/>
    <w:rsid w:val="6B3812D6"/>
    <w:rsid w:val="6B5C064B"/>
    <w:rsid w:val="6B5E1EA5"/>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A8183F"/>
    <w:rsid w:val="6EAA05EF"/>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F73EA9"/>
    <w:rsid w:val="70F8712E"/>
    <w:rsid w:val="71032079"/>
    <w:rsid w:val="71101544"/>
    <w:rsid w:val="711133F5"/>
    <w:rsid w:val="715C4062"/>
    <w:rsid w:val="71643F7E"/>
    <w:rsid w:val="718F56A5"/>
    <w:rsid w:val="71A33EB6"/>
    <w:rsid w:val="71BB35D0"/>
    <w:rsid w:val="71D550C0"/>
    <w:rsid w:val="720B4DDD"/>
    <w:rsid w:val="722B1B93"/>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9532C3"/>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2BAA"/>
    <w:rsid w:val="75964993"/>
    <w:rsid w:val="75A86087"/>
    <w:rsid w:val="75B93E29"/>
    <w:rsid w:val="75C66A86"/>
    <w:rsid w:val="75C73F3F"/>
    <w:rsid w:val="75E015FA"/>
    <w:rsid w:val="762118F4"/>
    <w:rsid w:val="76243B3B"/>
    <w:rsid w:val="76325137"/>
    <w:rsid w:val="76411C10"/>
    <w:rsid w:val="7646486B"/>
    <w:rsid w:val="76695BCF"/>
    <w:rsid w:val="76747363"/>
    <w:rsid w:val="767A275D"/>
    <w:rsid w:val="768213C0"/>
    <w:rsid w:val="76CC767B"/>
    <w:rsid w:val="76D92B34"/>
    <w:rsid w:val="76EB5577"/>
    <w:rsid w:val="7702359E"/>
    <w:rsid w:val="771E3B7D"/>
    <w:rsid w:val="77276275"/>
    <w:rsid w:val="774B21B7"/>
    <w:rsid w:val="775239D7"/>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F16E83"/>
    <w:rsid w:val="79FC2CB0"/>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1840</Words>
  <Characters>2169</Characters>
  <Lines>1</Lines>
  <Paragraphs>1</Paragraphs>
  <TotalTime>1</TotalTime>
  <ScaleCrop>false</ScaleCrop>
  <LinksUpToDate>false</LinksUpToDate>
  <CharactersWithSpaces>2305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涵</cp:lastModifiedBy>
  <dcterms:modified xsi:type="dcterms:W3CDTF">2025-10-28T08:02:14Z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73D9BCC964754ACEBA7296578FC43BAB_13</vt:lpwstr>
  </property>
  <property fmtid="{D5CDD505-2E9C-101B-9397-08002B2CF9AE}" pid="4" name="KSOTemplateDocerSaveRecord">
    <vt:lpwstr>eyJoZGlkIjoiM2QwYmI2MDU3ZDhmNWE5YzJmM2I4NTc1NjUxODY2MjgiLCJ1c2VySWQiOiI0NDc2MjMzNTgifQ==</vt:lpwstr>
  </property>
</Properties>
</file>