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A08BB">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eastAsia" w:ascii="宋体" w:hAnsi="宋体" w:eastAsia="宋体"/>
          <w:color w:val="auto"/>
          <w:spacing w:val="-2"/>
          <w:sz w:val="28"/>
          <w:highlight w:val="none"/>
          <w:lang w:val="en-US" w:eastAsia="zh-CN"/>
        </w:rPr>
      </w:pPr>
      <w:bookmarkStart w:id="6" w:name="_GoBack"/>
      <w:bookmarkStart w:id="0" w:name="_Toc128662732"/>
      <w:r>
        <w:rPr>
          <w:rFonts w:hint="eastAsia" w:ascii="宋体" w:hAnsi="宋体" w:eastAsia="宋体"/>
          <w:color w:val="auto"/>
          <w:spacing w:val="-2"/>
          <w:sz w:val="28"/>
          <w:highlight w:val="none"/>
          <w:lang w:eastAsia="zh-CN"/>
        </w:rPr>
        <w:t>山信软件股份有限公司实时数据建模与画像协同系统项目</w:t>
      </w:r>
      <w:r>
        <w:rPr>
          <w:rFonts w:hint="eastAsia" w:ascii="宋体" w:hAnsi="宋体" w:eastAsia="宋体"/>
          <w:color w:val="auto"/>
          <w:spacing w:val="-2"/>
          <w:sz w:val="28"/>
          <w:highlight w:val="none"/>
          <w:lang w:val="en-US" w:eastAsia="zh-CN"/>
        </w:rPr>
        <w:t>公开招标</w:t>
      </w:r>
      <w:bookmarkEnd w:id="6"/>
    </w:p>
    <w:p w14:paraId="67F63068">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ascii="宋体" w:hAnsi="宋体" w:eastAsia="宋体"/>
          <w:color w:val="auto"/>
          <w:sz w:val="28"/>
          <w:highlight w:val="none"/>
        </w:rPr>
      </w:pPr>
      <w:r>
        <w:rPr>
          <w:rFonts w:hint="eastAsia" w:ascii="宋体" w:hAnsi="宋体" w:eastAsia="宋体"/>
          <w:color w:val="auto"/>
          <w:spacing w:val="-2"/>
          <w:sz w:val="28"/>
          <w:highlight w:val="none"/>
          <w:lang w:val="en-US" w:eastAsia="zh-CN"/>
        </w:rPr>
        <w:t>招标</w:t>
      </w:r>
      <w:r>
        <w:rPr>
          <w:rFonts w:ascii="宋体" w:hAnsi="宋体" w:eastAsia="宋体"/>
          <w:color w:val="auto"/>
          <w:spacing w:val="-2"/>
          <w:sz w:val="28"/>
          <w:highlight w:val="none"/>
        </w:rPr>
        <w:t>公告</w:t>
      </w:r>
    </w:p>
    <w:p w14:paraId="2D4BD503">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default" w:ascii="宋体" w:hAnsi="宋体" w:eastAsia="宋体"/>
          <w:color w:val="auto"/>
          <w:spacing w:val="-2"/>
          <w:sz w:val="24"/>
          <w:szCs w:val="21"/>
          <w:highlight w:val="none"/>
          <w:lang w:val="en-US" w:eastAsia="zh-CN"/>
        </w:rPr>
      </w:pPr>
      <w:r>
        <w:rPr>
          <w:rFonts w:hint="eastAsia" w:ascii="宋体" w:hAnsi="宋体" w:eastAsia="宋体"/>
          <w:color w:val="auto"/>
          <w:spacing w:val="-2"/>
          <w:sz w:val="24"/>
          <w:szCs w:val="21"/>
          <w:highlight w:val="none"/>
          <w:lang w:val="en-US" w:eastAsia="zh-CN"/>
        </w:rPr>
        <w:t>招标编号：19185225102224</w:t>
      </w:r>
    </w:p>
    <w:p w14:paraId="241A3912">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default" w:ascii="宋体" w:hAnsi="宋体" w:eastAsia="宋体"/>
          <w:color w:val="auto"/>
          <w:spacing w:val="-2"/>
          <w:sz w:val="24"/>
          <w:szCs w:val="21"/>
          <w:highlight w:val="none"/>
          <w:lang w:val="en-US" w:eastAsia="zh-CN"/>
        </w:rPr>
      </w:pPr>
      <w:r>
        <w:rPr>
          <w:rFonts w:hint="eastAsia" w:ascii="宋体" w:hAnsi="宋体" w:eastAsia="宋体"/>
          <w:color w:val="auto"/>
          <w:spacing w:val="-2"/>
          <w:sz w:val="24"/>
          <w:szCs w:val="21"/>
          <w:highlight w:val="none"/>
          <w:lang w:val="en-US" w:eastAsia="zh-CN"/>
        </w:rPr>
        <w:t>项目编号：SDSD-SXRJ-2025-F0001TE</w:t>
      </w:r>
    </w:p>
    <w:p w14:paraId="60DB9F15">
      <w:pPr>
        <w:widowControl w:val="0"/>
        <w:autoSpaceDE w:val="0"/>
        <w:autoSpaceDN w:val="0"/>
        <w:spacing w:line="360" w:lineRule="auto"/>
        <w:rPr>
          <w:rFonts w:ascii="宋体" w:hAnsi="宋体" w:eastAsia="宋体" w:cs="宋体"/>
          <w:color w:val="auto"/>
          <w:sz w:val="20"/>
          <w:szCs w:val="21"/>
          <w:highlight w:val="none"/>
          <w:lang w:val="zh-CN" w:eastAsia="zh-CN" w:bidi="zh-CN"/>
        </w:rPr>
      </w:pPr>
    </w:p>
    <w:p w14:paraId="2E042E19">
      <w:pPr>
        <w:keepNext w:val="0"/>
        <w:keepLines w:val="0"/>
        <w:pageBreakBefore w:val="0"/>
        <w:widowControl w:val="0"/>
        <w:numPr>
          <w:ilvl w:val="0"/>
          <w:numId w:val="1"/>
        </w:numPr>
        <w:tabs>
          <w:tab w:val="left" w:pos="802"/>
        </w:tabs>
        <w:kinsoku/>
        <w:wordWrap/>
        <w:overflowPunct/>
        <w:topLinePunct w:val="0"/>
        <w:autoSpaceDE w:val="0"/>
        <w:autoSpaceDN w:val="0"/>
        <w:bidi w:val="0"/>
        <w:adjustRightInd/>
        <w:snapToGrid/>
        <w:spacing w:after="0" w:afterLines="50" w:line="360" w:lineRule="auto"/>
        <w:ind w:left="805" w:hanging="403"/>
        <w:textAlignment w:val="auto"/>
        <w:outlineLvl w:val="1"/>
        <w:rPr>
          <w:rFonts w:ascii="宋体" w:hAnsi="宋体" w:eastAsia="宋体" w:cs="Microsoft JhengHei"/>
          <w:b/>
          <w:bCs/>
          <w:color w:val="auto"/>
          <w:sz w:val="32"/>
          <w:szCs w:val="32"/>
          <w:highlight w:val="none"/>
          <w:lang w:val="zh-CN" w:eastAsia="zh-CN" w:bidi="zh-CN"/>
        </w:rPr>
      </w:pPr>
      <w:r>
        <w:rPr>
          <w:rFonts w:ascii="宋体" w:hAnsi="宋体" w:eastAsia="宋体" w:cs="Microsoft JhengHei"/>
          <w:b/>
          <w:bCs/>
          <w:color w:val="auto"/>
          <w:sz w:val="32"/>
          <w:szCs w:val="32"/>
          <w:highlight w:val="none"/>
          <w:lang w:val="zh-CN" w:eastAsia="zh-CN" w:bidi="zh-CN"/>
        </w:rPr>
        <w:t>招标条件</w:t>
      </w:r>
    </w:p>
    <w:p w14:paraId="0044DA07">
      <w:pPr>
        <w:keepNext w:val="0"/>
        <w:keepLines w:val="0"/>
        <w:pageBreakBefore w:val="0"/>
        <w:widowControl w:val="0"/>
        <w:tabs>
          <w:tab w:val="left" w:pos="2688"/>
          <w:tab w:val="left" w:pos="3132"/>
          <w:tab w:val="left" w:pos="3772"/>
          <w:tab w:val="left" w:pos="6967"/>
          <w:tab w:val="left" w:pos="7570"/>
        </w:tabs>
        <w:kinsoku/>
        <w:wordWrap/>
        <w:overflowPunct/>
        <w:topLinePunct w:val="0"/>
        <w:autoSpaceDE w:val="0"/>
        <w:autoSpaceDN w:val="0"/>
        <w:bidi w:val="0"/>
        <w:adjustRightInd/>
        <w:snapToGrid/>
        <w:spacing w:line="360" w:lineRule="auto"/>
        <w:ind w:left="403" w:right="692" w:firstLine="420"/>
        <w:jc w:val="both"/>
        <w:textAlignment w:val="auto"/>
        <w:rPr>
          <w:rFonts w:ascii="宋体" w:hAnsi="宋体" w:eastAsia="宋体" w:cs="宋体"/>
          <w:color w:val="auto"/>
          <w:sz w:val="24"/>
          <w:szCs w:val="24"/>
          <w:highlight w:val="none"/>
          <w:u w:val="none"/>
          <w:lang w:val="zh-CN" w:eastAsia="zh-CN" w:bidi="zh-CN"/>
        </w:rPr>
      </w:pPr>
      <w:r>
        <w:rPr>
          <w:rFonts w:ascii="宋体" w:hAnsi="宋体" w:eastAsia="宋体" w:cs="宋体"/>
          <w:color w:val="auto"/>
          <w:sz w:val="24"/>
          <w:szCs w:val="24"/>
          <w:highlight w:val="none"/>
          <w:u w:val="none"/>
          <w:lang w:val="zh-CN" w:eastAsia="zh-CN" w:bidi="zh-CN"/>
        </w:rPr>
        <w:t>本招标项目</w:t>
      </w:r>
      <w:r>
        <w:rPr>
          <w:rFonts w:hint="eastAsia" w:ascii="宋体" w:hAnsi="宋体" w:eastAsia="宋体" w:cs="宋体"/>
          <w:color w:val="auto"/>
          <w:sz w:val="24"/>
          <w:szCs w:val="24"/>
          <w:highlight w:val="none"/>
          <w:u w:val="none"/>
          <w:lang w:val="zh-CN" w:eastAsia="zh-CN" w:bidi="zh-CN"/>
        </w:rPr>
        <w:t>山信软件股份有限公司实时数据建模与画像协同系统项目，</w:t>
      </w:r>
      <w:r>
        <w:rPr>
          <w:rFonts w:ascii="宋体" w:hAnsi="宋体" w:eastAsia="宋体" w:cs="宋体"/>
          <w:color w:val="auto"/>
          <w:sz w:val="24"/>
          <w:szCs w:val="24"/>
          <w:highlight w:val="none"/>
          <w:u w:val="none"/>
          <w:lang w:val="zh-CN" w:eastAsia="zh-CN" w:bidi="zh-CN"/>
        </w:rPr>
        <w:t>招标</w:t>
      </w:r>
      <w:r>
        <w:rPr>
          <w:rFonts w:ascii="宋体" w:hAnsi="宋体" w:eastAsia="宋体" w:cs="宋体"/>
          <w:color w:val="auto"/>
          <w:spacing w:val="-3"/>
          <w:sz w:val="24"/>
          <w:szCs w:val="24"/>
          <w:highlight w:val="none"/>
          <w:u w:val="none"/>
          <w:lang w:val="zh-CN" w:eastAsia="zh-CN" w:bidi="zh-CN"/>
        </w:rPr>
        <w:t>人</w:t>
      </w:r>
      <w:r>
        <w:rPr>
          <w:rFonts w:ascii="宋体" w:hAnsi="宋体" w:eastAsia="宋体" w:cs="宋体"/>
          <w:color w:val="auto"/>
          <w:sz w:val="24"/>
          <w:szCs w:val="24"/>
          <w:highlight w:val="none"/>
          <w:u w:val="none"/>
          <w:lang w:val="zh-CN" w:eastAsia="zh-CN" w:bidi="zh-CN"/>
        </w:rPr>
        <w:t>为</w:t>
      </w:r>
      <w:r>
        <w:rPr>
          <w:rFonts w:hint="eastAsia" w:ascii="宋体" w:hAnsi="宋体" w:eastAsia="宋体" w:cs="宋体"/>
          <w:color w:val="auto"/>
          <w:sz w:val="24"/>
          <w:szCs w:val="24"/>
          <w:highlight w:val="none"/>
          <w:u w:val="none"/>
          <w:lang w:val="zh-CN" w:eastAsia="zh-CN" w:bidi="zh-CN"/>
        </w:rPr>
        <w:t>山信软件股份有限公司</w:t>
      </w:r>
      <w:r>
        <w:rPr>
          <w:rFonts w:ascii="宋体" w:hAnsi="宋体" w:eastAsia="宋体" w:cs="宋体"/>
          <w:color w:val="auto"/>
          <w:sz w:val="24"/>
          <w:szCs w:val="24"/>
          <w:highlight w:val="none"/>
          <w:u w:val="none"/>
          <w:lang w:val="zh-CN" w:eastAsia="zh-CN" w:bidi="zh-CN"/>
        </w:rPr>
        <w:t>，</w:t>
      </w:r>
      <w:r>
        <w:rPr>
          <w:rFonts w:ascii="宋体" w:hAnsi="宋体" w:eastAsia="宋体" w:cs="宋体"/>
          <w:color w:val="auto"/>
          <w:spacing w:val="-3"/>
          <w:sz w:val="24"/>
          <w:szCs w:val="24"/>
          <w:highlight w:val="none"/>
          <w:u w:val="none"/>
          <w:lang w:val="zh-CN" w:eastAsia="zh-CN" w:bidi="zh-CN"/>
        </w:rPr>
        <w:t>招</w:t>
      </w:r>
      <w:r>
        <w:rPr>
          <w:rFonts w:ascii="宋体" w:hAnsi="宋体" w:eastAsia="宋体" w:cs="宋体"/>
          <w:color w:val="auto"/>
          <w:sz w:val="24"/>
          <w:szCs w:val="24"/>
          <w:highlight w:val="none"/>
          <w:u w:val="none"/>
          <w:lang w:val="zh-CN" w:eastAsia="zh-CN" w:bidi="zh-CN"/>
        </w:rPr>
        <w:t>标项目</w:t>
      </w:r>
      <w:r>
        <w:rPr>
          <w:rFonts w:ascii="宋体" w:hAnsi="宋体" w:eastAsia="宋体" w:cs="宋体"/>
          <w:color w:val="auto"/>
          <w:spacing w:val="-3"/>
          <w:sz w:val="24"/>
          <w:szCs w:val="24"/>
          <w:highlight w:val="none"/>
          <w:u w:val="none"/>
          <w:lang w:val="zh-CN" w:eastAsia="zh-CN" w:bidi="zh-CN"/>
        </w:rPr>
        <w:t>资</w:t>
      </w:r>
      <w:r>
        <w:rPr>
          <w:rFonts w:ascii="宋体" w:hAnsi="宋体" w:eastAsia="宋体" w:cs="宋体"/>
          <w:color w:val="auto"/>
          <w:sz w:val="24"/>
          <w:szCs w:val="24"/>
          <w:highlight w:val="none"/>
          <w:u w:val="none"/>
          <w:lang w:val="zh-CN" w:eastAsia="zh-CN" w:bidi="zh-CN"/>
        </w:rPr>
        <w:t>金来自</w:t>
      </w:r>
      <w:r>
        <w:rPr>
          <w:rFonts w:hint="eastAsia" w:ascii="宋体" w:hAnsi="宋体" w:eastAsia="宋体" w:cs="宋体"/>
          <w:color w:val="auto"/>
          <w:sz w:val="24"/>
          <w:szCs w:val="24"/>
          <w:highlight w:val="none"/>
          <w:u w:val="none"/>
          <w:lang w:val="en-US" w:eastAsia="zh-CN" w:bidi="zh-CN"/>
        </w:rPr>
        <w:t>企业自筹</w:t>
      </w:r>
      <w:r>
        <w:rPr>
          <w:rFonts w:ascii="宋体" w:hAnsi="宋体" w:eastAsia="宋体" w:cs="宋体"/>
          <w:color w:val="auto"/>
          <w:spacing w:val="-68"/>
          <w:sz w:val="24"/>
          <w:szCs w:val="24"/>
          <w:highlight w:val="none"/>
          <w:u w:val="none"/>
          <w:lang w:val="zh-CN" w:eastAsia="zh-CN" w:bidi="zh-CN"/>
        </w:rPr>
        <w:t>，</w:t>
      </w:r>
      <w:r>
        <w:rPr>
          <w:rFonts w:ascii="宋体" w:hAnsi="宋体" w:eastAsia="宋体" w:cs="宋体"/>
          <w:color w:val="auto"/>
          <w:sz w:val="24"/>
          <w:szCs w:val="24"/>
          <w:highlight w:val="none"/>
          <w:u w:val="none"/>
          <w:lang w:val="zh-CN" w:eastAsia="zh-CN" w:bidi="zh-CN"/>
        </w:rPr>
        <w:t>出</w:t>
      </w:r>
      <w:r>
        <w:rPr>
          <w:rFonts w:ascii="宋体" w:hAnsi="宋体" w:eastAsia="宋体" w:cs="宋体"/>
          <w:color w:val="auto"/>
          <w:spacing w:val="-3"/>
          <w:sz w:val="24"/>
          <w:szCs w:val="24"/>
          <w:highlight w:val="none"/>
          <w:u w:val="none"/>
          <w:lang w:val="zh-CN" w:eastAsia="zh-CN" w:bidi="zh-CN"/>
        </w:rPr>
        <w:t>资</w:t>
      </w:r>
      <w:r>
        <w:rPr>
          <w:rFonts w:ascii="宋体" w:hAnsi="宋体" w:eastAsia="宋体" w:cs="宋体"/>
          <w:color w:val="auto"/>
          <w:sz w:val="24"/>
          <w:szCs w:val="24"/>
          <w:highlight w:val="none"/>
          <w:u w:val="none"/>
          <w:lang w:val="zh-CN" w:eastAsia="zh-CN" w:bidi="zh-CN"/>
        </w:rPr>
        <w:t>比</w:t>
      </w:r>
      <w:r>
        <w:rPr>
          <w:rFonts w:ascii="宋体" w:hAnsi="宋体" w:eastAsia="宋体" w:cs="宋体"/>
          <w:color w:val="auto"/>
          <w:spacing w:val="-3"/>
          <w:sz w:val="24"/>
          <w:szCs w:val="24"/>
          <w:highlight w:val="none"/>
          <w:u w:val="none"/>
          <w:lang w:val="zh-CN" w:eastAsia="zh-CN" w:bidi="zh-CN"/>
        </w:rPr>
        <w:t>例为</w:t>
      </w:r>
      <w:r>
        <w:rPr>
          <w:rFonts w:hint="eastAsia" w:ascii="宋体" w:hAnsi="宋体" w:eastAsia="宋体" w:cs="宋体"/>
          <w:color w:val="auto"/>
          <w:spacing w:val="-3"/>
          <w:sz w:val="24"/>
          <w:szCs w:val="24"/>
          <w:highlight w:val="none"/>
          <w:u w:val="none"/>
          <w:lang w:val="en-US" w:eastAsia="zh-CN" w:bidi="zh-CN"/>
        </w:rPr>
        <w:t>100%</w:t>
      </w:r>
      <w:r>
        <w:rPr>
          <w:rFonts w:ascii="宋体" w:hAnsi="宋体" w:eastAsia="宋体" w:cs="宋体"/>
          <w:color w:val="auto"/>
          <w:spacing w:val="-27"/>
          <w:sz w:val="24"/>
          <w:szCs w:val="24"/>
          <w:highlight w:val="none"/>
          <w:u w:val="none"/>
          <w:lang w:val="zh-CN" w:eastAsia="zh-CN" w:bidi="zh-CN"/>
        </w:rPr>
        <w:t>。</w:t>
      </w:r>
      <w:r>
        <w:rPr>
          <w:rFonts w:ascii="宋体" w:hAnsi="宋体" w:eastAsia="宋体" w:cs="宋体"/>
          <w:color w:val="auto"/>
          <w:spacing w:val="-3"/>
          <w:sz w:val="24"/>
          <w:szCs w:val="24"/>
          <w:highlight w:val="none"/>
          <w:u w:val="none"/>
          <w:lang w:val="zh-CN" w:eastAsia="zh-CN" w:bidi="zh-CN"/>
        </w:rPr>
        <w:t>该</w:t>
      </w:r>
      <w:r>
        <w:rPr>
          <w:rFonts w:ascii="宋体" w:hAnsi="宋体" w:eastAsia="宋体" w:cs="宋体"/>
          <w:color w:val="auto"/>
          <w:sz w:val="24"/>
          <w:szCs w:val="24"/>
          <w:highlight w:val="none"/>
          <w:u w:val="none"/>
          <w:lang w:val="zh-CN" w:eastAsia="zh-CN" w:bidi="zh-CN"/>
        </w:rPr>
        <w:t>项目</w:t>
      </w:r>
      <w:r>
        <w:rPr>
          <w:rFonts w:ascii="宋体" w:hAnsi="宋体" w:eastAsia="宋体" w:cs="宋体"/>
          <w:color w:val="auto"/>
          <w:spacing w:val="-3"/>
          <w:sz w:val="24"/>
          <w:szCs w:val="24"/>
          <w:highlight w:val="none"/>
          <w:u w:val="none"/>
          <w:lang w:val="zh-CN" w:eastAsia="zh-CN" w:bidi="zh-CN"/>
        </w:rPr>
        <w:t>已</w:t>
      </w:r>
      <w:r>
        <w:rPr>
          <w:rFonts w:ascii="宋体" w:hAnsi="宋体" w:eastAsia="宋体" w:cs="宋体"/>
          <w:color w:val="auto"/>
          <w:sz w:val="24"/>
          <w:szCs w:val="24"/>
          <w:highlight w:val="none"/>
          <w:u w:val="none"/>
          <w:lang w:val="zh-CN" w:eastAsia="zh-CN" w:bidi="zh-CN"/>
        </w:rPr>
        <w:t>具</w:t>
      </w:r>
      <w:r>
        <w:rPr>
          <w:rFonts w:ascii="宋体" w:hAnsi="宋体" w:eastAsia="宋体" w:cs="宋体"/>
          <w:color w:val="auto"/>
          <w:spacing w:val="-3"/>
          <w:sz w:val="24"/>
          <w:szCs w:val="24"/>
          <w:highlight w:val="none"/>
          <w:u w:val="none"/>
          <w:lang w:val="zh-CN" w:eastAsia="zh-CN" w:bidi="zh-CN"/>
        </w:rPr>
        <w:t>备</w:t>
      </w:r>
      <w:r>
        <w:rPr>
          <w:rFonts w:ascii="宋体" w:hAnsi="宋体" w:eastAsia="宋体" w:cs="宋体"/>
          <w:color w:val="auto"/>
          <w:sz w:val="24"/>
          <w:szCs w:val="24"/>
          <w:highlight w:val="none"/>
          <w:u w:val="none"/>
          <w:lang w:val="zh-CN" w:eastAsia="zh-CN" w:bidi="zh-CN"/>
        </w:rPr>
        <w:t>招</w:t>
      </w:r>
      <w:r>
        <w:rPr>
          <w:rFonts w:ascii="宋体" w:hAnsi="宋体" w:eastAsia="宋体" w:cs="宋体"/>
          <w:color w:val="auto"/>
          <w:spacing w:val="-3"/>
          <w:sz w:val="24"/>
          <w:szCs w:val="24"/>
          <w:highlight w:val="none"/>
          <w:u w:val="none"/>
          <w:lang w:val="zh-CN" w:eastAsia="zh-CN" w:bidi="zh-CN"/>
        </w:rPr>
        <w:t>标</w:t>
      </w:r>
      <w:r>
        <w:rPr>
          <w:rFonts w:ascii="宋体" w:hAnsi="宋体" w:eastAsia="宋体" w:cs="宋体"/>
          <w:color w:val="auto"/>
          <w:sz w:val="24"/>
          <w:szCs w:val="24"/>
          <w:highlight w:val="none"/>
          <w:u w:val="none"/>
          <w:lang w:val="zh-CN" w:eastAsia="zh-CN" w:bidi="zh-CN"/>
        </w:rPr>
        <w:t>条件，</w:t>
      </w:r>
      <w:r>
        <w:rPr>
          <w:rFonts w:ascii="宋体" w:hAnsi="宋体" w:eastAsia="宋体" w:cs="宋体"/>
          <w:color w:val="auto"/>
          <w:spacing w:val="-3"/>
          <w:sz w:val="24"/>
          <w:szCs w:val="24"/>
          <w:highlight w:val="none"/>
          <w:u w:val="none"/>
          <w:lang w:val="zh-CN" w:eastAsia="zh-CN" w:bidi="zh-CN"/>
        </w:rPr>
        <w:t>现</w:t>
      </w:r>
      <w:r>
        <w:rPr>
          <w:rFonts w:ascii="宋体" w:hAnsi="宋体" w:eastAsia="宋体" w:cs="宋体"/>
          <w:color w:val="auto"/>
          <w:sz w:val="24"/>
          <w:szCs w:val="24"/>
          <w:highlight w:val="none"/>
          <w:u w:val="none"/>
          <w:lang w:val="zh-CN" w:eastAsia="zh-CN" w:bidi="zh-CN"/>
        </w:rPr>
        <w:t>对</w:t>
      </w:r>
      <w:r>
        <w:rPr>
          <w:rFonts w:hint="eastAsia" w:ascii="宋体" w:hAnsi="宋体" w:eastAsia="宋体" w:cs="宋体"/>
          <w:color w:val="auto"/>
          <w:sz w:val="24"/>
          <w:szCs w:val="24"/>
          <w:highlight w:val="none"/>
          <w:u w:val="none"/>
          <w:lang w:val="zh-CN" w:eastAsia="zh-CN" w:bidi="zh-CN"/>
        </w:rPr>
        <w:t>实时数据建模与画像协同系统项目</w:t>
      </w:r>
      <w:r>
        <w:rPr>
          <w:rFonts w:ascii="宋体" w:hAnsi="宋体" w:eastAsia="宋体" w:cs="宋体"/>
          <w:color w:val="auto"/>
          <w:spacing w:val="-3"/>
          <w:sz w:val="24"/>
          <w:szCs w:val="24"/>
          <w:highlight w:val="none"/>
          <w:u w:val="none"/>
          <w:lang w:val="zh-CN" w:eastAsia="zh-CN" w:bidi="zh-CN"/>
        </w:rPr>
        <w:t>进行</w:t>
      </w:r>
      <w:r>
        <w:rPr>
          <w:rFonts w:ascii="宋体" w:hAnsi="宋体" w:eastAsia="宋体" w:cs="宋体"/>
          <w:color w:val="auto"/>
          <w:sz w:val="24"/>
          <w:szCs w:val="24"/>
          <w:highlight w:val="none"/>
          <w:u w:val="none"/>
          <w:lang w:val="zh-CN" w:eastAsia="zh-CN" w:bidi="zh-CN"/>
        </w:rPr>
        <w:t>公开</w:t>
      </w:r>
      <w:r>
        <w:rPr>
          <w:rFonts w:ascii="宋体" w:hAnsi="宋体" w:eastAsia="宋体" w:cs="宋体"/>
          <w:color w:val="auto"/>
          <w:spacing w:val="-3"/>
          <w:sz w:val="24"/>
          <w:szCs w:val="24"/>
          <w:highlight w:val="none"/>
          <w:u w:val="none"/>
          <w:lang w:val="zh-CN" w:eastAsia="zh-CN" w:bidi="zh-CN"/>
        </w:rPr>
        <w:t>招</w:t>
      </w:r>
      <w:r>
        <w:rPr>
          <w:rFonts w:ascii="宋体" w:hAnsi="宋体" w:eastAsia="宋体" w:cs="宋体"/>
          <w:color w:val="auto"/>
          <w:sz w:val="24"/>
          <w:szCs w:val="24"/>
          <w:highlight w:val="none"/>
          <w:u w:val="none"/>
          <w:lang w:val="zh-CN" w:eastAsia="zh-CN" w:bidi="zh-CN"/>
        </w:rPr>
        <w:t>标。</w:t>
      </w:r>
    </w:p>
    <w:p w14:paraId="2DBB8732">
      <w:pPr>
        <w:keepNext w:val="0"/>
        <w:keepLines w:val="0"/>
        <w:pageBreakBefore w:val="0"/>
        <w:widowControl w:val="0"/>
        <w:numPr>
          <w:ilvl w:val="0"/>
          <w:numId w:val="1"/>
        </w:numPr>
        <w:tabs>
          <w:tab w:val="left" w:pos="802"/>
        </w:tabs>
        <w:kinsoku/>
        <w:wordWrap/>
        <w:overflowPunct/>
        <w:topLinePunct w:val="0"/>
        <w:autoSpaceDE w:val="0"/>
        <w:autoSpaceDN w:val="0"/>
        <w:bidi w:val="0"/>
        <w:adjustRightInd/>
        <w:snapToGrid/>
        <w:spacing w:after="0" w:afterLines="50" w:line="360" w:lineRule="auto"/>
        <w:ind w:left="805" w:hanging="403"/>
        <w:textAlignment w:val="auto"/>
        <w:outlineLvl w:val="1"/>
        <w:rPr>
          <w:rFonts w:ascii="宋体" w:hAnsi="宋体" w:eastAsia="宋体" w:cs="Microsoft JhengHei"/>
          <w:b/>
          <w:bCs/>
          <w:color w:val="auto"/>
          <w:sz w:val="32"/>
          <w:szCs w:val="32"/>
          <w:highlight w:val="none"/>
          <w:lang w:val="zh-CN" w:eastAsia="zh-CN" w:bidi="zh-CN"/>
        </w:rPr>
      </w:pPr>
      <w:r>
        <w:rPr>
          <w:rFonts w:ascii="宋体" w:hAnsi="宋体" w:eastAsia="宋体" w:cs="Microsoft JhengHei"/>
          <w:b/>
          <w:bCs/>
          <w:color w:val="auto"/>
          <w:sz w:val="32"/>
          <w:szCs w:val="32"/>
          <w:highlight w:val="none"/>
          <w:lang w:val="zh-CN" w:eastAsia="zh-CN" w:bidi="zh-CN"/>
        </w:rPr>
        <w:t>项目概况与招标范围</w:t>
      </w:r>
    </w:p>
    <w:p w14:paraId="2B315123">
      <w:pPr>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both"/>
        <w:textAlignment w:val="auto"/>
        <w:rPr>
          <w:rFonts w:hint="eastAsia" w:ascii="宋体" w:hAnsi="宋体" w:eastAsia="宋体" w:cs="宋体"/>
          <w:color w:val="auto"/>
          <w:sz w:val="24"/>
          <w:szCs w:val="24"/>
          <w:highlight w:val="none"/>
          <w:u w:val="none"/>
          <w:lang w:val="en-US" w:eastAsia="zh-CN" w:bidi="zh-CN"/>
        </w:rPr>
      </w:pPr>
      <w:r>
        <w:rPr>
          <w:rFonts w:hint="eastAsia" w:ascii="宋体" w:hAnsi="宋体" w:eastAsia="宋体" w:cs="宋体"/>
          <w:color w:val="auto"/>
          <w:sz w:val="24"/>
          <w:szCs w:val="24"/>
          <w:highlight w:val="none"/>
          <w:u w:val="none"/>
          <w:lang w:val="en-US" w:eastAsia="zh-CN" w:bidi="zh-CN"/>
        </w:rPr>
        <w:t>2.1 项目概况：为建设面向网络安全运营的多源数据治理及智能建模技术研发项目，实现多源异构数据统一接入与整合，形成标准化数据资源池；构建灵活高效的数据处理机制，提升数据处理效率与质量；建立全生命周期数据治理体系，保障数据安全与合规性；开发主体画像管理系统，为精准业务开展提供主体信息支撑；搭建大数据建模平台，提升行业业务数据挖掘与分析能力；实现与行业业务分析、相关行动平台的无缝集成，提升实战能力</w:t>
      </w:r>
    </w:p>
    <w:p w14:paraId="4959ECD2">
      <w:pPr>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left"/>
        <w:textAlignment w:val="auto"/>
        <w:rPr>
          <w:rFonts w:hint="eastAsia" w:ascii="宋体" w:hAnsi="宋体" w:eastAsia="宋体" w:cs="宋体"/>
          <w:color w:val="auto"/>
          <w:sz w:val="24"/>
          <w:szCs w:val="24"/>
          <w:highlight w:val="none"/>
          <w:u w:val="none"/>
          <w:lang w:val="en-US" w:eastAsia="zh-CN" w:bidi="zh-CN"/>
        </w:rPr>
      </w:pPr>
      <w:r>
        <w:rPr>
          <w:rFonts w:hint="eastAsia" w:ascii="宋体" w:hAnsi="宋体" w:eastAsia="宋体" w:cs="宋体"/>
          <w:color w:val="auto"/>
          <w:sz w:val="24"/>
          <w:szCs w:val="24"/>
          <w:highlight w:val="none"/>
          <w:u w:val="none"/>
          <w:lang w:val="en-US" w:eastAsia="zh-CN" w:bidi="zh-CN"/>
        </w:rPr>
        <w:t>2.2 招标范围：本次招标为山信软件股份有限公司实时数据建模与画像协同系统项目公开招标，主要包括：多源异构数据可视化接入技术研发、动态可编排数据处理技术研发、全生命周期数据治理技术研发、主体画像管理系统研发、大数据建模平台研发、特殊业务数据存储和管理技术研发、行业业务应用集成，以及项目相关的需求分析、方案设计、测试优化、部署上线、试点应用、培训及售后等服务。投标报价主要包括但不限于</w:t>
      </w:r>
      <w:r>
        <w:rPr>
          <w:rFonts w:hint="eastAsia" w:ascii="宋体" w:hAnsi="宋体" w:eastAsia="宋体" w:cs="宋体"/>
          <w:b/>
          <w:bCs/>
          <w:color w:val="auto"/>
          <w:sz w:val="24"/>
          <w:szCs w:val="24"/>
          <w:highlight w:val="none"/>
          <w:u w:val="none"/>
          <w:lang w:val="en-US" w:eastAsia="zh-CN" w:bidi="zh-CN"/>
        </w:rPr>
        <w:t>服务费（含</w:t>
      </w:r>
      <w:r>
        <w:rPr>
          <w:rFonts w:hint="eastAsia" w:ascii="宋体" w:hAnsi="宋体" w:eastAsia="宋体" w:cs="宋体"/>
          <w:color w:val="auto"/>
          <w:sz w:val="24"/>
          <w:szCs w:val="24"/>
          <w:highlight w:val="none"/>
          <w:u w:val="none"/>
          <w:lang w:val="en-US" w:eastAsia="zh-CN" w:bidi="zh-CN"/>
        </w:rPr>
        <w:t>人员工资、差旅、伙食费、各类设备使用费用</w:t>
      </w:r>
      <w:r>
        <w:rPr>
          <w:rFonts w:hint="eastAsia" w:ascii="宋体" w:hAnsi="宋体" w:eastAsia="宋体" w:cs="宋体"/>
          <w:b/>
          <w:bCs/>
          <w:color w:val="auto"/>
          <w:sz w:val="24"/>
          <w:szCs w:val="24"/>
          <w:highlight w:val="none"/>
          <w:u w:val="none"/>
          <w:lang w:val="en-US" w:eastAsia="zh-CN" w:bidi="zh-CN"/>
        </w:rPr>
        <w:t>）、培训费、</w:t>
      </w:r>
      <w:r>
        <w:rPr>
          <w:rFonts w:hint="eastAsia" w:ascii="宋体" w:hAnsi="宋体" w:eastAsia="宋体" w:cs="宋体"/>
          <w:color w:val="auto"/>
          <w:sz w:val="24"/>
          <w:szCs w:val="24"/>
          <w:highlight w:val="none"/>
          <w:u w:val="none"/>
          <w:lang w:val="en-US" w:eastAsia="zh-CN" w:bidi="zh-CN"/>
        </w:rPr>
        <w:t>税金、利润、保险、风险等所有费用（具体详见招标文件技术规格书）</w:t>
      </w:r>
      <w:r>
        <w:rPr>
          <w:rFonts w:hint="eastAsia" w:ascii="宋体" w:hAnsi="宋体" w:eastAsia="宋体" w:cs="宋体"/>
          <w:b/>
          <w:bCs/>
          <w:color w:val="auto"/>
          <w:sz w:val="24"/>
          <w:szCs w:val="24"/>
          <w:highlight w:val="none"/>
          <w:u w:val="none"/>
          <w:lang w:val="en-US" w:eastAsia="zh-CN" w:bidi="zh-CN"/>
        </w:rPr>
        <w:t>。</w:t>
      </w:r>
    </w:p>
    <w:p w14:paraId="71FA9856">
      <w:pPr>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both"/>
        <w:textAlignment w:val="auto"/>
        <w:rPr>
          <w:rFonts w:hint="eastAsia" w:ascii="宋体" w:hAnsi="宋体" w:eastAsia="宋体" w:cs="宋体"/>
          <w:color w:val="auto"/>
          <w:sz w:val="24"/>
          <w:szCs w:val="24"/>
          <w:highlight w:val="none"/>
          <w:u w:val="none"/>
          <w:lang w:val="en-US" w:eastAsia="zh-CN" w:bidi="zh-CN"/>
        </w:rPr>
      </w:pPr>
      <w:r>
        <w:rPr>
          <w:rFonts w:hint="eastAsia" w:ascii="宋体" w:hAnsi="宋体" w:eastAsia="宋体" w:cs="宋体"/>
          <w:color w:val="auto"/>
          <w:sz w:val="24"/>
          <w:szCs w:val="24"/>
          <w:highlight w:val="none"/>
          <w:u w:val="none"/>
          <w:lang w:val="en-US" w:eastAsia="zh-CN" w:bidi="zh-CN"/>
        </w:rPr>
        <w:t>2.3 工期：项目需在2026年8月30日前完成试点应用与效果评估，全功能达到验收标准。</w:t>
      </w:r>
    </w:p>
    <w:p w14:paraId="0328E99A">
      <w:pPr>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both"/>
        <w:textAlignment w:val="auto"/>
        <w:rPr>
          <w:rFonts w:hint="default" w:ascii="宋体" w:hAnsi="宋体" w:eastAsia="宋体" w:cs="宋体"/>
          <w:color w:val="auto"/>
          <w:sz w:val="24"/>
          <w:szCs w:val="24"/>
          <w:highlight w:val="none"/>
          <w:u w:val="none"/>
          <w:lang w:val="en-US" w:eastAsia="zh-CN" w:bidi="zh-CN"/>
        </w:rPr>
      </w:pPr>
      <w:r>
        <w:rPr>
          <w:rFonts w:hint="eastAsia" w:ascii="宋体" w:hAnsi="宋体" w:eastAsia="宋体" w:cs="宋体"/>
          <w:color w:val="auto"/>
          <w:sz w:val="24"/>
          <w:szCs w:val="24"/>
          <w:highlight w:val="none"/>
          <w:u w:val="none"/>
          <w:lang w:val="en-US" w:eastAsia="zh-CN" w:bidi="zh-CN"/>
        </w:rPr>
        <w:t>2.4 实施地点：山信软件股份有限公司或招标人指定的其他地点。</w:t>
      </w:r>
    </w:p>
    <w:p w14:paraId="4811ACA6">
      <w:pPr>
        <w:keepNext w:val="0"/>
        <w:keepLines w:val="0"/>
        <w:pageBreakBefore w:val="0"/>
        <w:widowControl w:val="0"/>
        <w:numPr>
          <w:ilvl w:val="0"/>
          <w:numId w:val="1"/>
        </w:numPr>
        <w:tabs>
          <w:tab w:val="left" w:pos="802"/>
        </w:tabs>
        <w:kinsoku/>
        <w:wordWrap/>
        <w:overflowPunct/>
        <w:topLinePunct w:val="0"/>
        <w:autoSpaceDE w:val="0"/>
        <w:autoSpaceDN w:val="0"/>
        <w:bidi w:val="0"/>
        <w:adjustRightInd/>
        <w:snapToGrid/>
        <w:spacing w:after="0" w:afterLines="50" w:line="360" w:lineRule="auto"/>
        <w:ind w:left="805" w:hanging="403"/>
        <w:textAlignment w:val="auto"/>
        <w:outlineLvl w:val="1"/>
        <w:rPr>
          <w:rFonts w:ascii="宋体" w:hAnsi="宋体" w:eastAsia="宋体" w:cs="Microsoft JhengHei"/>
          <w:b/>
          <w:bCs/>
          <w:color w:val="auto"/>
          <w:sz w:val="32"/>
          <w:szCs w:val="32"/>
          <w:highlight w:val="none"/>
          <w:lang w:val="zh-CN" w:eastAsia="zh-CN" w:bidi="zh-CN"/>
        </w:rPr>
      </w:pPr>
      <w:r>
        <w:rPr>
          <w:rFonts w:ascii="宋体" w:hAnsi="宋体" w:eastAsia="宋体" w:cs="Microsoft JhengHei"/>
          <w:b/>
          <w:bCs/>
          <w:color w:val="auto"/>
          <w:sz w:val="32"/>
          <w:szCs w:val="32"/>
          <w:highlight w:val="none"/>
          <w:lang w:val="zh-CN" w:eastAsia="zh-CN" w:bidi="zh-CN"/>
        </w:rPr>
        <w:t>投标人资格要求</w:t>
      </w:r>
    </w:p>
    <w:p w14:paraId="45B0068E">
      <w:pPr>
        <w:keepNext w:val="0"/>
        <w:keepLines w:val="0"/>
        <w:pageBreakBefore w:val="0"/>
        <w:widowControl w:val="0"/>
        <w:numPr>
          <w:ilvl w:val="1"/>
          <w:numId w:val="1"/>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ascii="宋体" w:hAnsi="宋体" w:eastAsia="宋体" w:cs="宋体"/>
          <w:color w:val="auto"/>
          <w:sz w:val="24"/>
          <w:szCs w:val="28"/>
          <w:highlight w:val="none"/>
          <w:lang w:val="en-US" w:eastAsia="zh-CN" w:bidi="zh-CN"/>
        </w:rPr>
      </w:pPr>
      <w:r>
        <w:rPr>
          <w:rFonts w:hint="eastAsia" w:ascii="宋体" w:hAnsi="宋体" w:eastAsia="宋体" w:cs="宋体"/>
          <w:color w:val="auto"/>
          <w:sz w:val="24"/>
          <w:szCs w:val="28"/>
          <w:highlight w:val="none"/>
          <w:lang w:val="en-US" w:eastAsia="zh-CN" w:bidi="zh-CN"/>
        </w:rPr>
        <w:t>投标人须是中华人民共和国境内具有独立法人资格的企业，应具有有效的营业执照。</w:t>
      </w:r>
    </w:p>
    <w:p w14:paraId="01B12105">
      <w:pPr>
        <w:keepNext w:val="0"/>
        <w:keepLines w:val="0"/>
        <w:pageBreakBefore w:val="0"/>
        <w:widowControl w:val="0"/>
        <w:numPr>
          <w:ilvl w:val="1"/>
          <w:numId w:val="1"/>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ascii="宋体" w:hAnsi="宋体" w:eastAsia="宋体" w:cs="宋体"/>
          <w:color w:val="auto"/>
          <w:sz w:val="24"/>
          <w:szCs w:val="28"/>
          <w:highlight w:val="none"/>
          <w:lang w:val="en-US" w:eastAsia="zh-CN" w:bidi="zh-CN"/>
        </w:rPr>
      </w:pPr>
      <w:r>
        <w:rPr>
          <w:rFonts w:hint="eastAsia" w:ascii="宋体" w:hAnsi="宋体" w:eastAsia="宋体" w:cs="宋体"/>
          <w:color w:val="auto"/>
          <w:sz w:val="24"/>
          <w:szCs w:val="28"/>
          <w:highlight w:val="none"/>
          <w:lang w:val="en-US" w:eastAsia="zh-CN" w:bidi="zh-CN"/>
        </w:rPr>
        <w:t>投标人未被“国家企业信用信息公示系统（www.gsxt.gov.cn）”列入“严重违法失信企业名单”，未被“信用中国（www.creditchina.gov.cn）”或各级信用信息共享平台中列入“失信被执行人”（提供上述相关查询页截图并加盖公章）</w:t>
      </w:r>
    </w:p>
    <w:p w14:paraId="02F89DF7">
      <w:pPr>
        <w:keepNext w:val="0"/>
        <w:keepLines w:val="0"/>
        <w:pageBreakBefore w:val="0"/>
        <w:widowControl w:val="0"/>
        <w:numPr>
          <w:ilvl w:val="1"/>
          <w:numId w:val="1"/>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ascii="宋体" w:hAnsi="宋体" w:eastAsia="宋体" w:cs="宋体"/>
          <w:color w:val="auto"/>
          <w:sz w:val="24"/>
          <w:szCs w:val="28"/>
          <w:highlight w:val="none"/>
          <w:lang w:val="en-US" w:eastAsia="zh-CN" w:bidi="zh-CN"/>
        </w:rPr>
      </w:pPr>
      <w:r>
        <w:rPr>
          <w:rFonts w:hint="eastAsia" w:ascii="宋体" w:hAnsi="宋体" w:eastAsia="宋体" w:cs="宋体"/>
          <w:color w:val="auto"/>
          <w:sz w:val="24"/>
          <w:szCs w:val="28"/>
          <w:highlight w:val="none"/>
          <w:lang w:val="en-US" w:eastAsia="zh-CN" w:bidi="zh-CN"/>
        </w:rPr>
        <w:t>具有良好的商业信誉和健全的财务会计制度，未处于财产被接管或冻结、责令停业状态；2022年10月1日至今在经营活动中无重大违法、违规行为的声明。</w:t>
      </w:r>
    </w:p>
    <w:p w14:paraId="6FBD2433">
      <w:pPr>
        <w:keepNext w:val="0"/>
        <w:keepLines w:val="0"/>
        <w:pageBreakBefore w:val="0"/>
        <w:widowControl w:val="0"/>
        <w:numPr>
          <w:ilvl w:val="1"/>
          <w:numId w:val="1"/>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ascii="宋体" w:hAnsi="宋体" w:eastAsia="宋体" w:cs="宋体"/>
          <w:color w:val="auto"/>
          <w:sz w:val="24"/>
          <w:szCs w:val="28"/>
          <w:highlight w:val="none"/>
          <w:lang w:val="en-US" w:eastAsia="zh-CN" w:bidi="zh-CN"/>
        </w:rPr>
      </w:pPr>
      <w:r>
        <w:rPr>
          <w:rFonts w:hint="eastAsia" w:ascii="宋体" w:hAnsi="宋体" w:eastAsia="宋体" w:cs="宋体"/>
          <w:color w:val="auto"/>
          <w:sz w:val="24"/>
          <w:szCs w:val="28"/>
          <w:highlight w:val="none"/>
          <w:lang w:val="en-US" w:eastAsia="zh-CN" w:bidi="zh-CN"/>
        </w:rPr>
        <w:t>拟安排的项目负责人为投标单位员工并提供不少于6个月社保证明。</w:t>
      </w:r>
    </w:p>
    <w:p w14:paraId="7CD8E586">
      <w:pPr>
        <w:keepNext w:val="0"/>
        <w:keepLines w:val="0"/>
        <w:pageBreakBefore w:val="0"/>
        <w:widowControl w:val="0"/>
        <w:numPr>
          <w:ilvl w:val="1"/>
          <w:numId w:val="1"/>
        </w:numPr>
        <w:tabs>
          <w:tab w:val="left" w:pos="1190"/>
        </w:tabs>
        <w:kinsoku/>
        <w:wordWrap/>
        <w:overflowPunct/>
        <w:topLinePunct w:val="0"/>
        <w:autoSpaceDE w:val="0"/>
        <w:autoSpaceDN w:val="0"/>
        <w:bidi w:val="0"/>
        <w:adjustRightInd/>
        <w:snapToGrid/>
        <w:spacing w:line="360" w:lineRule="auto"/>
        <w:ind w:left="403" w:right="692" w:firstLine="420"/>
        <w:jc w:val="both"/>
        <w:textAlignment w:val="auto"/>
        <w:rPr>
          <w:rFonts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8"/>
          <w:highlight w:val="none"/>
          <w:lang w:val="zh-CN" w:eastAsia="zh-CN" w:bidi="zh-CN"/>
        </w:rPr>
        <w:t>本次招标不接受联合体投标；</w:t>
      </w:r>
    </w:p>
    <w:p w14:paraId="54378CD1">
      <w:pPr>
        <w:keepNext w:val="0"/>
        <w:keepLines w:val="0"/>
        <w:pageBreakBefore w:val="0"/>
        <w:widowControl w:val="0"/>
        <w:numPr>
          <w:ilvl w:val="1"/>
          <w:numId w:val="1"/>
        </w:numPr>
        <w:tabs>
          <w:tab w:val="left" w:pos="1190"/>
        </w:tabs>
        <w:kinsoku/>
        <w:wordWrap/>
        <w:overflowPunct/>
        <w:topLinePunct w:val="0"/>
        <w:autoSpaceDE w:val="0"/>
        <w:autoSpaceDN w:val="0"/>
        <w:bidi w:val="0"/>
        <w:adjustRightInd/>
        <w:snapToGrid/>
        <w:spacing w:line="360" w:lineRule="auto"/>
        <w:ind w:left="403" w:right="692" w:firstLine="420"/>
        <w:jc w:val="both"/>
        <w:textAlignment w:val="auto"/>
        <w:rPr>
          <w:rFonts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8"/>
          <w:highlight w:val="none"/>
          <w:lang w:val="en-US" w:eastAsia="zh-CN" w:bidi="zh-CN"/>
        </w:rPr>
        <w:t>本项目不接受被列入被山东钢铁集团有限公司及权属单位列入合作异常名录的单位投标。</w:t>
      </w:r>
    </w:p>
    <w:p w14:paraId="1456B09E">
      <w:pPr>
        <w:keepNext w:val="0"/>
        <w:keepLines w:val="0"/>
        <w:pageBreakBefore w:val="0"/>
        <w:widowControl w:val="0"/>
        <w:numPr>
          <w:ilvl w:val="0"/>
          <w:numId w:val="0"/>
        </w:numPr>
        <w:tabs>
          <w:tab w:val="left" w:pos="1190"/>
          <w:tab w:val="left" w:pos="4694"/>
          <w:tab w:val="left" w:pos="6290"/>
        </w:tabs>
        <w:kinsoku/>
        <w:wordWrap/>
        <w:overflowPunct/>
        <w:topLinePunct w:val="0"/>
        <w:autoSpaceDE w:val="0"/>
        <w:autoSpaceDN w:val="0"/>
        <w:bidi w:val="0"/>
        <w:adjustRightInd/>
        <w:snapToGrid/>
        <w:spacing w:line="360" w:lineRule="auto"/>
        <w:ind w:left="403" w:leftChars="0" w:right="692" w:rightChars="0" w:firstLine="417" w:firstLineChars="174"/>
        <w:jc w:val="both"/>
        <w:textAlignment w:val="auto"/>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注：本项目实行资格后审，投标人从招标代理机构处得到招标文件，不代表通过资格审查。</w:t>
      </w:r>
    </w:p>
    <w:p w14:paraId="44A5FFC5">
      <w:pPr>
        <w:keepNext w:val="0"/>
        <w:keepLines w:val="0"/>
        <w:pageBreakBefore w:val="0"/>
        <w:widowControl w:val="0"/>
        <w:numPr>
          <w:ilvl w:val="0"/>
          <w:numId w:val="1"/>
        </w:numPr>
        <w:tabs>
          <w:tab w:val="left" w:pos="802"/>
        </w:tabs>
        <w:kinsoku/>
        <w:wordWrap/>
        <w:overflowPunct/>
        <w:topLinePunct w:val="0"/>
        <w:autoSpaceDE w:val="0"/>
        <w:autoSpaceDN w:val="0"/>
        <w:bidi w:val="0"/>
        <w:adjustRightInd/>
        <w:snapToGrid/>
        <w:spacing w:after="0" w:afterLines="50" w:line="360" w:lineRule="auto"/>
        <w:ind w:left="805" w:hanging="403"/>
        <w:textAlignment w:val="auto"/>
        <w:outlineLvl w:val="1"/>
        <w:rPr>
          <w:rFonts w:ascii="宋体" w:hAnsi="宋体" w:eastAsia="宋体" w:cs="Microsoft JhengHei"/>
          <w:b/>
          <w:bCs/>
          <w:color w:val="auto"/>
          <w:sz w:val="32"/>
          <w:szCs w:val="32"/>
          <w:highlight w:val="none"/>
          <w:lang w:val="zh-CN" w:eastAsia="zh-CN" w:bidi="zh-CN"/>
        </w:rPr>
      </w:pPr>
      <w:r>
        <w:rPr>
          <w:rFonts w:ascii="宋体" w:hAnsi="宋体" w:eastAsia="宋体" w:cs="Microsoft JhengHei"/>
          <w:b/>
          <w:bCs/>
          <w:color w:val="auto"/>
          <w:sz w:val="32"/>
          <w:szCs w:val="32"/>
          <w:highlight w:val="none"/>
          <w:lang w:val="zh-CN" w:eastAsia="zh-CN" w:bidi="zh-CN"/>
        </w:rPr>
        <w:t>招标文件的获取</w:t>
      </w:r>
    </w:p>
    <w:p w14:paraId="58C276D9">
      <w:pPr>
        <w:keepNext w:val="0"/>
        <w:keepLines w:val="0"/>
        <w:pageBreakBefore w:val="0"/>
        <w:widowControl w:val="0"/>
        <w:tabs>
          <w:tab w:val="left" w:pos="5016"/>
          <w:tab w:val="left" w:pos="6312"/>
          <w:tab w:val="left" w:pos="7466"/>
          <w:tab w:val="left" w:pos="8833"/>
        </w:tabs>
        <w:kinsoku/>
        <w:wordWrap/>
        <w:overflowPunct/>
        <w:topLinePunct w:val="0"/>
        <w:autoSpaceDE w:val="0"/>
        <w:autoSpaceDN w:val="0"/>
        <w:bidi w:val="0"/>
        <w:adjustRightInd/>
        <w:snapToGrid/>
        <w:spacing w:line="360" w:lineRule="auto"/>
        <w:ind w:left="0" w:firstLine="468" w:firstLineChars="200"/>
        <w:textAlignment w:val="auto"/>
        <w:rPr>
          <w:rFonts w:hint="eastAsia" w:ascii="宋体" w:hAnsi="宋体" w:eastAsia="宋体" w:cs="宋体"/>
          <w:color w:val="auto"/>
          <w:spacing w:val="-3"/>
          <w:sz w:val="24"/>
          <w:szCs w:val="28"/>
          <w:highlight w:val="none"/>
          <w:lang w:val="en-US" w:eastAsia="zh-CN" w:bidi="zh-CN"/>
        </w:rPr>
      </w:pPr>
      <w:r>
        <w:rPr>
          <w:rFonts w:ascii="宋体" w:hAnsi="宋体" w:eastAsia="宋体" w:cs="宋体"/>
          <w:color w:val="auto"/>
          <w:spacing w:val="-3"/>
          <w:sz w:val="24"/>
          <w:szCs w:val="28"/>
          <w:highlight w:val="none"/>
          <w:lang w:val="zh-CN" w:eastAsia="zh-CN" w:bidi="zh-CN"/>
        </w:rPr>
        <w:t>4.1</w:t>
      </w:r>
      <w:r>
        <w:rPr>
          <w:rFonts w:hint="eastAsia" w:ascii="宋体" w:hAnsi="宋体" w:eastAsia="宋体" w:cs="宋体"/>
          <w:color w:val="auto"/>
          <w:spacing w:val="-3"/>
          <w:sz w:val="24"/>
          <w:szCs w:val="28"/>
          <w:highlight w:val="none"/>
          <w:lang w:val="en-US" w:eastAsia="zh-CN" w:bidi="zh-CN"/>
        </w:rPr>
        <w:t>采购文件每件售价0元，供应商报名后无需缴费，在报名成功后须电话联系招标代理咨询业务人员，开通缴费权限后方可参与网上报价。报名时间2025年10月31日-2025年11月5日18：00前</w:t>
      </w:r>
    </w:p>
    <w:p w14:paraId="38C96F0A">
      <w:pPr>
        <w:keepNext w:val="0"/>
        <w:keepLines w:val="0"/>
        <w:pageBreakBefore w:val="0"/>
        <w:widowControl w:val="0"/>
        <w:tabs>
          <w:tab w:val="left" w:pos="5016"/>
          <w:tab w:val="left" w:pos="6312"/>
          <w:tab w:val="left" w:pos="7466"/>
          <w:tab w:val="left" w:pos="8833"/>
        </w:tabs>
        <w:kinsoku/>
        <w:wordWrap/>
        <w:overflowPunct/>
        <w:topLinePunct w:val="0"/>
        <w:autoSpaceDE w:val="0"/>
        <w:autoSpaceDN w:val="0"/>
        <w:bidi w:val="0"/>
        <w:adjustRightInd/>
        <w:snapToGrid/>
        <w:spacing w:line="360" w:lineRule="auto"/>
        <w:ind w:left="0" w:firstLine="468" w:firstLineChars="200"/>
        <w:textAlignment w:val="auto"/>
        <w:rPr>
          <w:rFonts w:hint="eastAsia" w:ascii="宋体" w:hAnsi="宋体" w:eastAsia="宋体" w:cs="宋体"/>
          <w:color w:val="auto"/>
          <w:spacing w:val="-3"/>
          <w:sz w:val="24"/>
          <w:szCs w:val="28"/>
          <w:highlight w:val="none"/>
          <w:lang w:val="en-US" w:eastAsia="zh-CN" w:bidi="zh-CN"/>
        </w:rPr>
      </w:pPr>
      <w:r>
        <w:rPr>
          <w:rFonts w:hint="eastAsia" w:ascii="宋体" w:hAnsi="宋体" w:eastAsia="宋体" w:cs="宋体"/>
          <w:color w:val="auto"/>
          <w:spacing w:val="-3"/>
          <w:sz w:val="24"/>
          <w:szCs w:val="28"/>
          <w:highlight w:val="none"/>
          <w:lang w:val="en-US" w:eastAsia="zh-CN" w:bidi="zh-CN"/>
        </w:rPr>
        <w:t>4.2获取途径：详见公告附件“网上投标步骤操作。</w:t>
      </w:r>
    </w:p>
    <w:p w14:paraId="6924FFBF">
      <w:pPr>
        <w:keepNext w:val="0"/>
        <w:keepLines w:val="0"/>
        <w:pageBreakBefore w:val="0"/>
        <w:widowControl w:val="0"/>
        <w:numPr>
          <w:ilvl w:val="0"/>
          <w:numId w:val="1"/>
        </w:numPr>
        <w:tabs>
          <w:tab w:val="left" w:pos="802"/>
        </w:tabs>
        <w:kinsoku/>
        <w:wordWrap/>
        <w:overflowPunct/>
        <w:topLinePunct w:val="0"/>
        <w:autoSpaceDE w:val="0"/>
        <w:autoSpaceDN w:val="0"/>
        <w:bidi w:val="0"/>
        <w:adjustRightInd/>
        <w:snapToGrid/>
        <w:spacing w:after="0" w:afterLines="50" w:line="360" w:lineRule="auto"/>
        <w:ind w:left="805" w:hanging="403"/>
        <w:textAlignment w:val="auto"/>
        <w:outlineLvl w:val="1"/>
        <w:rPr>
          <w:rFonts w:ascii="宋体" w:hAnsi="宋体" w:eastAsia="宋体" w:cs="Microsoft JhengHei"/>
          <w:b/>
          <w:bCs/>
          <w:color w:val="auto"/>
          <w:sz w:val="32"/>
          <w:szCs w:val="32"/>
          <w:highlight w:val="none"/>
          <w:lang w:val="zh-CN" w:eastAsia="zh-CN" w:bidi="zh-CN"/>
        </w:rPr>
      </w:pPr>
      <w:r>
        <w:rPr>
          <w:rFonts w:ascii="宋体" w:hAnsi="宋体" w:eastAsia="宋体" w:cs="Microsoft JhengHei"/>
          <w:b/>
          <w:bCs/>
          <w:color w:val="auto"/>
          <w:sz w:val="32"/>
          <w:szCs w:val="32"/>
          <w:highlight w:val="none"/>
          <w:lang w:val="zh-CN" w:eastAsia="zh-CN" w:bidi="zh-CN"/>
        </w:rPr>
        <w:t>投标文件的递交</w:t>
      </w:r>
    </w:p>
    <w:p w14:paraId="3CF82E76">
      <w:pPr>
        <w:keepNext w:val="0"/>
        <w:keepLines w:val="0"/>
        <w:pageBreakBefore w:val="0"/>
        <w:widowControl w:val="0"/>
        <w:kinsoku/>
        <w:wordWrap/>
        <w:overflowPunct/>
        <w:topLinePunct w:val="0"/>
        <w:autoSpaceDE w:val="0"/>
        <w:autoSpaceDN w:val="0"/>
        <w:bidi w:val="0"/>
        <w:adjustRightInd/>
        <w:snapToGrid/>
        <w:spacing w:line="360" w:lineRule="auto"/>
        <w:ind w:left="403" w:right="727" w:firstLine="419"/>
        <w:textAlignment w:val="auto"/>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5.1网上上传投标文件的截止时间(开标时间)为2025年11月20日9时00分，对逾期上传或未上传的，不予受理。</w:t>
      </w:r>
    </w:p>
    <w:p w14:paraId="17E88684">
      <w:pPr>
        <w:keepNext w:val="0"/>
        <w:keepLines w:val="0"/>
        <w:pageBreakBefore w:val="0"/>
        <w:widowControl w:val="0"/>
        <w:kinsoku/>
        <w:wordWrap/>
        <w:overflowPunct/>
        <w:topLinePunct w:val="0"/>
        <w:autoSpaceDE w:val="0"/>
        <w:autoSpaceDN w:val="0"/>
        <w:bidi w:val="0"/>
        <w:adjustRightInd/>
        <w:snapToGrid/>
        <w:spacing w:line="360" w:lineRule="auto"/>
        <w:ind w:left="403" w:right="727" w:firstLine="419"/>
        <w:textAlignment w:val="auto"/>
        <w:rPr>
          <w:rFonts w:hint="default"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5.2投标文件递交形式：详见公告附件“网上投标步骤操作”。</w:t>
      </w:r>
    </w:p>
    <w:p w14:paraId="2D11272F">
      <w:pPr>
        <w:keepNext w:val="0"/>
        <w:keepLines w:val="0"/>
        <w:pageBreakBefore w:val="0"/>
        <w:widowControl w:val="0"/>
        <w:numPr>
          <w:ilvl w:val="0"/>
          <w:numId w:val="1"/>
        </w:numPr>
        <w:tabs>
          <w:tab w:val="left" w:pos="802"/>
        </w:tabs>
        <w:kinsoku/>
        <w:wordWrap/>
        <w:overflowPunct/>
        <w:topLinePunct w:val="0"/>
        <w:autoSpaceDE w:val="0"/>
        <w:autoSpaceDN w:val="0"/>
        <w:bidi w:val="0"/>
        <w:adjustRightInd/>
        <w:snapToGrid/>
        <w:spacing w:line="360" w:lineRule="auto"/>
        <w:ind w:left="801" w:hanging="401"/>
        <w:textAlignment w:val="auto"/>
        <w:outlineLvl w:val="1"/>
        <w:rPr>
          <w:rFonts w:hint="eastAsia" w:ascii="宋体" w:hAnsi="宋体" w:eastAsia="宋体" w:cs="Microsoft JhengHei"/>
          <w:b/>
          <w:bCs/>
          <w:color w:val="auto"/>
          <w:sz w:val="32"/>
          <w:szCs w:val="32"/>
          <w:highlight w:val="none"/>
          <w:lang w:val="zh-CN" w:eastAsia="zh-CN" w:bidi="zh-CN"/>
        </w:rPr>
      </w:pPr>
      <w:r>
        <w:rPr>
          <w:rFonts w:hint="eastAsia" w:ascii="宋体" w:hAnsi="宋体" w:eastAsia="宋体" w:cs="Microsoft JhengHei"/>
          <w:b/>
          <w:bCs/>
          <w:color w:val="auto"/>
          <w:sz w:val="32"/>
          <w:szCs w:val="32"/>
          <w:highlight w:val="none"/>
          <w:lang w:val="zh-CN" w:eastAsia="zh-CN" w:bidi="zh-CN"/>
        </w:rPr>
        <w:t>发布公告的媒介</w:t>
      </w:r>
    </w:p>
    <w:p w14:paraId="5D22EAA8">
      <w:pPr>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本次招标公告</w:t>
      </w:r>
      <w:r>
        <w:rPr>
          <w:rFonts w:hint="eastAsia" w:ascii="宋体" w:hAnsi="宋体" w:eastAsia="宋体" w:cs="宋体"/>
          <w:color w:val="auto"/>
          <w:sz w:val="24"/>
          <w:szCs w:val="24"/>
          <w:highlight w:val="none"/>
          <w:lang w:val="en-US" w:eastAsia="zh-CN" w:bidi="zh-CN"/>
        </w:rPr>
        <w:t>在下述网站发布</w:t>
      </w:r>
      <w:r>
        <w:rPr>
          <w:rFonts w:hint="eastAsia" w:ascii="宋体" w:hAnsi="宋体" w:eastAsia="宋体" w:cs="宋体"/>
          <w:color w:val="auto"/>
          <w:sz w:val="24"/>
          <w:szCs w:val="24"/>
          <w:highlight w:val="none"/>
          <w:lang w:val="zh-CN" w:eastAsia="zh-CN" w:bidi="zh-CN"/>
        </w:rPr>
        <w:t>：</w:t>
      </w:r>
    </w:p>
    <w:p w14:paraId="2ED9FCBB">
      <w:pPr>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中国招标投标公共服务平台（https://bulletin.cebpubservice.com/service/）、山东钢铁集团有限公司招标采购与拍卖管理信息平台（</w:t>
      </w:r>
      <w:r>
        <w:rPr>
          <w:rFonts w:hint="eastAsia" w:ascii="宋体" w:hAnsi="宋体" w:eastAsia="宋体" w:cs="宋体"/>
          <w:color w:val="auto"/>
          <w:sz w:val="24"/>
          <w:szCs w:val="24"/>
          <w:highlight w:val="none"/>
          <w:lang w:val="zh-CN" w:eastAsia="zh-CN" w:bidi="zh-CN"/>
        </w:rPr>
        <w:fldChar w:fldCharType="begin"/>
      </w:r>
      <w:r>
        <w:rPr>
          <w:rFonts w:hint="eastAsia" w:ascii="宋体" w:hAnsi="宋体" w:eastAsia="宋体" w:cs="宋体"/>
          <w:color w:val="auto"/>
          <w:sz w:val="24"/>
          <w:szCs w:val="24"/>
          <w:highlight w:val="none"/>
          <w:lang w:val="zh-CN" w:eastAsia="zh-CN" w:bidi="zh-CN"/>
        </w:rPr>
        <w:instrText xml:space="preserve"> HYPERLINK "http://bams.shansteelgroup.com" </w:instrText>
      </w:r>
      <w:r>
        <w:rPr>
          <w:rFonts w:hint="eastAsia" w:ascii="宋体" w:hAnsi="宋体" w:eastAsia="宋体" w:cs="宋体"/>
          <w:color w:val="auto"/>
          <w:sz w:val="24"/>
          <w:szCs w:val="24"/>
          <w:highlight w:val="none"/>
          <w:lang w:val="zh-CN" w:eastAsia="zh-CN" w:bidi="zh-CN"/>
        </w:rPr>
        <w:fldChar w:fldCharType="separate"/>
      </w:r>
      <w:r>
        <w:rPr>
          <w:rFonts w:hint="eastAsia" w:ascii="宋体" w:hAnsi="宋体" w:eastAsia="宋体" w:cs="宋体"/>
          <w:color w:val="auto"/>
          <w:sz w:val="24"/>
          <w:szCs w:val="24"/>
          <w:highlight w:val="none"/>
          <w:lang w:val="zh-CN" w:eastAsia="zh-CN" w:bidi="zh-CN"/>
        </w:rPr>
        <w:t>http://bams.shansteelgroup.com</w:t>
      </w:r>
      <w:r>
        <w:rPr>
          <w:rFonts w:hint="eastAsia" w:ascii="宋体" w:hAnsi="宋体" w:eastAsia="宋体" w:cs="宋体"/>
          <w:color w:val="auto"/>
          <w:sz w:val="24"/>
          <w:szCs w:val="24"/>
          <w:highlight w:val="none"/>
          <w:lang w:val="zh-CN" w:eastAsia="zh-CN" w:bidi="zh-CN"/>
        </w:rPr>
        <w:fldChar w:fldCharType="end"/>
      </w:r>
      <w:r>
        <w:rPr>
          <w:rFonts w:hint="eastAsia" w:ascii="宋体" w:hAnsi="宋体" w:eastAsia="宋体" w:cs="宋体"/>
          <w:color w:val="auto"/>
          <w:sz w:val="24"/>
          <w:szCs w:val="24"/>
          <w:highlight w:val="none"/>
          <w:lang w:val="zh-CN" w:eastAsia="zh-CN" w:bidi="zh-CN"/>
        </w:rPr>
        <w:t>）、招采进宝电子招标投标平台（https://chn.zcjb.com.cn/）、</w:t>
      </w:r>
      <w:r>
        <w:rPr>
          <w:rFonts w:hint="eastAsia" w:ascii="宋体" w:hAnsi="宋体" w:eastAsia="宋体" w:cs="宋体"/>
          <w:color w:val="auto"/>
          <w:sz w:val="24"/>
          <w:szCs w:val="24"/>
          <w:highlight w:val="none"/>
          <w:lang w:val="en-US" w:eastAsia="zh-CN" w:bidi="zh-CN"/>
        </w:rPr>
        <w:t>山东时代工程咨询有限公司（http://www.sdsdzx.com）。</w:t>
      </w:r>
    </w:p>
    <w:p w14:paraId="7D229252">
      <w:pPr>
        <w:keepNext w:val="0"/>
        <w:keepLines w:val="0"/>
        <w:pageBreakBefore w:val="0"/>
        <w:widowControl w:val="0"/>
        <w:numPr>
          <w:ilvl w:val="0"/>
          <w:numId w:val="1"/>
        </w:numPr>
        <w:tabs>
          <w:tab w:val="left" w:pos="802"/>
        </w:tabs>
        <w:kinsoku/>
        <w:wordWrap/>
        <w:overflowPunct/>
        <w:topLinePunct w:val="0"/>
        <w:autoSpaceDE w:val="0"/>
        <w:autoSpaceDN w:val="0"/>
        <w:bidi w:val="0"/>
        <w:adjustRightInd/>
        <w:snapToGrid/>
        <w:spacing w:line="360" w:lineRule="auto"/>
        <w:ind w:left="801" w:hanging="401"/>
        <w:textAlignment w:val="auto"/>
        <w:outlineLvl w:val="1"/>
        <w:rPr>
          <w:rFonts w:hint="eastAsia" w:ascii="宋体" w:hAnsi="宋体" w:eastAsia="宋体" w:cs="Microsoft JhengHei"/>
          <w:b/>
          <w:bCs/>
          <w:color w:val="auto"/>
          <w:sz w:val="32"/>
          <w:szCs w:val="32"/>
          <w:highlight w:val="none"/>
          <w:lang w:val="zh-CN" w:eastAsia="zh-CN" w:bidi="zh-CN"/>
        </w:rPr>
      </w:pPr>
      <w:r>
        <w:rPr>
          <w:rFonts w:hint="eastAsia" w:ascii="宋体" w:hAnsi="宋体" w:eastAsia="宋体" w:cs="Microsoft JhengHei"/>
          <w:b/>
          <w:bCs/>
          <w:color w:val="auto"/>
          <w:sz w:val="32"/>
          <w:szCs w:val="32"/>
          <w:highlight w:val="none"/>
          <w:lang w:val="zh-CN" w:eastAsia="zh-CN" w:bidi="zh-CN"/>
        </w:rPr>
        <w:t>监督部门</w:t>
      </w:r>
    </w:p>
    <w:p w14:paraId="0FD23E8D">
      <w:pPr>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本招标项目监督部门为山信软件股份有限公司</w:t>
      </w:r>
    </w:p>
    <w:p w14:paraId="3F02247F">
      <w:pPr>
        <w:keepNext w:val="0"/>
        <w:keepLines w:val="0"/>
        <w:pageBreakBefore w:val="0"/>
        <w:widowControl w:val="0"/>
        <w:numPr>
          <w:ilvl w:val="0"/>
          <w:numId w:val="1"/>
        </w:numPr>
        <w:tabs>
          <w:tab w:val="left" w:pos="802"/>
        </w:tabs>
        <w:kinsoku/>
        <w:wordWrap/>
        <w:overflowPunct/>
        <w:topLinePunct w:val="0"/>
        <w:autoSpaceDE w:val="0"/>
        <w:autoSpaceDN w:val="0"/>
        <w:bidi w:val="0"/>
        <w:adjustRightInd/>
        <w:snapToGrid/>
        <w:spacing w:line="360" w:lineRule="auto"/>
        <w:ind w:left="801" w:hanging="401"/>
        <w:textAlignment w:val="auto"/>
        <w:outlineLvl w:val="1"/>
        <w:rPr>
          <w:rFonts w:ascii="宋体" w:hAnsi="宋体" w:eastAsia="宋体" w:cs="Microsoft JhengHei"/>
          <w:b/>
          <w:bCs/>
          <w:color w:val="auto"/>
          <w:sz w:val="32"/>
          <w:szCs w:val="32"/>
          <w:highlight w:val="none"/>
          <w:lang w:val="zh-CN" w:eastAsia="zh-CN" w:bidi="zh-CN"/>
        </w:rPr>
      </w:pPr>
      <w:r>
        <w:rPr>
          <w:rFonts w:ascii="宋体" w:hAnsi="宋体" w:eastAsia="宋体" w:cs="Microsoft JhengHei"/>
          <w:b/>
          <w:bCs/>
          <w:color w:val="auto"/>
          <w:sz w:val="32"/>
          <w:szCs w:val="32"/>
          <w:highlight w:val="none"/>
          <w:lang w:val="zh-CN" w:eastAsia="zh-CN" w:bidi="zh-CN"/>
        </w:rPr>
        <w:t>联系方式</w:t>
      </w:r>
    </w:p>
    <w:p w14:paraId="099F9B81">
      <w:pPr>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招标人：山信软件股份有限公司</w:t>
      </w:r>
    </w:p>
    <w:p w14:paraId="1DD75383">
      <w:pPr>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商务联系人：楼先生</w:t>
      </w:r>
    </w:p>
    <w:p w14:paraId="77B5472D">
      <w:pPr>
        <w:ind w:firstLine="720" w:firstLineChars="300"/>
        <w:rPr>
          <w:rFonts w:hint="default"/>
          <w:color w:val="auto"/>
          <w:highlight w:val="none"/>
          <w:lang w:val="en-US" w:eastAsia="zh-CN"/>
        </w:rPr>
      </w:pPr>
      <w:r>
        <w:rPr>
          <w:rFonts w:hint="eastAsia" w:ascii="宋体" w:hAnsi="宋体" w:eastAsia="宋体"/>
          <w:color w:val="auto"/>
          <w:sz w:val="24"/>
          <w:szCs w:val="24"/>
          <w:highlight w:val="none"/>
          <w:lang w:val="en-US" w:eastAsia="zh-CN"/>
        </w:rPr>
        <w:t>手机：15169031817</w:t>
      </w:r>
    </w:p>
    <w:p w14:paraId="72490A5E">
      <w:pPr>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技术联系人：段先生</w:t>
      </w:r>
    </w:p>
    <w:p w14:paraId="7DAA61FB">
      <w:pPr>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手机</w:t>
      </w:r>
      <w:r>
        <w:rPr>
          <w:rFonts w:hint="eastAsia" w:ascii="宋体" w:hAnsi="宋体" w:eastAsia="宋体" w:cs="宋体"/>
          <w:color w:val="auto"/>
          <w:sz w:val="24"/>
          <w:szCs w:val="24"/>
          <w:highlight w:val="none"/>
          <w:lang w:val="en-US" w:eastAsia="zh-CN" w:bidi="zh-CN"/>
        </w:rPr>
        <w:t>：13563495307</w:t>
      </w:r>
    </w:p>
    <w:p w14:paraId="6279243F">
      <w:pPr>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宋体" w:hAnsi="宋体" w:eastAsia="宋体" w:cs="宋体"/>
          <w:color w:val="auto"/>
          <w:sz w:val="24"/>
          <w:szCs w:val="24"/>
          <w:highlight w:val="none"/>
          <w:lang w:val="zh-CN" w:eastAsia="zh-CN" w:bidi="zh-CN"/>
        </w:rPr>
      </w:pPr>
    </w:p>
    <w:p w14:paraId="5262FA5E">
      <w:pPr>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zh-CN" w:eastAsia="zh-CN" w:bidi="zh-CN"/>
        </w:rPr>
        <w:t>招标代理机构：</w:t>
      </w:r>
      <w:r>
        <w:rPr>
          <w:rFonts w:hint="eastAsia" w:ascii="宋体" w:hAnsi="宋体" w:eastAsia="宋体" w:cs="宋体"/>
          <w:color w:val="auto"/>
          <w:sz w:val="24"/>
          <w:szCs w:val="24"/>
          <w:highlight w:val="none"/>
          <w:lang w:val="en-US" w:eastAsia="zh-CN" w:bidi="zh-CN"/>
        </w:rPr>
        <w:t>山东时代工程咨询有限公司</w:t>
      </w:r>
    </w:p>
    <w:p w14:paraId="3AB2C446">
      <w:pPr>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zh-CN" w:eastAsia="zh-CN" w:bidi="zh-CN"/>
        </w:rPr>
        <w:t>联系人：</w:t>
      </w:r>
      <w:r>
        <w:rPr>
          <w:rFonts w:hint="eastAsia" w:ascii="宋体" w:hAnsi="宋体" w:eastAsia="宋体" w:cs="宋体"/>
          <w:color w:val="auto"/>
          <w:sz w:val="24"/>
          <w:szCs w:val="24"/>
          <w:highlight w:val="none"/>
          <w:lang w:val="en-US" w:eastAsia="zh-CN" w:bidi="zh-CN"/>
        </w:rPr>
        <w:t>张经理</w:t>
      </w:r>
    </w:p>
    <w:p w14:paraId="7059B38F">
      <w:pPr>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zh-CN" w:eastAsia="zh-CN" w:bidi="zh-CN"/>
        </w:rPr>
        <w:t>手机</w:t>
      </w:r>
      <w:r>
        <w:rPr>
          <w:rFonts w:hint="eastAsia" w:ascii="宋体" w:hAnsi="宋体" w:eastAsia="宋体" w:cs="宋体"/>
          <w:color w:val="auto"/>
          <w:sz w:val="24"/>
          <w:szCs w:val="24"/>
          <w:highlight w:val="none"/>
          <w:lang w:val="en-US" w:eastAsia="zh-CN" w:bidi="zh-CN"/>
        </w:rPr>
        <w:t>：18653729898</w:t>
      </w:r>
    </w:p>
    <w:p w14:paraId="1FA5D913">
      <w:pPr>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zh-CN" w:eastAsia="zh-CN" w:bidi="zh-CN"/>
        </w:rPr>
        <w:t xml:space="preserve">邮箱: </w:t>
      </w:r>
      <w:r>
        <w:rPr>
          <w:rFonts w:hint="eastAsia" w:ascii="宋体" w:hAnsi="宋体" w:eastAsia="宋体" w:cs="宋体"/>
          <w:color w:val="auto"/>
          <w:sz w:val="24"/>
          <w:szCs w:val="24"/>
          <w:highlight w:val="none"/>
          <w:lang w:val="en-US" w:eastAsia="zh-CN" w:bidi="zh-CN"/>
        </w:rPr>
        <w:t>262263170@qq.com</w:t>
      </w:r>
    </w:p>
    <w:bookmarkEnd w:id="0"/>
    <w:p w14:paraId="040AAF50">
      <w:pPr>
        <w:keepNext w:val="0"/>
        <w:keepLines w:val="0"/>
        <w:pageBreakBefore w:val="0"/>
        <w:widowControl w:val="0"/>
        <w:kinsoku/>
        <w:wordWrap/>
        <w:overflowPunct/>
        <w:topLinePunct w:val="0"/>
        <w:autoSpaceDE w:val="0"/>
        <w:autoSpaceDN w:val="0"/>
        <w:bidi w:val="0"/>
        <w:adjustRightInd/>
        <w:snapToGrid/>
        <w:jc w:val="right"/>
        <w:textAlignment w:val="auto"/>
        <w:rPr>
          <w:rFonts w:hint="eastAsia" w:ascii="宋体" w:hAnsi="宋体" w:eastAsia="宋体" w:cs="宋体"/>
          <w:color w:val="auto"/>
          <w:sz w:val="24"/>
          <w:szCs w:val="24"/>
          <w:highlight w:val="none"/>
          <w:lang w:val="en-US" w:eastAsia="zh-CN" w:bidi="zh-CN"/>
        </w:rPr>
      </w:pPr>
    </w:p>
    <w:p w14:paraId="604D2794">
      <w:pPr>
        <w:keepNext w:val="0"/>
        <w:keepLines w:val="0"/>
        <w:pageBreakBefore w:val="0"/>
        <w:widowControl w:val="0"/>
        <w:kinsoku/>
        <w:wordWrap/>
        <w:overflowPunct/>
        <w:topLinePunct w:val="0"/>
        <w:autoSpaceDE w:val="0"/>
        <w:autoSpaceDN w:val="0"/>
        <w:bidi w:val="0"/>
        <w:adjustRightInd/>
        <w:snapToGrid/>
        <w:jc w:val="right"/>
        <w:textAlignment w:val="auto"/>
        <w:rPr>
          <w:rFonts w:hint="eastAsia" w:ascii="宋体" w:hAnsi="宋体" w:eastAsia="宋体" w:cs="宋体"/>
          <w:color w:val="auto"/>
          <w:sz w:val="24"/>
          <w:szCs w:val="24"/>
          <w:highlight w:val="none"/>
          <w:lang w:val="en-US" w:eastAsia="zh-CN" w:bidi="zh-CN"/>
        </w:rPr>
      </w:pPr>
    </w:p>
    <w:p w14:paraId="591577FE">
      <w:pPr>
        <w:keepNext w:val="0"/>
        <w:keepLines w:val="0"/>
        <w:pageBreakBefore w:val="0"/>
        <w:widowControl w:val="0"/>
        <w:kinsoku/>
        <w:wordWrap/>
        <w:overflowPunct/>
        <w:topLinePunct w:val="0"/>
        <w:autoSpaceDE w:val="0"/>
        <w:autoSpaceDN w:val="0"/>
        <w:bidi w:val="0"/>
        <w:adjustRightInd/>
        <w:snapToGrid/>
        <w:jc w:val="right"/>
        <w:textAlignment w:val="auto"/>
        <w:rPr>
          <w:rFonts w:hint="default" w:ascii="宋体" w:hAnsi="宋体" w:eastAsia="宋体" w:cs="宋体"/>
          <w:color w:val="auto"/>
          <w:sz w:val="18"/>
          <w:szCs w:val="21"/>
          <w:highlight w:val="none"/>
          <w:lang w:val="en-US" w:eastAsia="zh-CN" w:bidi="zh-CN"/>
        </w:rPr>
      </w:pPr>
      <w:r>
        <w:rPr>
          <w:rFonts w:hint="eastAsia" w:ascii="宋体" w:hAnsi="宋体" w:eastAsia="宋体" w:cs="宋体"/>
          <w:color w:val="auto"/>
          <w:sz w:val="24"/>
          <w:szCs w:val="24"/>
          <w:highlight w:val="none"/>
          <w:lang w:val="en-US" w:eastAsia="zh-CN" w:bidi="zh-CN"/>
        </w:rPr>
        <w:t>2025年10月</w:t>
      </w:r>
      <w:r>
        <w:rPr>
          <w:rFonts w:hint="eastAsia" w:ascii="宋体" w:hAnsi="宋体" w:eastAsia="宋体" w:cs="宋体"/>
          <w:color w:val="auto"/>
          <w:sz w:val="24"/>
          <w:szCs w:val="24"/>
          <w:highlight w:val="none"/>
          <w:u w:val="none"/>
          <w:lang w:val="en-US" w:eastAsia="zh-CN" w:bidi="zh-CN"/>
        </w:rPr>
        <w:t>31</w:t>
      </w:r>
      <w:r>
        <w:rPr>
          <w:rFonts w:hint="eastAsia" w:ascii="宋体" w:hAnsi="宋体" w:eastAsia="宋体" w:cs="宋体"/>
          <w:color w:val="auto"/>
          <w:sz w:val="24"/>
          <w:szCs w:val="24"/>
          <w:highlight w:val="none"/>
          <w:lang w:val="en-US" w:eastAsia="zh-CN" w:bidi="zh-CN"/>
        </w:rPr>
        <w:t>日</w:t>
      </w:r>
    </w:p>
    <w:p w14:paraId="2364D4DF">
      <w:pPr>
        <w:rPr>
          <w:rFonts w:hint="eastAsia" w:ascii="宋体" w:hAnsi="宋体" w:eastAsia="宋体"/>
          <w:b/>
          <w:bCs/>
          <w:color w:val="auto"/>
          <w:sz w:val="24"/>
          <w:szCs w:val="24"/>
          <w:highlight w:val="none"/>
          <w:lang w:val="en-US" w:eastAsia="zh-CN"/>
        </w:rPr>
      </w:pPr>
      <w:r>
        <w:rPr>
          <w:rFonts w:ascii="宋体" w:hAnsi="宋体" w:eastAsia="宋体"/>
          <w:color w:val="auto"/>
          <w:highlight w:val="none"/>
        </w:rPr>
        <w:br w:type="page"/>
      </w:r>
      <w:r>
        <w:rPr>
          <w:rFonts w:hint="eastAsia" w:ascii="宋体" w:hAnsi="宋体" w:eastAsia="宋体"/>
          <w:b/>
          <w:bCs/>
          <w:color w:val="auto"/>
          <w:sz w:val="24"/>
          <w:szCs w:val="24"/>
          <w:highlight w:val="none"/>
          <w:lang w:val="en-US" w:eastAsia="zh-CN"/>
        </w:rPr>
        <w:t>招标公告附件：</w:t>
      </w:r>
    </w:p>
    <w:p w14:paraId="24B26AA3">
      <w:pPr>
        <w:jc w:val="center"/>
        <w:rPr>
          <w:rFonts w:hint="eastAsia" w:ascii="宋体" w:hAnsi="宋体" w:eastAsia="宋体"/>
          <w:b/>
          <w:bCs/>
          <w:color w:val="auto"/>
          <w:sz w:val="24"/>
          <w:szCs w:val="24"/>
          <w:highlight w:val="none"/>
          <w:lang w:val="en-US" w:eastAsia="zh-CN"/>
        </w:rPr>
      </w:pPr>
      <w:bookmarkStart w:id="1" w:name="_Toc535832514"/>
      <w:r>
        <w:rPr>
          <w:rFonts w:hint="eastAsia" w:ascii="宋体" w:hAnsi="宋体" w:eastAsia="宋体"/>
          <w:b/>
          <w:bCs/>
          <w:color w:val="auto"/>
          <w:sz w:val="24"/>
          <w:szCs w:val="24"/>
          <w:highlight w:val="none"/>
          <w:lang w:val="en-US" w:eastAsia="zh-CN"/>
        </w:rPr>
        <w:t>网上投标步骤</w:t>
      </w:r>
    </w:p>
    <w:p w14:paraId="2CD2114F">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1登录网址：</w:t>
      </w:r>
      <w:r>
        <w:rPr>
          <w:rFonts w:hint="eastAsia" w:ascii="宋体" w:hAnsi="宋体" w:eastAsia="宋体"/>
          <w:color w:val="auto"/>
          <w:highlight w:val="none"/>
          <w:lang w:val="en-US" w:eastAsia="zh-CN"/>
        </w:rPr>
        <w:fldChar w:fldCharType="begin"/>
      </w:r>
      <w:r>
        <w:rPr>
          <w:rFonts w:hint="eastAsia" w:ascii="宋体" w:hAnsi="宋体" w:eastAsia="宋体"/>
          <w:color w:val="auto"/>
          <w:highlight w:val="none"/>
          <w:lang w:val="en-US" w:eastAsia="zh-CN"/>
        </w:rPr>
        <w:instrText xml:space="preserve"> HYPERLINK "http://bams.shansteelgroup.com，进入到下面界面" </w:instrText>
      </w:r>
      <w:r>
        <w:rPr>
          <w:rFonts w:hint="eastAsia" w:ascii="宋体" w:hAnsi="宋体" w:eastAsia="宋体"/>
          <w:color w:val="auto"/>
          <w:highlight w:val="none"/>
          <w:lang w:val="en-US" w:eastAsia="zh-CN"/>
        </w:rPr>
        <w:fldChar w:fldCharType="separate"/>
      </w:r>
      <w:r>
        <w:rPr>
          <w:rFonts w:hint="eastAsia" w:ascii="宋体" w:hAnsi="宋体" w:eastAsia="宋体"/>
          <w:color w:val="auto"/>
          <w:highlight w:val="none"/>
          <w:lang w:val="en-US" w:eastAsia="zh-CN"/>
        </w:rPr>
        <w:t>http://bams.shansteelgroup.com，进入到下面界面</w:t>
      </w:r>
      <w:r>
        <w:rPr>
          <w:rFonts w:hint="eastAsia" w:ascii="宋体" w:hAnsi="宋体" w:eastAsia="宋体"/>
          <w:color w:val="auto"/>
          <w:highlight w:val="none"/>
          <w:lang w:val="en-US" w:eastAsia="zh-CN"/>
        </w:rPr>
        <w:fldChar w:fldCharType="end"/>
      </w:r>
    </w:p>
    <w:p w14:paraId="735A9AF4">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drawing>
          <wp:inline distT="0" distB="0" distL="114300" distR="114300">
            <wp:extent cx="6043930" cy="3249930"/>
            <wp:effectExtent l="0" t="0" r="1270" b="1270"/>
            <wp:docPr id="6"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582681756(1)"/>
                    <pic:cNvPicPr>
                      <a:picLocks noChangeAspect="1"/>
                    </pic:cNvPicPr>
                  </pic:nvPicPr>
                  <pic:blipFill>
                    <a:blip r:embed="rId7"/>
                    <a:stretch>
                      <a:fillRect/>
                    </a:stretch>
                  </pic:blipFill>
                  <pic:spPr>
                    <a:xfrm>
                      <a:off x="0" y="0"/>
                      <a:ext cx="6043930" cy="3249930"/>
                    </a:xfrm>
                    <a:prstGeom prst="rect">
                      <a:avLst/>
                    </a:prstGeom>
                    <a:noFill/>
                    <a:ln>
                      <a:noFill/>
                    </a:ln>
                  </pic:spPr>
                </pic:pic>
              </a:graphicData>
            </a:graphic>
          </wp:inline>
        </w:drawing>
      </w:r>
    </w:p>
    <w:p w14:paraId="76297AB3">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在上图左侧供应商入口处依次输入用户名、密码、验证码后，点击登录。</w:t>
      </w:r>
    </w:p>
    <w:p w14:paraId="67901D05">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2 点击“招标文件”后显示如下：</w:t>
      </w:r>
    </w:p>
    <w:p w14:paraId="59A08C5D">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drawing>
          <wp:inline distT="0" distB="0" distL="114300" distR="114300">
            <wp:extent cx="6298565" cy="2891790"/>
            <wp:effectExtent l="0" t="0" r="635" b="3810"/>
            <wp:docPr id="8"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556005943(1)"/>
                    <pic:cNvPicPr>
                      <a:picLocks noChangeAspect="1"/>
                    </pic:cNvPicPr>
                  </pic:nvPicPr>
                  <pic:blipFill>
                    <a:blip r:embed="rId8"/>
                    <a:stretch>
                      <a:fillRect/>
                    </a:stretch>
                  </pic:blipFill>
                  <pic:spPr>
                    <a:xfrm>
                      <a:off x="0" y="0"/>
                      <a:ext cx="6298565" cy="2891790"/>
                    </a:xfrm>
                    <a:prstGeom prst="rect">
                      <a:avLst/>
                    </a:prstGeom>
                    <a:noFill/>
                    <a:ln>
                      <a:noFill/>
                    </a:ln>
                  </pic:spPr>
                </pic:pic>
              </a:graphicData>
            </a:graphic>
          </wp:inline>
        </w:drawing>
      </w:r>
    </w:p>
    <w:p w14:paraId="356CC5C1">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3点击上图右侧的红色圈定的“招标文件下载”，进入下面界面</w:t>
      </w:r>
    </w:p>
    <w:p w14:paraId="4A802D06">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drawing>
          <wp:inline distT="0" distB="0" distL="114300" distR="114300">
            <wp:extent cx="6101715" cy="2366010"/>
            <wp:effectExtent l="0" t="0" r="6985" b="8890"/>
            <wp:docPr id="9"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556006315"/>
                    <pic:cNvPicPr>
                      <a:picLocks noChangeAspect="1"/>
                    </pic:cNvPicPr>
                  </pic:nvPicPr>
                  <pic:blipFill>
                    <a:blip r:embed="rId9"/>
                    <a:stretch>
                      <a:fillRect/>
                    </a:stretch>
                  </pic:blipFill>
                  <pic:spPr>
                    <a:xfrm>
                      <a:off x="0" y="0"/>
                      <a:ext cx="6101715" cy="2366010"/>
                    </a:xfrm>
                    <a:prstGeom prst="rect">
                      <a:avLst/>
                    </a:prstGeom>
                    <a:noFill/>
                    <a:ln>
                      <a:noFill/>
                    </a:ln>
                  </pic:spPr>
                </pic:pic>
              </a:graphicData>
            </a:graphic>
          </wp:inline>
        </w:drawing>
      </w:r>
    </w:p>
    <w:p w14:paraId="63167880">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4 点击上图中的“下载”，下载采购文件，并仔细阅读，报价单需盖章扫描。</w:t>
      </w:r>
    </w:p>
    <w:p w14:paraId="395A12BC">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5点击下图中的“网上投标”，显示如下：</w:t>
      </w:r>
    </w:p>
    <w:p w14:paraId="1C7555B7">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drawing>
          <wp:inline distT="0" distB="0" distL="114300" distR="114300">
            <wp:extent cx="6028055" cy="3338195"/>
            <wp:effectExtent l="0" t="0" r="4445" b="1905"/>
            <wp:docPr id="10"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582681945(1)"/>
                    <pic:cNvPicPr>
                      <a:picLocks noChangeAspect="1"/>
                    </pic:cNvPicPr>
                  </pic:nvPicPr>
                  <pic:blipFill>
                    <a:blip r:embed="rId10"/>
                    <a:stretch>
                      <a:fillRect/>
                    </a:stretch>
                  </pic:blipFill>
                  <pic:spPr>
                    <a:xfrm>
                      <a:off x="0" y="0"/>
                      <a:ext cx="6028055" cy="3338195"/>
                    </a:xfrm>
                    <a:prstGeom prst="rect">
                      <a:avLst/>
                    </a:prstGeom>
                    <a:noFill/>
                    <a:ln>
                      <a:noFill/>
                    </a:ln>
                  </pic:spPr>
                </pic:pic>
              </a:graphicData>
            </a:graphic>
          </wp:inline>
        </w:drawing>
      </w:r>
    </w:p>
    <w:p w14:paraId="36337E6A">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6点击“投标制作”后，显示如下：</w:t>
      </w:r>
    </w:p>
    <w:p w14:paraId="4C7ACBAC">
      <w:pPr>
        <w:rPr>
          <w:rFonts w:hint="eastAsia" w:ascii="宋体" w:hAnsi="宋体" w:eastAsia="宋体"/>
          <w:color w:val="auto"/>
          <w:highlight w:val="none"/>
          <w:lang w:val="en-US" w:eastAsia="zh-CN"/>
        </w:rPr>
        <w:sectPr>
          <w:footerReference r:id="rId3" w:type="default"/>
          <w:pgSz w:w="11905" w:h="16838"/>
          <w:pgMar w:top="1701" w:right="1028" w:bottom="1531" w:left="1197" w:header="850" w:footer="992" w:gutter="0"/>
          <w:pgNumType w:fmt="decimal"/>
          <w:cols w:space="0" w:num="1"/>
          <w:rtlGutter w:val="0"/>
          <w:docGrid w:type="lines" w:linePitch="316" w:charSpace="0"/>
        </w:sectPr>
      </w:pPr>
      <w:r>
        <w:rPr>
          <w:rFonts w:hint="eastAsia" w:ascii="宋体" w:hAnsi="宋体" w:eastAsia="宋体"/>
          <w:color w:val="auto"/>
          <w:highlight w:val="none"/>
          <w:lang w:val="en-US" w:eastAsia="zh-CN"/>
        </w:rPr>
        <w:drawing>
          <wp:inline distT="0" distB="0" distL="114300" distR="114300">
            <wp:extent cx="5827395" cy="1588135"/>
            <wp:effectExtent l="0" t="0" r="1905" b="12065"/>
            <wp:docPr id="11"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1556006507(1)"/>
                    <pic:cNvPicPr>
                      <a:picLocks noChangeAspect="1"/>
                    </pic:cNvPicPr>
                  </pic:nvPicPr>
                  <pic:blipFill>
                    <a:blip r:embed="rId11"/>
                    <a:stretch>
                      <a:fillRect/>
                    </a:stretch>
                  </pic:blipFill>
                  <pic:spPr>
                    <a:xfrm>
                      <a:off x="0" y="0"/>
                      <a:ext cx="5827395" cy="1588135"/>
                    </a:xfrm>
                    <a:prstGeom prst="rect">
                      <a:avLst/>
                    </a:prstGeom>
                    <a:noFill/>
                    <a:ln>
                      <a:noFill/>
                    </a:ln>
                  </pic:spPr>
                </pic:pic>
              </a:graphicData>
            </a:graphic>
          </wp:inline>
        </w:drawing>
      </w:r>
    </w:p>
    <w:p w14:paraId="58E71189">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7 在上图中点击右侧的“投标文件制作”，进入以下界面，并按下图中的步骤依次进行操作：</w:t>
      </w:r>
      <w:r>
        <w:rPr>
          <w:rFonts w:hint="eastAsia" w:ascii="宋体" w:hAnsi="宋体" w:eastAsia="宋体"/>
          <w:color w:val="auto"/>
          <w:highlight w:val="none"/>
          <w:lang w:val="en-US" w:eastAsia="zh-CN"/>
        </w:rPr>
        <w:drawing>
          <wp:inline distT="0" distB="0" distL="114300" distR="114300">
            <wp:extent cx="7856855" cy="4590415"/>
            <wp:effectExtent l="0" t="0" r="4445" b="6985"/>
            <wp:docPr id="13"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1582682834(1)"/>
                    <pic:cNvPicPr>
                      <a:picLocks noChangeAspect="1"/>
                    </pic:cNvPicPr>
                  </pic:nvPicPr>
                  <pic:blipFill>
                    <a:blip r:embed="rId12"/>
                    <a:stretch>
                      <a:fillRect/>
                    </a:stretch>
                  </pic:blipFill>
                  <pic:spPr>
                    <a:xfrm>
                      <a:off x="0" y="0"/>
                      <a:ext cx="7856855" cy="4590415"/>
                    </a:xfrm>
                    <a:prstGeom prst="rect">
                      <a:avLst/>
                    </a:prstGeom>
                    <a:noFill/>
                    <a:ln>
                      <a:noFill/>
                    </a:ln>
                  </pic:spPr>
                </pic:pic>
              </a:graphicData>
            </a:graphic>
          </wp:inline>
        </w:drawing>
      </w:r>
    </w:p>
    <w:p w14:paraId="443FF3D4">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注：第3步只填写“单价”和“数量”两栏；</w:t>
      </w:r>
    </w:p>
    <w:p w14:paraId="009DF940">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8以上操作完成后，竞价报价流程完成。完成后可点击“投标查询”，查看投标状态</w:t>
      </w:r>
    </w:p>
    <w:p w14:paraId="3D1F792C">
      <w:pPr>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drawing>
          <wp:inline distT="0" distB="0" distL="114300" distR="114300">
            <wp:extent cx="8644890" cy="2424430"/>
            <wp:effectExtent l="0" t="0" r="3810" b="1270"/>
            <wp:docPr id="14"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1582684629(1)"/>
                    <pic:cNvPicPr>
                      <a:picLocks noChangeAspect="1"/>
                    </pic:cNvPicPr>
                  </pic:nvPicPr>
                  <pic:blipFill>
                    <a:blip r:embed="rId13"/>
                    <a:stretch>
                      <a:fillRect/>
                    </a:stretch>
                  </pic:blipFill>
                  <pic:spPr>
                    <a:xfrm>
                      <a:off x="0" y="0"/>
                      <a:ext cx="8644890" cy="2424430"/>
                    </a:xfrm>
                    <a:prstGeom prst="rect">
                      <a:avLst/>
                    </a:prstGeom>
                    <a:noFill/>
                    <a:ln>
                      <a:noFill/>
                    </a:ln>
                  </pic:spPr>
                </pic:pic>
              </a:graphicData>
            </a:graphic>
          </wp:inline>
        </w:drawing>
      </w:r>
    </w:p>
    <w:p w14:paraId="5680FF48">
      <w:pPr>
        <w:rPr>
          <w:rFonts w:hint="eastAsia" w:ascii="宋体" w:hAnsi="宋体" w:eastAsia="宋体"/>
          <w:color w:val="auto"/>
          <w:highlight w:val="none"/>
          <w:lang w:val="en-US" w:eastAsia="zh-CN"/>
        </w:rPr>
      </w:pPr>
    </w:p>
    <w:p w14:paraId="619C9F4A">
      <w:r>
        <w:rPr>
          <w:rFonts w:hint="eastAsia" w:ascii="宋体" w:hAnsi="宋体" w:eastAsia="宋体"/>
          <w:color w:val="auto"/>
          <w:highlight w:val="none"/>
          <w:lang w:val="en-US" w:eastAsia="zh-CN"/>
        </w:rPr>
        <w:t>9若需要重新投标，可点击“撤回投标”，进行重新操</w:t>
      </w:r>
      <w:bookmarkEnd w:id="1"/>
      <w:bookmarkStart w:id="2" w:name="_Hlt9486019"/>
      <w:bookmarkEnd w:id="2"/>
      <w:bookmarkStart w:id="3" w:name="_Hlt3694737"/>
      <w:bookmarkEnd w:id="3"/>
      <w:bookmarkStart w:id="4" w:name="_Hlt3013640"/>
      <w:bookmarkEnd w:id="4"/>
      <w:bookmarkStart w:id="5" w:name="_Hlt10450950"/>
      <w:bookmarkEnd w:id="5"/>
      <w:r>
        <w:rPr>
          <w:rFonts w:hint="eastAsia" w:ascii="宋体" w:hAnsi="宋体" w:eastAsia="宋体"/>
          <w:color w:val="auto"/>
          <w:highlight w:val="none"/>
          <w:lang w:val="en-US" w:eastAsia="zh-CN"/>
        </w:rPr>
        <w:t>作。</w:t>
      </w:r>
    </w:p>
    <w:sectPr>
      <w:headerReference r:id="rId4" w:type="default"/>
      <w:footerReference r:id="rId5"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2CA4E">
    <w:pPr>
      <w:widowControl w:val="0"/>
      <w:tabs>
        <w:tab w:val="center" w:pos="4153"/>
        <w:tab w:val="right" w:pos="8306"/>
      </w:tabs>
      <w:autoSpaceDE/>
      <w:autoSpaceDN/>
      <w:snapToGrid w:val="0"/>
      <w:rPr>
        <w:rFonts w:ascii="Times New Roman" w:hAnsi="Times New Roman" w:eastAsia="宋体" w:cs="Times New Roman"/>
        <w:sz w:val="18"/>
        <w:szCs w:val="18"/>
        <w:lang w:val="en-US" w:eastAsia="zh-CN" w:bidi="ar-SA"/>
      </w:rPr>
    </w:pPr>
    <w:r>
      <w:rPr>
        <w:rFonts w:ascii="Times New Roman" w:hAnsi="Times New Roman" w:eastAsia="宋体" w:cs="Times New Roman"/>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395DD">
                          <w:pPr>
                            <w:widowControl w:val="0"/>
                            <w:tabs>
                              <w:tab w:val="center" w:pos="4153"/>
                              <w:tab w:val="right" w:pos="8306"/>
                            </w:tabs>
                            <w:autoSpaceDE/>
                            <w:autoSpaceDN/>
                            <w:snapToGrid w:val="0"/>
                            <w:rPr>
                              <w:rFonts w:ascii="Times New Roman" w:hAnsi="Times New Roman" w:eastAsia="宋体" w:cs="Times New Roman"/>
                              <w:sz w:val="18"/>
                              <w:szCs w:val="18"/>
                              <w:lang w:val="en-US" w:eastAsia="zh-CN" w:bidi="ar-SA"/>
                            </w:rPr>
                          </w:pPr>
                          <w:r>
                            <w:rPr>
                              <w:rFonts w:ascii="Times New Roman" w:hAnsi="Times New Roman" w:eastAsia="宋体" w:cs="Times New Roman"/>
                              <w:sz w:val="18"/>
                              <w:szCs w:val="18"/>
                              <w:lang w:val="en-US" w:eastAsia="zh-CN" w:bidi="ar-SA"/>
                            </w:rPr>
                            <w:fldChar w:fldCharType="begin"/>
                          </w:r>
                          <w:r>
                            <w:rPr>
                              <w:rFonts w:ascii="Times New Roman" w:hAnsi="Times New Roman" w:eastAsia="宋体" w:cs="Times New Roman"/>
                              <w:sz w:val="18"/>
                              <w:szCs w:val="18"/>
                              <w:lang w:val="en-US" w:eastAsia="zh-CN" w:bidi="ar-SA"/>
                            </w:rPr>
                            <w:instrText xml:space="preserve"> PAGE  \* MERGEFORMAT </w:instrText>
                          </w:r>
                          <w:r>
                            <w:rPr>
                              <w:rFonts w:ascii="Times New Roman" w:hAnsi="Times New Roman" w:eastAsia="宋体" w:cs="Times New Roman"/>
                              <w:sz w:val="18"/>
                              <w:szCs w:val="18"/>
                              <w:lang w:val="en-US" w:eastAsia="zh-CN" w:bidi="ar-SA"/>
                            </w:rPr>
                            <w:fldChar w:fldCharType="separate"/>
                          </w:r>
                          <w:r>
                            <w:rPr>
                              <w:rFonts w:ascii="Times New Roman" w:hAnsi="Times New Roman" w:eastAsia="宋体" w:cs="Times New Roman"/>
                              <w:sz w:val="18"/>
                              <w:szCs w:val="18"/>
                              <w:lang w:val="en-US" w:eastAsia="zh-CN" w:bidi="ar-SA"/>
                            </w:rPr>
                            <w:t>3</w:t>
                          </w:r>
                          <w:r>
                            <w:rPr>
                              <w:rFonts w:ascii="Times New Roman" w:hAnsi="Times New Roman" w:eastAsia="宋体" w:cs="Times New Roman"/>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ZjXE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zZjXE5AgAAcQQAAA4AAAAAAAAAAQAgAAAAHwEAAGRycy9lMm9Eb2Mu&#10;eG1sUEsFBgAAAAAGAAYAWQEAAMoFAAAAAA==&#10;">
              <v:fill on="f" focussize="0,0"/>
              <v:stroke on="f" weight="0.5pt"/>
              <v:imagedata o:title=""/>
              <o:lock v:ext="edit" aspectratio="f"/>
              <v:textbox inset="0mm,0mm,0mm,0mm" style="mso-fit-shape-to-text:t;">
                <w:txbxContent>
                  <w:p w14:paraId="645395DD">
                    <w:pPr>
                      <w:widowControl w:val="0"/>
                      <w:tabs>
                        <w:tab w:val="center" w:pos="4153"/>
                        <w:tab w:val="right" w:pos="8306"/>
                      </w:tabs>
                      <w:autoSpaceDE/>
                      <w:autoSpaceDN/>
                      <w:snapToGrid w:val="0"/>
                      <w:rPr>
                        <w:rFonts w:ascii="Times New Roman" w:hAnsi="Times New Roman" w:eastAsia="宋体" w:cs="Times New Roman"/>
                        <w:sz w:val="18"/>
                        <w:szCs w:val="18"/>
                        <w:lang w:val="en-US" w:eastAsia="zh-CN" w:bidi="ar-SA"/>
                      </w:rPr>
                    </w:pPr>
                    <w:r>
                      <w:rPr>
                        <w:rFonts w:ascii="Times New Roman" w:hAnsi="Times New Roman" w:eastAsia="宋体" w:cs="Times New Roman"/>
                        <w:sz w:val="18"/>
                        <w:szCs w:val="18"/>
                        <w:lang w:val="en-US" w:eastAsia="zh-CN" w:bidi="ar-SA"/>
                      </w:rPr>
                      <w:fldChar w:fldCharType="begin"/>
                    </w:r>
                    <w:r>
                      <w:rPr>
                        <w:rFonts w:ascii="Times New Roman" w:hAnsi="Times New Roman" w:eastAsia="宋体" w:cs="Times New Roman"/>
                        <w:sz w:val="18"/>
                        <w:szCs w:val="18"/>
                        <w:lang w:val="en-US" w:eastAsia="zh-CN" w:bidi="ar-SA"/>
                      </w:rPr>
                      <w:instrText xml:space="preserve"> PAGE  \* MERGEFORMAT </w:instrText>
                    </w:r>
                    <w:r>
                      <w:rPr>
                        <w:rFonts w:ascii="Times New Roman" w:hAnsi="Times New Roman" w:eastAsia="宋体" w:cs="Times New Roman"/>
                        <w:sz w:val="18"/>
                        <w:szCs w:val="18"/>
                        <w:lang w:val="en-US" w:eastAsia="zh-CN" w:bidi="ar-SA"/>
                      </w:rPr>
                      <w:fldChar w:fldCharType="separate"/>
                    </w:r>
                    <w:r>
                      <w:rPr>
                        <w:rFonts w:ascii="Times New Roman" w:hAnsi="Times New Roman" w:eastAsia="宋体" w:cs="Times New Roman"/>
                        <w:sz w:val="18"/>
                        <w:szCs w:val="18"/>
                        <w:lang w:val="en-US" w:eastAsia="zh-CN" w:bidi="ar-SA"/>
                      </w:rPr>
                      <w:t>3</w:t>
                    </w:r>
                    <w:r>
                      <w:rPr>
                        <w:rFonts w:ascii="Times New Roman" w:hAnsi="Times New Roman" w:eastAsia="宋体" w:cs="Times New Roman"/>
                        <w:sz w:val="18"/>
                        <w:szCs w:val="18"/>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6283F">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77961">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0D77961">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9A614">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8633AC"/>
    <w:multiLevelType w:val="multilevel"/>
    <w:tmpl w:val="688633AC"/>
    <w:lvl w:ilvl="0" w:tentative="0">
      <w:start w:val="1"/>
      <w:numFmt w:val="decimal"/>
      <w:lvlText w:val="%1."/>
      <w:lvlJc w:val="left"/>
      <w:pPr>
        <w:ind w:left="801" w:hanging="401"/>
        <w:jc w:val="left"/>
      </w:pPr>
      <w:rPr>
        <w:rFonts w:hint="default" w:ascii="Times New Roman" w:hAnsi="Times New Roman" w:eastAsia="Times New Roman" w:cs="Times New Roman"/>
        <w:b/>
        <w:bCs/>
        <w:w w:val="99"/>
        <w:sz w:val="32"/>
        <w:szCs w:val="32"/>
        <w:lang w:val="zh-CN" w:eastAsia="zh-CN" w:bidi="zh-CN"/>
      </w:rPr>
    </w:lvl>
    <w:lvl w:ilvl="1" w:tentative="0">
      <w:start w:val="1"/>
      <w:numFmt w:val="decimal"/>
      <w:lvlText w:val="%1.%2"/>
      <w:lvlJc w:val="left"/>
      <w:pPr>
        <w:ind w:left="400" w:hanging="370"/>
        <w:jc w:val="left"/>
      </w:pPr>
      <w:rPr>
        <w:rFonts w:hint="default" w:ascii="宋体" w:hAnsi="宋体" w:eastAsia="宋体" w:cstheme="minorEastAsia"/>
        <w:w w:val="100"/>
        <w:sz w:val="24"/>
        <w:szCs w:val="24"/>
        <w:lang w:val="zh-CN" w:eastAsia="zh-CN" w:bidi="zh-CN"/>
      </w:rPr>
    </w:lvl>
    <w:lvl w:ilvl="2" w:tentative="0">
      <w:start w:val="0"/>
      <w:numFmt w:val="bullet"/>
      <w:lvlText w:val="•"/>
      <w:lvlJc w:val="left"/>
      <w:pPr>
        <w:ind w:left="1793" w:hanging="370"/>
      </w:pPr>
      <w:rPr>
        <w:rFonts w:hint="default"/>
        <w:lang w:val="zh-CN" w:eastAsia="zh-CN" w:bidi="zh-CN"/>
      </w:rPr>
    </w:lvl>
    <w:lvl w:ilvl="3" w:tentative="0">
      <w:start w:val="0"/>
      <w:numFmt w:val="bullet"/>
      <w:lvlText w:val="•"/>
      <w:lvlJc w:val="left"/>
      <w:pPr>
        <w:ind w:left="2786" w:hanging="370"/>
      </w:pPr>
      <w:rPr>
        <w:rFonts w:hint="default"/>
        <w:lang w:val="zh-CN" w:eastAsia="zh-CN" w:bidi="zh-CN"/>
      </w:rPr>
    </w:lvl>
    <w:lvl w:ilvl="4" w:tentative="0">
      <w:start w:val="0"/>
      <w:numFmt w:val="bullet"/>
      <w:lvlText w:val="•"/>
      <w:lvlJc w:val="left"/>
      <w:pPr>
        <w:ind w:left="3780" w:hanging="370"/>
      </w:pPr>
      <w:rPr>
        <w:rFonts w:hint="default"/>
        <w:lang w:val="zh-CN" w:eastAsia="zh-CN" w:bidi="zh-CN"/>
      </w:rPr>
    </w:lvl>
    <w:lvl w:ilvl="5" w:tentative="0">
      <w:start w:val="0"/>
      <w:numFmt w:val="bullet"/>
      <w:lvlText w:val="•"/>
      <w:lvlJc w:val="left"/>
      <w:pPr>
        <w:ind w:left="4773" w:hanging="370"/>
      </w:pPr>
      <w:rPr>
        <w:rFonts w:hint="default"/>
        <w:lang w:val="zh-CN" w:eastAsia="zh-CN" w:bidi="zh-CN"/>
      </w:rPr>
    </w:lvl>
    <w:lvl w:ilvl="6" w:tentative="0">
      <w:start w:val="0"/>
      <w:numFmt w:val="bullet"/>
      <w:lvlText w:val="•"/>
      <w:lvlJc w:val="left"/>
      <w:pPr>
        <w:ind w:left="5766" w:hanging="370"/>
      </w:pPr>
      <w:rPr>
        <w:rFonts w:hint="default"/>
        <w:lang w:val="zh-CN" w:eastAsia="zh-CN" w:bidi="zh-CN"/>
      </w:rPr>
    </w:lvl>
    <w:lvl w:ilvl="7" w:tentative="0">
      <w:start w:val="0"/>
      <w:numFmt w:val="bullet"/>
      <w:lvlText w:val="•"/>
      <w:lvlJc w:val="left"/>
      <w:pPr>
        <w:ind w:left="6760" w:hanging="370"/>
      </w:pPr>
      <w:rPr>
        <w:rFonts w:hint="default"/>
        <w:lang w:val="zh-CN" w:eastAsia="zh-CN" w:bidi="zh-CN"/>
      </w:rPr>
    </w:lvl>
    <w:lvl w:ilvl="8" w:tentative="0">
      <w:start w:val="0"/>
      <w:numFmt w:val="bullet"/>
      <w:lvlText w:val="•"/>
      <w:lvlJc w:val="left"/>
      <w:pPr>
        <w:ind w:left="7753" w:hanging="37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E4752A"/>
    <w:rsid w:val="0BE47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2"/>
    <w:basedOn w:val="1"/>
    <w:next w:val="1"/>
    <w:qFormat/>
    <w:uiPriority w:val="0"/>
    <w:pPr>
      <w:ind w:left="641" w:hanging="401"/>
      <w:outlineLvl w:val="1"/>
    </w:pPr>
    <w:rPr>
      <w:rFonts w:ascii="Microsoft JhengHei" w:hAnsi="Microsoft JhengHei" w:eastAsia="Microsoft JhengHei" w:cs="Microsoft JhengHei"/>
      <w:b/>
      <w:bCs/>
      <w:sz w:val="32"/>
      <w:szCs w:val="32"/>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99"/>
    <w:rPr>
      <w:sz w:val="21"/>
      <w:szCs w:val="21"/>
    </w:rPr>
  </w:style>
  <w:style w:type="paragraph" w:styleId="3">
    <w:name w:val="toc 5"/>
    <w:basedOn w:val="1"/>
    <w:next w:val="1"/>
    <w:unhideWhenUsed/>
    <w:qFormat/>
    <w:uiPriority w:val="39"/>
    <w:pPr>
      <w:autoSpaceDE/>
      <w:autoSpaceDN/>
      <w:ind w:left="1680" w:leftChars="800"/>
      <w:jc w:val="both"/>
    </w:pPr>
    <w:rPr>
      <w:rFonts w:asciiTheme="minorHAnsi" w:hAnsiTheme="minorHAnsi" w:eastAsiaTheme="minorEastAsia" w:cstheme="minorBidi"/>
      <w:kern w:val="2"/>
      <w:sz w:val="21"/>
      <w:lang w:val="en-US" w:bidi="ar-SA"/>
    </w:rPr>
  </w:style>
  <w:style w:type="paragraph" w:styleId="5">
    <w:name w:val="footer"/>
    <w:basedOn w:val="1"/>
    <w:qFormat/>
    <w:uiPriority w:val="99"/>
    <w:pPr>
      <w:tabs>
        <w:tab w:val="center" w:pos="4153"/>
        <w:tab w:val="right" w:pos="8306"/>
      </w:tabs>
      <w:autoSpaceDE/>
      <w:autoSpaceDN/>
      <w:snapToGrid w:val="0"/>
    </w:pPr>
    <w:rPr>
      <w:rFonts w:ascii="Times New Roman" w:hAnsi="Times New Roman" w:cs="Times New Roman"/>
      <w:sz w:val="18"/>
      <w:szCs w:val="18"/>
      <w:lang w:val="en-US" w:bidi="ar-SA"/>
    </w:rPr>
  </w:style>
  <w:style w:type="paragraph" w:styleId="6">
    <w:name w:val="header"/>
    <w:basedOn w:val="1"/>
    <w:qFormat/>
    <w:uiPriority w:val="0"/>
    <w:pPr>
      <w:pBdr>
        <w:bottom w:val="single" w:color="auto" w:sz="6" w:space="1"/>
      </w:pBdr>
      <w:tabs>
        <w:tab w:val="center" w:pos="4153"/>
        <w:tab w:val="right" w:pos="8306"/>
      </w:tabs>
      <w:autoSpaceDE/>
      <w:autoSpaceDN/>
      <w:snapToGrid w:val="0"/>
      <w:jc w:val="center"/>
    </w:pPr>
    <w:rPr>
      <w:rFonts w:ascii="Times New Roman" w:hAnsi="Times New Roman" w:cs="Times New Roman"/>
      <w:sz w:val="18"/>
      <w:szCs w:val="18"/>
      <w:lang w:val="en-US" w:bidi="ar-SA"/>
    </w:rPr>
  </w:style>
  <w:style w:type="paragraph" w:styleId="9">
    <w:name w:val="List Paragraph"/>
    <w:basedOn w:val="1"/>
    <w:qFormat/>
    <w:uiPriority w:val="34"/>
    <w:pPr>
      <w:ind w:left="240"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2025-10-31T03:29:00Z</dcterms:created>
  <dc:creator>穿靴子行走的perfume喵</dc:creator>
  <cp:lastModifiedBy>穿靴子行走的perfume喵</cp:lastModifiedBy>
  <dcterms:modified xsi:type="dcterms:W3CDTF">2025-10-31T03:30:09Z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C1355354E8644FB794255E3D87B23617_11</vt:lpwstr>
  </property>
  <property fmtid="{D5CDD505-2E9C-101B-9397-08002B2CF9AE}" pid="4" name="KSOTemplateDocerSaveRecord">
    <vt:lpwstr>eyJoZGlkIjoiZWZiNTVlYTQzYTdiOGI4MWExMjVlN2IwM2ZhZmJhZWMiLCJ1c2VySWQiOiI0NzYzMDYyOTQifQ==</vt:lpwstr>
  </property>
</Properties>
</file>