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25647B">
      <w:pPr>
        <w:keepNext/>
        <w:keepLines/>
        <w:widowControl w:val="0"/>
        <w:spacing w:before="340" w:after="330" w:line="578" w:lineRule="auto"/>
        <w:jc w:val="center"/>
        <w:outlineLvl w:val="0"/>
        <w:rPr>
          <w:rFonts w:hint="eastAsia" w:ascii="仿宋" w:hAnsi="仿宋" w:eastAsia="仿宋" w:cs="仿宋"/>
          <w:b/>
          <w:bCs/>
          <w:color w:val="auto"/>
          <w:kern w:val="44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44"/>
          <w:sz w:val="44"/>
          <w:szCs w:val="44"/>
          <w:highlight w:val="none"/>
          <w:lang w:val="en-US" w:eastAsia="zh-CN" w:bidi="ar-SA"/>
        </w:rPr>
        <w:t>询比价采购公告</w:t>
      </w:r>
    </w:p>
    <w:p w14:paraId="2352B789">
      <w:pPr>
        <w:widowControl/>
        <w:tabs>
          <w:tab w:val="center" w:pos="4808"/>
          <w:tab w:val="left" w:pos="8065"/>
        </w:tabs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山东时代工程咨询有限公司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受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山信软件股份有限公司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委托，现对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山信软件-</w:t>
      </w:r>
      <w:bookmarkStart w:id="0" w:name="_GoBack"/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电阻电抗</w:t>
      </w:r>
      <w:bookmarkEnd w:id="0"/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251105采购项目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进行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询比价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，欢迎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有意向的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供应商参加报价。</w:t>
      </w:r>
    </w:p>
    <w:p w14:paraId="49837A15">
      <w:pPr>
        <w:widowControl/>
        <w:tabs>
          <w:tab w:val="center" w:pos="4808"/>
          <w:tab w:val="left" w:pos="8065"/>
        </w:tabs>
        <w:spacing w:line="360" w:lineRule="auto"/>
        <w:ind w:firstLine="482" w:firstLineChars="200"/>
        <w:jc w:val="both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一、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采购项目名称：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山信软件-电阻电抗251105采购项目</w:t>
      </w:r>
    </w:p>
    <w:p w14:paraId="695CC0E9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二、采购项目编号：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19185225110589</w:t>
      </w:r>
    </w:p>
    <w:p w14:paraId="59C909F6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采购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内容：</w:t>
      </w:r>
    </w:p>
    <w:tbl>
      <w:tblPr>
        <w:tblStyle w:val="8"/>
        <w:tblW w:w="5221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8"/>
        <w:gridCol w:w="1492"/>
        <w:gridCol w:w="1559"/>
        <w:gridCol w:w="863"/>
        <w:gridCol w:w="964"/>
        <w:gridCol w:w="1348"/>
        <w:gridCol w:w="1491"/>
        <w:gridCol w:w="1393"/>
      </w:tblGrid>
      <w:tr w14:paraId="26A4F4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1" w:hRule="atLeast"/>
          <w:tblHeader/>
        </w:trPr>
        <w:tc>
          <w:tcPr>
            <w:tcW w:w="303" w:type="pct"/>
            <w:tcBorders>
              <w:tl2br w:val="nil"/>
              <w:tr2bl w:val="nil"/>
            </w:tcBorders>
            <w:noWrap w:val="0"/>
            <w:vAlign w:val="center"/>
          </w:tcPr>
          <w:p w14:paraId="74226B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769" w:type="pct"/>
            <w:tcBorders>
              <w:tl2br w:val="nil"/>
              <w:tr2bl w:val="nil"/>
            </w:tcBorders>
            <w:noWrap w:val="0"/>
            <w:vAlign w:val="center"/>
          </w:tcPr>
          <w:p w14:paraId="7D244F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物料名称</w:t>
            </w:r>
          </w:p>
        </w:tc>
        <w:tc>
          <w:tcPr>
            <w:tcW w:w="803" w:type="pct"/>
            <w:tcBorders>
              <w:tl2br w:val="nil"/>
              <w:tr2bl w:val="nil"/>
            </w:tcBorders>
            <w:noWrap w:val="0"/>
            <w:vAlign w:val="center"/>
          </w:tcPr>
          <w:p w14:paraId="7958C8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444" w:type="pct"/>
            <w:tcBorders>
              <w:tl2br w:val="nil"/>
              <w:tr2bl w:val="nil"/>
            </w:tcBorders>
            <w:noWrap w:val="0"/>
            <w:vAlign w:val="center"/>
          </w:tcPr>
          <w:p w14:paraId="3ECA8C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497" w:type="pct"/>
            <w:tcBorders>
              <w:tl2br w:val="nil"/>
              <w:tr2bl w:val="nil"/>
            </w:tcBorders>
            <w:noWrap w:val="0"/>
            <w:vAlign w:val="center"/>
          </w:tcPr>
          <w:p w14:paraId="16577B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  <w:tc>
          <w:tcPr>
            <w:tcW w:w="694" w:type="pct"/>
            <w:tcBorders>
              <w:tl2br w:val="nil"/>
              <w:tr2bl w:val="nil"/>
            </w:tcBorders>
            <w:noWrap w:val="0"/>
            <w:vAlign w:val="center"/>
          </w:tcPr>
          <w:p w14:paraId="093963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供货期</w:t>
            </w:r>
          </w:p>
        </w:tc>
        <w:tc>
          <w:tcPr>
            <w:tcW w:w="768" w:type="pct"/>
            <w:tcBorders>
              <w:tl2br w:val="nil"/>
              <w:tr2bl w:val="nil"/>
            </w:tcBorders>
            <w:noWrap w:val="0"/>
            <w:vAlign w:val="center"/>
          </w:tcPr>
          <w:p w14:paraId="4C9CDC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使用</w:t>
            </w:r>
          </w:p>
          <w:p w14:paraId="3D666C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地点</w:t>
            </w:r>
          </w:p>
        </w:tc>
        <w:tc>
          <w:tcPr>
            <w:tcW w:w="718" w:type="pct"/>
            <w:tcBorders>
              <w:tl2br w:val="nil"/>
              <w:tr2bl w:val="nil"/>
            </w:tcBorders>
            <w:noWrap w:val="0"/>
            <w:vAlign w:val="center"/>
          </w:tcPr>
          <w:p w14:paraId="4D0488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制造商名称（型规如有变更请注明）</w:t>
            </w:r>
          </w:p>
        </w:tc>
      </w:tr>
      <w:tr w14:paraId="00D6DF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</w:trPr>
        <w:tc>
          <w:tcPr>
            <w:tcW w:w="303" w:type="pct"/>
            <w:tcBorders>
              <w:tl2br w:val="nil"/>
              <w:tr2bl w:val="nil"/>
            </w:tcBorders>
            <w:noWrap w:val="0"/>
            <w:vAlign w:val="center"/>
          </w:tcPr>
          <w:p w14:paraId="1D808A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769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6183D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出线电抗器</w:t>
            </w:r>
          </w:p>
        </w:tc>
        <w:tc>
          <w:tcPr>
            <w:tcW w:w="803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EE8B7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ZK220-0045/001</w:t>
            </w:r>
          </w:p>
        </w:tc>
        <w:tc>
          <w:tcPr>
            <w:tcW w:w="444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D8469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49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4B6E5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694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22CC9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2025-11-30</w:t>
            </w:r>
          </w:p>
        </w:tc>
        <w:tc>
          <w:tcPr>
            <w:tcW w:w="768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4C222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莱钢</w:t>
            </w:r>
          </w:p>
        </w:tc>
        <w:tc>
          <w:tcPr>
            <w:tcW w:w="718" w:type="pct"/>
            <w:tcBorders>
              <w:tl2br w:val="nil"/>
              <w:tr2bl w:val="nil"/>
            </w:tcBorders>
            <w:noWrap w:val="0"/>
            <w:vAlign w:val="center"/>
          </w:tcPr>
          <w:p w14:paraId="293D4E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312047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0" w:hRule="atLeast"/>
        </w:trPr>
        <w:tc>
          <w:tcPr>
            <w:tcW w:w="303" w:type="pct"/>
            <w:tcBorders>
              <w:tl2br w:val="nil"/>
              <w:tr2bl w:val="nil"/>
            </w:tcBorders>
            <w:noWrap w:val="0"/>
            <w:vAlign w:val="center"/>
          </w:tcPr>
          <w:p w14:paraId="02B30C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769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4943D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出线电抗器</w:t>
            </w:r>
          </w:p>
        </w:tc>
        <w:tc>
          <w:tcPr>
            <w:tcW w:w="803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2E621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ZK220-0200/001</w:t>
            </w:r>
          </w:p>
        </w:tc>
        <w:tc>
          <w:tcPr>
            <w:tcW w:w="444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2A0AE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49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B5DC3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694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3536E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2025-11-30</w:t>
            </w:r>
          </w:p>
        </w:tc>
        <w:tc>
          <w:tcPr>
            <w:tcW w:w="768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DCB5F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莱钢</w:t>
            </w:r>
          </w:p>
        </w:tc>
        <w:tc>
          <w:tcPr>
            <w:tcW w:w="718" w:type="pct"/>
            <w:tcBorders>
              <w:tl2br w:val="nil"/>
              <w:tr2bl w:val="nil"/>
            </w:tcBorders>
            <w:noWrap w:val="0"/>
            <w:vAlign w:val="center"/>
          </w:tcPr>
          <w:p w14:paraId="7BCE2B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42FC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</w:trPr>
        <w:tc>
          <w:tcPr>
            <w:tcW w:w="303" w:type="pct"/>
            <w:tcBorders>
              <w:tl2br w:val="nil"/>
              <w:tr2bl w:val="nil"/>
            </w:tcBorders>
            <w:noWrap w:val="0"/>
            <w:vAlign w:val="center"/>
          </w:tcPr>
          <w:p w14:paraId="5B682A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769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D346C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制动电阻</w:t>
            </w:r>
          </w:p>
        </w:tc>
        <w:tc>
          <w:tcPr>
            <w:tcW w:w="803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025B2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ZKZX-6/25</w:t>
            </w:r>
          </w:p>
        </w:tc>
        <w:tc>
          <w:tcPr>
            <w:tcW w:w="444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A5677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49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6EDF8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694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80A2D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2025-11-30</w:t>
            </w:r>
          </w:p>
        </w:tc>
        <w:tc>
          <w:tcPr>
            <w:tcW w:w="768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F77B0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莱钢</w:t>
            </w:r>
          </w:p>
        </w:tc>
        <w:tc>
          <w:tcPr>
            <w:tcW w:w="718" w:type="pct"/>
            <w:tcBorders>
              <w:tl2br w:val="nil"/>
              <w:tr2bl w:val="nil"/>
            </w:tcBorders>
            <w:noWrap w:val="0"/>
            <w:vAlign w:val="center"/>
          </w:tcPr>
          <w:p w14:paraId="492CF6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60358E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</w:trPr>
        <w:tc>
          <w:tcPr>
            <w:tcW w:w="303" w:type="pct"/>
            <w:tcBorders>
              <w:tl2br w:val="nil"/>
              <w:tr2bl w:val="nil"/>
            </w:tcBorders>
            <w:noWrap w:val="0"/>
            <w:vAlign w:val="center"/>
          </w:tcPr>
          <w:p w14:paraId="7C106E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769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94BAC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制动电阻</w:t>
            </w:r>
          </w:p>
        </w:tc>
        <w:tc>
          <w:tcPr>
            <w:tcW w:w="803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F508A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ZKZX-22/7.1</w:t>
            </w:r>
          </w:p>
        </w:tc>
        <w:tc>
          <w:tcPr>
            <w:tcW w:w="444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A6FA2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49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751E3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694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B87FF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2025-11-30</w:t>
            </w:r>
          </w:p>
        </w:tc>
        <w:tc>
          <w:tcPr>
            <w:tcW w:w="768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44177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莱钢</w:t>
            </w:r>
          </w:p>
        </w:tc>
        <w:tc>
          <w:tcPr>
            <w:tcW w:w="718" w:type="pct"/>
            <w:tcBorders>
              <w:tl2br w:val="nil"/>
              <w:tr2bl w:val="nil"/>
            </w:tcBorders>
            <w:noWrap w:val="0"/>
            <w:vAlign w:val="center"/>
          </w:tcPr>
          <w:p w14:paraId="4141D4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0C5333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</w:trPr>
        <w:tc>
          <w:tcPr>
            <w:tcW w:w="303" w:type="pct"/>
            <w:tcBorders>
              <w:tl2br w:val="nil"/>
              <w:tr2bl w:val="nil"/>
            </w:tcBorders>
            <w:noWrap w:val="0"/>
            <w:vAlign w:val="center"/>
          </w:tcPr>
          <w:p w14:paraId="71F9BA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769" w:type="pct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6F477C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制动电阻</w:t>
            </w:r>
          </w:p>
        </w:tc>
        <w:tc>
          <w:tcPr>
            <w:tcW w:w="803" w:type="pct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636016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RFZX-1/370</w:t>
            </w:r>
          </w:p>
        </w:tc>
        <w:tc>
          <w:tcPr>
            <w:tcW w:w="444" w:type="pct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4A0E52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97" w:type="pct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596D9A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pct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6EF7C0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2025-11-20</w:t>
            </w:r>
          </w:p>
        </w:tc>
        <w:tc>
          <w:tcPr>
            <w:tcW w:w="768" w:type="pct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1525D3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山东省临沂市莒南县团林镇朋河石村/山东钢铁集团永锋临港有限公司临港先进优特钢产业基地炼钢区域</w:t>
            </w:r>
          </w:p>
        </w:tc>
        <w:tc>
          <w:tcPr>
            <w:tcW w:w="718" w:type="pct"/>
            <w:tcBorders>
              <w:tl2br w:val="nil"/>
              <w:tr2bl w:val="nil"/>
            </w:tcBorders>
            <w:noWrap w:val="0"/>
            <w:vAlign w:val="center"/>
          </w:tcPr>
          <w:p w14:paraId="67E8BD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</w:tbl>
    <w:p w14:paraId="7E484B73">
      <w:pPr>
        <w:widowControl w:val="0"/>
        <w:autoSpaceDE w:val="0"/>
        <w:autoSpaceDN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 w:bidi="ar-SA"/>
        </w:rPr>
        <w:t>响应供应商成交后必须按照采购文件型号规格要求进行供货。如果出现质量不合格，必须按照采购人要求按成交价格送货直至满足使用要求为止。</w:t>
      </w:r>
    </w:p>
    <w:p w14:paraId="2A68D54A"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成交供应商数量：1家。</w:t>
      </w:r>
    </w:p>
    <w:p w14:paraId="6772D86F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五、供应商资格：</w:t>
      </w:r>
    </w:p>
    <w:p w14:paraId="03A558A6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（1）供应商应为中华人民共和国境内依法成立具有独立的法人资格、具有独立承担民事责任的能力。</w:t>
      </w:r>
    </w:p>
    <w:p w14:paraId="72A8BB6C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（2）具有履行合同所必需的设备和服务能力。</w:t>
      </w:r>
    </w:p>
    <w:p w14:paraId="3473A03B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（3）具有良好的商业信誉和健全的财务会计制度，未处于财产被接管或冻结、责令停业状态；2022年10月1日至今在经营活动中无重大违法、违规行为的声明。</w:t>
      </w:r>
    </w:p>
    <w:p w14:paraId="14D5534C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 xml:space="preserve">（4）供应商不得存在下列情形之一（采购代理机构核查）： </w:t>
      </w:r>
    </w:p>
    <w:p w14:paraId="7BD1A73F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①与采购人存在利害关系且可能影响采购活动公正性；②与本采购项目的其他供应商为同一个单位负责人；③与本采购项目的其他供应商存在控股、管理关系。同一法人机构与其任何分支机构（或同一法人机构的不同分支机构）不得同时参加本项目进行竞价活动。④存在其他违反法律法规、职业道德的情形的；</w:t>
      </w:r>
    </w:p>
    <w:p w14:paraId="42E6D12D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（5）生产制造商可以直接报名；中间商需要提供2023年以来类似物料的供货业绩证明2份。</w:t>
      </w:r>
    </w:p>
    <w:p w14:paraId="0D01ACA6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（6）被山东钢铁集团有限公司及权属单位列入合作异常名录的（采购代理机构核查）。</w:t>
      </w:r>
    </w:p>
    <w:p w14:paraId="28256E05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、获取采购文件</w:t>
      </w:r>
    </w:p>
    <w:p w14:paraId="0E1B5800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采购文件每件售价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0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元，供应商报名后无需缴费，自行下载采购文件，报名时间截止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2025年11月</w:t>
      </w:r>
      <w:r>
        <w:rPr>
          <w:rFonts w:hint="default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13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日9：00前。</w:t>
      </w:r>
    </w:p>
    <w:p w14:paraId="74AD0000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482" w:firstLineChars="200"/>
        <w:jc w:val="both"/>
        <w:textAlignment w:val="auto"/>
        <w:outlineLvl w:val="1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七、询比价响应文件的递交及形式   </w:t>
      </w:r>
    </w:p>
    <w:p w14:paraId="75F2B89F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响应文件编制：网上报价、平台上传盖章扫描版响应文件，网上上传响应文件的截止时间（评标时间）为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2025年11月</w:t>
      </w:r>
      <w:r>
        <w:rPr>
          <w:rFonts w:hint="default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13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日9时00分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，对逾期上传或未上传的，不予受理。</w:t>
      </w:r>
    </w:p>
    <w:p w14:paraId="43B3DD64">
      <w:pPr>
        <w:widowControl/>
        <w:spacing w:line="360" w:lineRule="auto"/>
        <w:ind w:left="480" w:leftChars="200"/>
        <w:jc w:val="both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>八、联系方式：</w:t>
      </w:r>
    </w:p>
    <w:p w14:paraId="1E72FC6D">
      <w:pPr>
        <w:widowControl/>
        <w:spacing w:line="360" w:lineRule="auto"/>
        <w:ind w:firstLine="720" w:firstLineChars="3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 w:color="auto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lang w:val="en-US" w:eastAsia="zh-CN" w:bidi="ar-SA"/>
        </w:rPr>
        <w:t>1.采购人：</w:t>
      </w:r>
      <w:r>
        <w:rPr>
          <w:rFonts w:hint="eastAsia" w:ascii="仿宋" w:hAnsi="仿宋" w:eastAsia="仿宋" w:cs="仿宋"/>
          <w:bCs/>
          <w:caps w:val="0"/>
          <w:smallCaps/>
          <w:color w:val="000000"/>
          <w:kern w:val="0"/>
          <w:sz w:val="24"/>
          <w:szCs w:val="24"/>
          <w:highlight w:val="none"/>
          <w:u w:val="none" w:color="auto"/>
          <w:lang w:val="en-US" w:eastAsia="zh-CN" w:bidi="ar-SA"/>
        </w:rPr>
        <w:t xml:space="preserve">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 w:bidi="ar-SA"/>
        </w:rPr>
        <w:t xml:space="preserve"> 山信软件股份有限公司</w:t>
      </w:r>
      <w:r>
        <w:rPr>
          <w:rFonts w:hint="eastAsia" w:ascii="仿宋" w:hAnsi="仿宋" w:eastAsia="仿宋" w:cs="仿宋"/>
          <w:bCs/>
          <w:caps w:val="0"/>
          <w:smallCaps/>
          <w:color w:val="000000"/>
          <w:kern w:val="0"/>
          <w:sz w:val="24"/>
          <w:szCs w:val="24"/>
          <w:highlight w:val="none"/>
          <w:u w:val="none" w:color="auto"/>
          <w:lang w:val="en-US" w:eastAsia="zh-CN" w:bidi="ar-SA"/>
        </w:rPr>
        <w:t xml:space="preserve">    </w:t>
      </w:r>
      <w:r>
        <w:rPr>
          <w:rFonts w:hint="eastAsia" w:ascii="仿宋" w:hAnsi="仿宋" w:eastAsia="仿宋" w:cs="仿宋"/>
          <w:caps w:val="0"/>
          <w:smallCaps/>
          <w:color w:val="000000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 w:bidi="ar-SA"/>
        </w:rPr>
        <w:t xml:space="preserve">       </w:t>
      </w:r>
      <w:r>
        <w:rPr>
          <w:rFonts w:hint="eastAsia" w:ascii="仿宋" w:hAnsi="仿宋" w:eastAsia="仿宋" w:cs="仿宋"/>
          <w:bCs/>
          <w:caps w:val="0"/>
          <w:smallCaps/>
          <w:color w:val="000000"/>
          <w:kern w:val="0"/>
          <w:sz w:val="24"/>
          <w:szCs w:val="24"/>
          <w:highlight w:val="none"/>
          <w:u w:val="none" w:color="auto"/>
          <w:lang w:val="en-US" w:eastAsia="zh-CN" w:bidi="ar-SA"/>
        </w:rPr>
        <w:t xml:space="preserve">  </w:t>
      </w:r>
      <w:r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  <w:u w:val="none" w:color="auto"/>
          <w:lang w:val="en-US" w:eastAsia="zh-CN" w:bidi="ar-SA"/>
        </w:rPr>
        <w:t xml:space="preserve">   </w:t>
      </w:r>
    </w:p>
    <w:p w14:paraId="26194B34">
      <w:pPr>
        <w:widowControl/>
        <w:spacing w:line="360" w:lineRule="auto"/>
        <w:ind w:firstLine="720" w:firstLineChars="3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lang w:val="en-US" w:eastAsia="zh-CN" w:bidi="ar-SA"/>
        </w:rPr>
        <w:t>地  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 w:bidi="ar-SA"/>
        </w:rPr>
        <w:t xml:space="preserve"> 济南市高新区舜华路2000号舜泰广场4号楼</w:t>
      </w:r>
    </w:p>
    <w:p w14:paraId="7A754ED9">
      <w:pPr>
        <w:widowControl/>
        <w:spacing w:line="360" w:lineRule="auto"/>
        <w:ind w:firstLine="720" w:firstLineChars="300"/>
        <w:jc w:val="both"/>
        <w:rPr>
          <w:rFonts w:hint="default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lang w:val="en-US" w:eastAsia="zh-CN" w:bidi="ar-SA"/>
        </w:rPr>
        <w:t>商务联系人：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 w:bidi="ar-SA"/>
        </w:rPr>
        <w:t xml:space="preserve"> 马净13963434052</w:t>
      </w:r>
    </w:p>
    <w:p w14:paraId="43DC623F">
      <w:pPr>
        <w:widowControl/>
        <w:spacing w:line="360" w:lineRule="auto"/>
        <w:ind w:firstLine="720" w:firstLineChars="3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 w:bidi="ar-SA"/>
        </w:rPr>
        <w:t>技术联系人： 赵晖13563490520</w:t>
      </w:r>
    </w:p>
    <w:p w14:paraId="0F76B36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280" w:firstLineChars="950"/>
        <w:jc w:val="both"/>
        <w:textAlignment w:val="auto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 w:bidi="ar-SA"/>
        </w:rPr>
        <w:t>吴秀程13002760399</w:t>
      </w:r>
    </w:p>
    <w:p w14:paraId="407666D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280" w:firstLineChars="950"/>
        <w:jc w:val="both"/>
        <w:textAlignment w:val="auto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 w:bidi="ar-SA"/>
        </w:rPr>
        <w:t>刘征13326225252</w:t>
      </w:r>
    </w:p>
    <w:p w14:paraId="435ED73A">
      <w:pPr>
        <w:widowControl/>
        <w:spacing w:line="360" w:lineRule="auto"/>
        <w:ind w:firstLine="720" w:firstLineChars="3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 w:bidi="ar-SA"/>
        </w:rPr>
        <w:t>2.采购代理机构：山东时代工程咨询有限公司</w:t>
      </w:r>
    </w:p>
    <w:p w14:paraId="4EC959CB">
      <w:pPr>
        <w:widowControl/>
        <w:spacing w:line="360" w:lineRule="auto"/>
        <w:ind w:firstLine="720" w:firstLineChars="3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 w:bidi="ar-SA"/>
        </w:rPr>
        <w:t>地址：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 w:bidi="ar-SA"/>
        </w:rPr>
        <w:t>济南市高新区舜华路2000号舜泰广场2号楼14层1401</w:t>
      </w:r>
    </w:p>
    <w:p w14:paraId="5A4922D9">
      <w:pPr>
        <w:widowControl/>
        <w:spacing w:line="360" w:lineRule="auto"/>
        <w:ind w:firstLine="720" w:firstLineChars="3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 w:bidi="ar-SA"/>
        </w:rPr>
        <w:t>联系人：张先生</w:t>
      </w:r>
    </w:p>
    <w:p w14:paraId="2A290E4C">
      <w:pPr>
        <w:widowControl/>
        <w:spacing w:line="360" w:lineRule="auto"/>
        <w:ind w:firstLine="720" w:firstLineChars="3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 w:bidi="ar-SA"/>
        </w:rPr>
        <w:t>电话：18653729898</w:t>
      </w:r>
    </w:p>
    <w:p w14:paraId="6E25AD62">
      <w:pPr>
        <w:widowControl/>
        <w:spacing w:line="360" w:lineRule="auto"/>
        <w:ind w:firstLine="720" w:firstLineChars="3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电子邮箱：262263170@qq.com    </w:t>
      </w:r>
    </w:p>
    <w:p w14:paraId="7BDD6E7F">
      <w:pPr>
        <w:widowControl/>
        <w:spacing w:before="100" w:beforeAutospacing="0" w:after="10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color w:val="auto"/>
          <w:kern w:val="2"/>
          <w:sz w:val="24"/>
          <w:szCs w:val="24"/>
          <w:highlight w:val="none"/>
          <w:lang w:val="en-US" w:eastAsia="zh-CN" w:bidi="ar-SA"/>
        </w:rPr>
        <w:t>九、发布媒体</w:t>
      </w:r>
    </w:p>
    <w:p w14:paraId="3827EE3D">
      <w:pPr>
        <w:widowControl/>
        <w:spacing w:before="100" w:beforeAutospacing="0" w:after="100" w:afterAutospacing="0" w:line="360" w:lineRule="auto"/>
        <w:ind w:left="480" w:leftChars="200" w:firstLine="0" w:firstLineChars="0"/>
        <w:jc w:val="left"/>
        <w:rPr>
          <w:rFonts w:hint="eastAsia" w:ascii="仿宋" w:hAnsi="仿宋" w:eastAsia="仿宋" w:cs="仿宋"/>
          <w:b w:val="0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 w:val="24"/>
          <w:szCs w:val="24"/>
          <w:highlight w:val="none"/>
          <w:u w:val="single"/>
          <w:lang w:val="en-US" w:eastAsia="zh-CN" w:bidi="ar-SA"/>
        </w:rPr>
        <w:t>山东钢铁集团有限公司招标采购与拍卖管理信息平台（</w:t>
      </w:r>
      <w:r>
        <w:rPr>
          <w:rFonts w:hint="eastAsia" w:ascii="仿宋" w:hAnsi="仿宋" w:eastAsia="仿宋" w:cs="仿宋"/>
          <w:color w:val="auto"/>
          <w:w w:val="100"/>
          <w:kern w:val="0"/>
          <w:sz w:val="24"/>
          <w:szCs w:val="24"/>
          <w:highlight w:val="none"/>
          <w:u w:val="single"/>
          <w:lang w:val="en-US" w:eastAsia="zh-CN" w:bidi="ar-SA"/>
        </w:rPr>
        <w:fldChar w:fldCharType="begin"/>
      </w:r>
      <w:r>
        <w:rPr>
          <w:rFonts w:hint="eastAsia" w:ascii="仿宋" w:hAnsi="仿宋" w:eastAsia="仿宋" w:cs="仿宋"/>
          <w:color w:val="auto"/>
          <w:w w:val="100"/>
          <w:kern w:val="0"/>
          <w:sz w:val="24"/>
          <w:szCs w:val="24"/>
          <w:highlight w:val="none"/>
          <w:u w:val="single"/>
          <w:lang w:val="en-US" w:eastAsia="zh-CN" w:bidi="ar-SA"/>
        </w:rPr>
        <w:instrText xml:space="preserve"> HYPERLINK "http://bams.shansteelgroup.com" </w:instrText>
      </w:r>
      <w:r>
        <w:rPr>
          <w:rFonts w:hint="eastAsia" w:ascii="仿宋" w:hAnsi="仿宋" w:eastAsia="仿宋" w:cs="仿宋"/>
          <w:color w:val="auto"/>
          <w:w w:val="100"/>
          <w:kern w:val="0"/>
          <w:sz w:val="24"/>
          <w:szCs w:val="24"/>
          <w:highlight w:val="none"/>
          <w:u w:val="single"/>
          <w:lang w:val="en-US" w:eastAsia="zh-CN" w:bidi="ar-SA"/>
        </w:rPr>
        <w:fldChar w:fldCharType="separate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 w:val="24"/>
          <w:szCs w:val="24"/>
          <w:highlight w:val="none"/>
          <w:u w:val="single"/>
          <w:lang w:val="en-US" w:eastAsia="zh-CN" w:bidi="ar-SA"/>
        </w:rPr>
        <w:t>http://bams.shansteelgroup.com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 w:val="24"/>
          <w:szCs w:val="24"/>
          <w:highlight w:val="none"/>
          <w:u w:val="single"/>
          <w:lang w:val="en-US" w:eastAsia="zh-CN" w:bidi="ar-SA"/>
        </w:rPr>
        <w:fldChar w:fldCharType="end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 w:val="24"/>
          <w:szCs w:val="24"/>
          <w:highlight w:val="none"/>
          <w:u w:val="single"/>
          <w:lang w:val="en-US" w:eastAsia="zh-CN" w:bidi="ar-SA"/>
        </w:rPr>
        <w:t>）</w:t>
      </w:r>
      <w:r>
        <w:rPr>
          <w:rFonts w:hint="eastAsia" w:ascii="仿宋" w:hAnsi="仿宋" w:eastAsia="仿宋" w:cs="仿宋"/>
          <w:b w:val="0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。</w:t>
      </w:r>
    </w:p>
    <w:p w14:paraId="055BC5C1">
      <w:pPr>
        <w:widowControl/>
        <w:spacing w:before="100" w:beforeAutospacing="0" w:after="10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color w:val="auto"/>
          <w:kern w:val="2"/>
          <w:sz w:val="24"/>
          <w:szCs w:val="24"/>
          <w:highlight w:val="none"/>
          <w:lang w:val="en-US" w:eastAsia="zh-CN" w:bidi="ar-SA"/>
        </w:rPr>
        <w:t>十、网上投标步骤</w:t>
      </w:r>
    </w:p>
    <w:p w14:paraId="65E43A10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1登录网址：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b/>
          <w:bCs/>
          <w:color w:val="4371B7"/>
          <w:sz w:val="28"/>
          <w:szCs w:val="28"/>
          <w:u w:val="single"/>
          <w:lang w:val="en-US" w:eastAsia="zh-CN"/>
        </w:rPr>
        <w:t>http://bams.shansteelgroup.com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，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u w:val="none"/>
          <w:lang w:val="en-US" w:eastAsia="zh-CN"/>
        </w:rPr>
        <w:t>进入到下面界面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end"/>
      </w:r>
    </w:p>
    <w:p w14:paraId="7EF91545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43930" cy="3249930"/>
            <wp:effectExtent l="0" t="0" r="1270" b="1270"/>
            <wp:docPr id="10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58268175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FF4FF">
      <w:pPr>
        <w:numPr>
          <w:ilvl w:val="0"/>
          <w:numId w:val="0"/>
        </w:numPr>
        <w:ind w:leftChars="0"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在上图左侧供应商入口处依次输入用户名、密码、验证码后，点击登录。</w:t>
      </w:r>
    </w:p>
    <w:p w14:paraId="08732220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 点击“招标文件”后显示如下：</w:t>
      </w:r>
    </w:p>
    <w:p w14:paraId="1FBC146A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75375" cy="2835275"/>
            <wp:effectExtent l="0" t="0" r="9525" b="9525"/>
            <wp:docPr id="1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556005943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8739E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3点击上图右侧的红色圈定的“招标文件下载”，进入下面界面</w:t>
      </w:r>
    </w:p>
    <w:p w14:paraId="58CC1AC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01715" cy="2366010"/>
            <wp:effectExtent l="0" t="0" r="6985" b="8890"/>
            <wp:docPr id="1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15560063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C5E23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4 点击上图中的“下载”，下载采购文件，并仔细阅读，报价单需盖章扫描。</w:t>
      </w:r>
    </w:p>
    <w:p w14:paraId="7A19ACAA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5点击下图中的“网上投标”，显示如下：</w:t>
      </w:r>
    </w:p>
    <w:p w14:paraId="52926664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28055" cy="3338195"/>
            <wp:effectExtent l="0" t="0" r="4445" b="1905"/>
            <wp:docPr id="15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1582681945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B857D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6点击“投标制作”后，显示如下：</w:t>
      </w:r>
    </w:p>
    <w:p w14:paraId="439D1100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sectPr>
          <w:headerReference r:id="rId5" w:type="default"/>
          <w:pgSz w:w="11905" w:h="16838"/>
          <w:pgMar w:top="1757" w:right="1417" w:bottom="1191" w:left="1417" w:header="850" w:footer="73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331" w:charSpace="0"/>
        </w:sect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069330" cy="1654175"/>
            <wp:effectExtent l="0" t="0" r="1270" b="9525"/>
            <wp:docPr id="16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1556006507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E09B7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7 在上图中点击右侧的“投标文件制作”，进入以下界面，并按下图中的步骤依次进行操作：</w:t>
      </w:r>
    </w:p>
    <w:p w14:paraId="43F8C8BA"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159385</wp:posOffset>
            </wp:positionV>
            <wp:extent cx="8160385" cy="4768850"/>
            <wp:effectExtent l="0" t="0" r="5715" b="6350"/>
            <wp:wrapSquare wrapText="bothSides"/>
            <wp:docPr id="18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1582682834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注：第3步只填写“单价”和“数量”两栏；</w:t>
      </w:r>
    </w:p>
    <w:p w14:paraId="3768E899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8以上操作完成后，竞价报价流程完成。完成后可点击“投标查询”，查看投标状态。</w:t>
      </w:r>
    </w:p>
    <w:p w14:paraId="5014FB61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8896985" cy="2495550"/>
            <wp:effectExtent l="0" t="0" r="5715" b="6350"/>
            <wp:docPr id="19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1582684629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2178E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557CFFE8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9若需要重新投标，可点击“撤回投标”，进行重新操作。</w:t>
      </w:r>
    </w:p>
    <w:p w14:paraId="2E014DCD">
      <w:pPr>
        <w:spacing w:line="360" w:lineRule="auto"/>
        <w:ind w:firstLine="5280" w:firstLineChars="22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576FF76F">
      <w:pPr>
        <w:spacing w:line="360" w:lineRule="auto"/>
        <w:ind w:firstLine="8880" w:firstLineChars="37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  <w:t>山东时代工程咨询有限公司</w:t>
      </w:r>
    </w:p>
    <w:p w14:paraId="24A331CE">
      <w:pPr>
        <w:spacing w:line="360" w:lineRule="auto"/>
        <w:ind w:firstLine="3840" w:firstLineChars="1600"/>
        <w:jc w:val="center"/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 xml:space="preserve">      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2025年11月9日</w:t>
      </w:r>
    </w:p>
    <w:sectPr>
      <w:headerReference r:id="rId6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D6F876">
    <w:pPr>
      <w:pStyle w:val="5"/>
      <w:tabs>
        <w:tab w:val="left" w:pos="3201"/>
      </w:tabs>
      <w:jc w:val="left"/>
      <w:rPr>
        <w:rFonts w:hint="eastAsia" w:eastAsia="宋体"/>
        <w:lang w:eastAsia="zh-CN"/>
      </w:rPr>
    </w:pPr>
    <w:r>
      <w:rPr>
        <w:rFonts w:hint="eastAsia"/>
        <w:lang w:eastAsia="zh-CN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E431E0">
    <w:pPr>
      <w:pStyle w:val="5"/>
      <w:tabs>
        <w:tab w:val="left" w:pos="3201"/>
      </w:tabs>
      <w:jc w:val="left"/>
      <w:rPr>
        <w:rFonts w:hint="eastAsia" w:eastAsia="宋体"/>
        <w:lang w:eastAsia="zh-CN"/>
      </w:rPr>
    </w:pPr>
    <w:r>
      <w:rPr>
        <w:rFonts w:hint="eastAsia"/>
        <w:lang w:eastAsia="zh-CN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CD5B8B"/>
    <w:multiLevelType w:val="singleLevel"/>
    <w:tmpl w:val="46CD5B8B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A91252"/>
    <w:rsid w:val="4EA91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Body Text 2"/>
    <w:basedOn w:val="1"/>
    <w:qFormat/>
    <w:uiPriority w:val="0"/>
    <w:pPr>
      <w:autoSpaceDE w:val="0"/>
      <w:autoSpaceDN w:val="0"/>
    </w:pPr>
    <w:rPr>
      <w:b/>
      <w:bCs/>
      <w:sz w:val="28"/>
      <w:szCs w:val="20"/>
    </w:rPr>
  </w:style>
  <w:style w:type="paragraph" w:styleId="7">
    <w:name w:val="Normal (Web)"/>
    <w:basedOn w:val="1"/>
    <w:next w:val="5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character" w:styleId="10">
    <w:name w:val="FollowedHyperlink"/>
    <w:basedOn w:val="9"/>
    <w:unhideWhenUsed/>
    <w:qFormat/>
    <w:uiPriority w:val="99"/>
    <w:rPr>
      <w:color w:val="4371B7"/>
      <w:u w:val="single"/>
    </w:rPr>
  </w:style>
  <w:style w:type="paragraph" w:customStyle="1" w:styleId="11">
    <w:name w:val="p0"/>
    <w:basedOn w:val="1"/>
    <w:qFormat/>
    <w:uiPriority w:val="0"/>
    <w:pPr>
      <w:widowControl/>
      <w:spacing w:line="240" w:lineRule="auto"/>
    </w:pPr>
    <w:rPr>
      <w:kern w:val="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2025-11-09T03:58:00Z</dcterms:created>
  <dc:creator>穿靴子行走的perfume喵</dc:creator>
  <cp:lastModifiedBy>穿靴子行走的perfume喵</cp:lastModifiedBy>
  <dcterms:modified xsi:type="dcterms:W3CDTF">2025-11-09T04:00:17Z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F1365EAFCB2545118F388CA94D80ACF7_11</vt:lpwstr>
  </property>
  <property fmtid="{D5CDD505-2E9C-101B-9397-08002B2CF9AE}" pid="4" name="KSOTemplateDocerSaveRecord">
    <vt:lpwstr>eyJoZGlkIjoiZWZiNTVlYTQzYTdiOGI4MWExMjVlN2IwM2ZhZmJhZWMiLCJ1c2VySWQiOiI0NzYzMDYyOTQifQ==</vt:lpwstr>
  </property>
</Properties>
</file>