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B1F11">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35CEE7C0">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山信软件UPS电源251112</w:t>
      </w:r>
      <w:r>
        <w:rPr>
          <w:rFonts w:hint="eastAsia" w:ascii="仿宋" w:hAnsi="仿宋" w:eastAsia="仿宋" w:cs="仿宋"/>
          <w:color w:val="auto"/>
          <w:sz w:val="24"/>
          <w:szCs w:val="24"/>
          <w:highlight w:val="none"/>
          <w:u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346092D">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山信软件UPS电源251112</w:t>
      </w:r>
      <w:r>
        <w:rPr>
          <w:rFonts w:hint="eastAsia" w:ascii="仿宋" w:hAnsi="仿宋" w:eastAsia="仿宋" w:cs="仿宋"/>
          <w:color w:val="auto"/>
          <w:sz w:val="24"/>
          <w:szCs w:val="24"/>
          <w:highlight w:val="none"/>
          <w:u w:val="none"/>
          <w:lang w:val="en-US" w:eastAsia="zh-CN"/>
        </w:rPr>
        <w:t>采购项目</w:t>
      </w:r>
    </w:p>
    <w:p w14:paraId="76A11DCE">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 xml:space="preserve"> 19185225111279 </w:t>
      </w:r>
    </w:p>
    <w:p w14:paraId="24E96931">
      <w:pPr>
        <w:pStyle w:val="37"/>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1164" w:tblpY="96"/>
        <w:tblOverlap w:val="never"/>
        <w:tblW w:w="52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1484"/>
        <w:gridCol w:w="1997"/>
        <w:gridCol w:w="767"/>
        <w:gridCol w:w="708"/>
        <w:gridCol w:w="1512"/>
        <w:gridCol w:w="1296"/>
        <w:gridCol w:w="1204"/>
      </w:tblGrid>
      <w:tr w14:paraId="35D42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33B36F">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000000"/>
                <w:kern w:val="0"/>
                <w:sz w:val="24"/>
                <w:szCs w:val="24"/>
                <w:lang w:val="en-US" w:eastAsia="zh-CN"/>
              </w:rPr>
            </w:pPr>
            <w:r>
              <w:rPr>
                <w:rFonts w:hint="eastAsia" w:ascii="仿宋" w:hAnsi="仿宋" w:eastAsia="仿宋" w:cs="仿宋"/>
                <w:i w:val="0"/>
                <w:iCs w:val="0"/>
                <w:color w:val="000000"/>
                <w:kern w:val="0"/>
                <w:sz w:val="24"/>
                <w:szCs w:val="24"/>
                <w:lang w:val="en-US" w:eastAsia="zh-CN"/>
              </w:rPr>
              <w:t>序号</w:t>
            </w:r>
          </w:p>
        </w:tc>
        <w:tc>
          <w:tcPr>
            <w:tcW w:w="76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78E457">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设备名称</w:t>
            </w:r>
          </w:p>
        </w:tc>
        <w:tc>
          <w:tcPr>
            <w:tcW w:w="10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71AD56">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规格型号</w:t>
            </w:r>
          </w:p>
        </w:tc>
        <w:tc>
          <w:tcPr>
            <w:tcW w:w="393" w:type="pct"/>
            <w:tcBorders>
              <w:top w:val="single" w:color="000000" w:sz="8" w:space="0"/>
              <w:left w:val="single" w:color="000000" w:sz="8" w:space="0"/>
              <w:bottom w:val="single" w:color="auto" w:sz="4" w:space="0"/>
              <w:right w:val="single" w:color="000000" w:sz="8" w:space="0"/>
            </w:tcBorders>
            <w:shd w:val="clear" w:color="auto" w:fill="auto"/>
            <w:vAlign w:val="center"/>
          </w:tcPr>
          <w:p w14:paraId="7B0AF94B">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单位</w:t>
            </w:r>
          </w:p>
        </w:tc>
        <w:tc>
          <w:tcPr>
            <w:tcW w:w="363" w:type="pct"/>
            <w:tcBorders>
              <w:top w:val="single" w:color="000000" w:sz="8" w:space="0"/>
              <w:left w:val="nil"/>
              <w:bottom w:val="single" w:color="auto" w:sz="4" w:space="0"/>
              <w:right w:val="single" w:color="000000" w:sz="8" w:space="0"/>
            </w:tcBorders>
            <w:shd w:val="clear" w:color="auto" w:fill="auto"/>
            <w:vAlign w:val="center"/>
          </w:tcPr>
          <w:p w14:paraId="4DAB8E07">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2"/>
                <w:sz w:val="24"/>
                <w:szCs w:val="24"/>
                <w:lang w:val="en-US" w:eastAsia="zh-CN"/>
              </w:rPr>
              <w:t>数量</w:t>
            </w:r>
          </w:p>
        </w:tc>
        <w:tc>
          <w:tcPr>
            <w:tcW w:w="776" w:type="pct"/>
            <w:tcBorders>
              <w:top w:val="single" w:color="000000" w:sz="8" w:space="0"/>
              <w:left w:val="nil"/>
              <w:bottom w:val="single" w:color="auto" w:sz="4" w:space="0"/>
              <w:right w:val="single" w:color="000000" w:sz="8" w:space="0"/>
            </w:tcBorders>
            <w:shd w:val="clear" w:color="auto" w:fill="auto"/>
            <w:vAlign w:val="center"/>
          </w:tcPr>
          <w:p w14:paraId="0AAFEDA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供货期</w:t>
            </w:r>
          </w:p>
        </w:tc>
        <w:tc>
          <w:tcPr>
            <w:tcW w:w="665" w:type="pct"/>
            <w:tcBorders>
              <w:top w:val="single" w:color="000000" w:sz="8" w:space="0"/>
              <w:left w:val="nil"/>
              <w:bottom w:val="single" w:color="auto" w:sz="4" w:space="0"/>
              <w:right w:val="single" w:color="000000" w:sz="8" w:space="0"/>
            </w:tcBorders>
            <w:shd w:val="clear" w:color="auto" w:fill="auto"/>
            <w:vAlign w:val="center"/>
          </w:tcPr>
          <w:p w14:paraId="7229996B">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使用地点</w:t>
            </w:r>
          </w:p>
        </w:tc>
        <w:tc>
          <w:tcPr>
            <w:tcW w:w="618" w:type="pct"/>
            <w:tcBorders>
              <w:top w:val="single" w:color="000000" w:sz="8" w:space="0"/>
              <w:left w:val="nil"/>
              <w:bottom w:val="single" w:color="auto" w:sz="4" w:space="0"/>
              <w:right w:val="single" w:color="000000" w:sz="8" w:space="0"/>
            </w:tcBorders>
            <w:shd w:val="clear" w:color="auto" w:fill="auto"/>
            <w:vAlign w:val="center"/>
          </w:tcPr>
          <w:p w14:paraId="03B46975">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备注</w:t>
            </w:r>
          </w:p>
        </w:tc>
      </w:tr>
      <w:tr w14:paraId="6FC18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AC64B">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1</w:t>
            </w:r>
          </w:p>
        </w:tc>
        <w:tc>
          <w:tcPr>
            <w:tcW w:w="76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2ECB4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不间断电源</w:t>
            </w:r>
          </w:p>
        </w:tc>
        <w:tc>
          <w:tcPr>
            <w:tcW w:w="10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96FCD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AHA-10K/BTG (输入输出双隔离 工业级 RAL7035 RS485通讯)</w:t>
            </w:r>
          </w:p>
        </w:tc>
        <w:tc>
          <w:tcPr>
            <w:tcW w:w="393" w:type="pct"/>
            <w:tcBorders>
              <w:top w:val="single" w:color="auto" w:sz="4" w:space="0"/>
              <w:left w:val="single" w:color="000000" w:sz="8" w:space="0"/>
              <w:bottom w:val="single" w:color="auto" w:sz="4" w:space="0"/>
              <w:right w:val="single" w:color="auto" w:sz="4" w:space="0"/>
            </w:tcBorders>
            <w:shd w:val="clear" w:color="auto" w:fill="auto"/>
            <w:vAlign w:val="center"/>
          </w:tcPr>
          <w:p w14:paraId="302B1B4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套</w:t>
            </w:r>
          </w:p>
        </w:tc>
        <w:tc>
          <w:tcPr>
            <w:tcW w:w="363" w:type="pct"/>
            <w:tcBorders>
              <w:top w:val="single" w:color="auto" w:sz="4" w:space="0"/>
              <w:left w:val="nil"/>
              <w:bottom w:val="single" w:color="auto" w:sz="4" w:space="0"/>
              <w:right w:val="single" w:color="auto" w:sz="4" w:space="0"/>
            </w:tcBorders>
            <w:shd w:val="clear" w:color="auto" w:fill="auto"/>
            <w:vAlign w:val="center"/>
          </w:tcPr>
          <w:p w14:paraId="3EE959C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1</w:t>
            </w:r>
          </w:p>
        </w:tc>
        <w:tc>
          <w:tcPr>
            <w:tcW w:w="776" w:type="pct"/>
            <w:tcBorders>
              <w:top w:val="single" w:color="auto" w:sz="4" w:space="0"/>
              <w:left w:val="nil"/>
              <w:bottom w:val="single" w:color="auto" w:sz="4" w:space="0"/>
              <w:right w:val="single" w:color="auto" w:sz="4" w:space="0"/>
            </w:tcBorders>
            <w:shd w:val="clear" w:color="auto" w:fill="auto"/>
            <w:vAlign w:val="center"/>
          </w:tcPr>
          <w:p w14:paraId="7B9E1BF6">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cs="宋体"/>
                <w:i w:val="0"/>
                <w:iCs w:val="0"/>
                <w:color w:val="000000"/>
                <w:kern w:val="0"/>
                <w:sz w:val="24"/>
                <w:szCs w:val="24"/>
                <w:lang w:val="en-US" w:eastAsia="zh-CN"/>
              </w:rPr>
              <w:t>2025/11/27</w:t>
            </w:r>
          </w:p>
        </w:tc>
        <w:tc>
          <w:tcPr>
            <w:tcW w:w="665" w:type="pct"/>
            <w:tcBorders>
              <w:top w:val="single" w:color="auto" w:sz="4" w:space="0"/>
              <w:left w:val="nil"/>
              <w:bottom w:val="single" w:color="auto" w:sz="4" w:space="0"/>
              <w:right w:val="single" w:color="auto" w:sz="4" w:space="0"/>
            </w:tcBorders>
            <w:shd w:val="clear" w:color="auto" w:fill="auto"/>
            <w:vAlign w:val="center"/>
          </w:tcPr>
          <w:p w14:paraId="39B1AE46">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张家港华达码头</w:t>
            </w:r>
          </w:p>
        </w:tc>
        <w:tc>
          <w:tcPr>
            <w:tcW w:w="618" w:type="pct"/>
            <w:tcBorders>
              <w:top w:val="single" w:color="auto" w:sz="4" w:space="0"/>
              <w:left w:val="nil"/>
              <w:bottom w:val="single" w:color="auto" w:sz="4" w:space="0"/>
              <w:right w:val="single" w:color="auto" w:sz="4" w:space="0"/>
            </w:tcBorders>
            <w:shd w:val="clear" w:color="auto" w:fill="auto"/>
            <w:vAlign w:val="center"/>
          </w:tcPr>
          <w:p w14:paraId="59F6BD0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r>
              <w:rPr>
                <w:rFonts w:hint="eastAsia" w:ascii="宋体" w:hAnsi="宋体" w:eastAsia="宋体" w:cs="宋体"/>
                <w:b/>
                <w:bCs/>
                <w:kern w:val="2"/>
                <w:sz w:val="28"/>
                <w:szCs w:val="28"/>
                <w:lang w:val="en-US" w:eastAsia="zh-CN"/>
              </w:rPr>
              <w:t>需海运包装</w:t>
            </w:r>
          </w:p>
        </w:tc>
      </w:tr>
      <w:tr w14:paraId="0C2B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auto" w:sz="4" w:space="0"/>
              <w:bottom w:val="single" w:color="auto" w:sz="4" w:space="0"/>
              <w:right w:val="single" w:color="auto" w:sz="4" w:space="0"/>
            </w:tcBorders>
            <w:shd w:val="clear" w:color="auto" w:fill="auto"/>
            <w:vAlign w:val="center"/>
          </w:tcPr>
          <w:p w14:paraId="24AE2BFB">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2</w:t>
            </w:r>
          </w:p>
        </w:tc>
        <w:tc>
          <w:tcPr>
            <w:tcW w:w="762" w:type="pct"/>
            <w:tcBorders>
              <w:top w:val="single" w:color="000000" w:sz="8" w:space="0"/>
              <w:left w:val="single" w:color="auto" w:sz="4" w:space="0"/>
              <w:bottom w:val="single" w:color="auto" w:sz="4" w:space="0"/>
              <w:right w:val="single" w:color="auto" w:sz="4" w:space="0"/>
            </w:tcBorders>
            <w:shd w:val="clear" w:color="auto" w:fill="auto"/>
            <w:vAlign w:val="center"/>
          </w:tcPr>
          <w:p w14:paraId="732C1A4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不间断电源</w:t>
            </w:r>
          </w:p>
        </w:tc>
        <w:tc>
          <w:tcPr>
            <w:tcW w:w="1025" w:type="pct"/>
            <w:tcBorders>
              <w:top w:val="single" w:color="000000" w:sz="8" w:space="0"/>
              <w:left w:val="nil"/>
              <w:bottom w:val="single" w:color="auto" w:sz="4" w:space="0"/>
              <w:right w:val="single" w:color="auto" w:sz="4" w:space="0"/>
            </w:tcBorders>
            <w:shd w:val="clear" w:color="auto" w:fill="auto"/>
            <w:vAlign w:val="center"/>
          </w:tcPr>
          <w:p w14:paraId="14E10AB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AHA-6K/ATG (输入输出双隔离 工业级 RAL7035 RS485通讯)</w:t>
            </w:r>
          </w:p>
        </w:tc>
        <w:tc>
          <w:tcPr>
            <w:tcW w:w="393" w:type="pct"/>
            <w:tcBorders>
              <w:top w:val="single" w:color="auto" w:sz="4" w:space="0"/>
              <w:left w:val="nil"/>
              <w:bottom w:val="single" w:color="auto" w:sz="4" w:space="0"/>
              <w:right w:val="single" w:color="auto" w:sz="4" w:space="0"/>
            </w:tcBorders>
            <w:shd w:val="clear" w:color="auto" w:fill="auto"/>
            <w:vAlign w:val="center"/>
          </w:tcPr>
          <w:p w14:paraId="56E0CD8A">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套</w:t>
            </w:r>
          </w:p>
        </w:tc>
        <w:tc>
          <w:tcPr>
            <w:tcW w:w="363" w:type="pct"/>
            <w:tcBorders>
              <w:top w:val="single" w:color="auto" w:sz="4" w:space="0"/>
              <w:left w:val="nil"/>
              <w:bottom w:val="single" w:color="auto" w:sz="4" w:space="0"/>
              <w:right w:val="single" w:color="auto" w:sz="4" w:space="0"/>
            </w:tcBorders>
            <w:shd w:val="clear" w:color="auto" w:fill="auto"/>
            <w:vAlign w:val="center"/>
          </w:tcPr>
          <w:p w14:paraId="5452B2B7">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rPr>
              <w:t>4</w:t>
            </w:r>
          </w:p>
        </w:tc>
        <w:tc>
          <w:tcPr>
            <w:tcW w:w="776" w:type="pct"/>
            <w:tcBorders>
              <w:top w:val="single" w:color="auto" w:sz="4" w:space="0"/>
              <w:left w:val="nil"/>
              <w:bottom w:val="single" w:color="auto" w:sz="4" w:space="0"/>
              <w:right w:val="single" w:color="auto" w:sz="4" w:space="0"/>
            </w:tcBorders>
            <w:shd w:val="clear" w:color="auto" w:fill="auto"/>
            <w:vAlign w:val="center"/>
          </w:tcPr>
          <w:p w14:paraId="1D5A817D">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cs="宋体"/>
                <w:i w:val="0"/>
                <w:iCs w:val="0"/>
                <w:color w:val="000000"/>
                <w:kern w:val="0"/>
                <w:sz w:val="24"/>
                <w:szCs w:val="24"/>
                <w:lang w:val="en-US" w:eastAsia="zh-CN"/>
              </w:rPr>
              <w:t>2025/11/27</w:t>
            </w:r>
          </w:p>
        </w:tc>
        <w:tc>
          <w:tcPr>
            <w:tcW w:w="665" w:type="pct"/>
            <w:tcBorders>
              <w:top w:val="single" w:color="auto" w:sz="4" w:space="0"/>
              <w:left w:val="nil"/>
              <w:bottom w:val="single" w:color="auto" w:sz="4" w:space="0"/>
              <w:right w:val="single" w:color="auto" w:sz="4" w:space="0"/>
            </w:tcBorders>
            <w:shd w:val="clear" w:color="auto" w:fill="auto"/>
            <w:vAlign w:val="center"/>
          </w:tcPr>
          <w:p w14:paraId="7417947E">
            <w:pPr>
              <w:keepNext w:val="0"/>
              <w:keepLines w:val="0"/>
              <w:widowControl/>
              <w:suppressLineNumbers w:val="0"/>
              <w:spacing w:before="0" w:beforeAutospacing="0" w:after="0" w:afterAutospacing="0" w:line="360" w:lineRule="auto"/>
              <w:ind w:left="0" w:right="0"/>
              <w:jc w:val="center"/>
              <w:textAlignment w:val="bottom"/>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4"/>
                <w:szCs w:val="24"/>
                <w:lang w:val="en-US" w:eastAsia="zh-CN"/>
              </w:rPr>
              <w:t>张家港华达码头</w:t>
            </w:r>
          </w:p>
        </w:tc>
        <w:tc>
          <w:tcPr>
            <w:tcW w:w="618" w:type="pct"/>
            <w:tcBorders>
              <w:top w:val="single" w:color="auto" w:sz="4" w:space="0"/>
              <w:left w:val="nil"/>
              <w:bottom w:val="single" w:color="auto" w:sz="4" w:space="0"/>
              <w:right w:val="single" w:color="auto" w:sz="4" w:space="0"/>
            </w:tcBorders>
            <w:shd w:val="clear" w:color="auto" w:fill="auto"/>
            <w:vAlign w:val="center"/>
          </w:tcPr>
          <w:p w14:paraId="004764C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r>
              <w:rPr>
                <w:rFonts w:hint="eastAsia" w:ascii="宋体" w:hAnsi="宋体" w:eastAsia="宋体" w:cs="宋体"/>
                <w:b/>
                <w:bCs/>
                <w:kern w:val="2"/>
                <w:sz w:val="28"/>
                <w:szCs w:val="28"/>
                <w:lang w:val="en-US" w:eastAsia="zh-CN"/>
              </w:rPr>
              <w:t>需海运包装</w:t>
            </w:r>
          </w:p>
        </w:tc>
      </w:tr>
    </w:tbl>
    <w:p w14:paraId="639CE2E1">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549182BC">
      <w:pPr>
        <w:widowControl/>
        <w:shd w:val="clear" w:color="auto" w:fill="auto"/>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066B8F80">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617035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7BE5EA50">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5F4DF22">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11月1日至今</w:t>
      </w:r>
      <w:r>
        <w:rPr>
          <w:rFonts w:hint="eastAsia" w:ascii="仿宋" w:hAnsi="仿宋" w:eastAsia="仿宋" w:cs="仿宋"/>
          <w:bCs/>
          <w:color w:val="auto"/>
          <w:sz w:val="24"/>
          <w:szCs w:val="24"/>
          <w:highlight w:val="none"/>
          <w:u w:val="single"/>
        </w:rPr>
        <w:t>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1910B6FC">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349FD54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D7C437E">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599A04D9">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2025年11月18日 9 ：00</w:t>
      </w:r>
      <w:r>
        <w:rPr>
          <w:rFonts w:hint="eastAsia" w:ascii="仿宋" w:hAnsi="仿宋" w:eastAsia="仿宋" w:cs="仿宋"/>
          <w:bCs/>
          <w:color w:val="auto"/>
          <w:sz w:val="24"/>
          <w:szCs w:val="24"/>
          <w:highlight w:val="none"/>
          <w:lang w:val="en-US" w:eastAsia="zh-CN"/>
        </w:rPr>
        <w:t>前。</w:t>
      </w:r>
    </w:p>
    <w:p w14:paraId="44AFCF5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44BAD5C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2025年11月18日 9 ：00分，</w:t>
      </w:r>
      <w:r>
        <w:rPr>
          <w:rFonts w:hint="eastAsia" w:ascii="仿宋" w:hAnsi="仿宋" w:eastAsia="仿宋" w:cs="仿宋"/>
          <w:bCs/>
          <w:color w:val="auto"/>
          <w:sz w:val="24"/>
          <w:szCs w:val="24"/>
          <w:highlight w:val="none"/>
          <w:u w:val="none"/>
          <w:lang w:val="en-US" w:eastAsia="zh-CN"/>
        </w:rPr>
        <w:t>对逾期上传或未上传的，不予受理。</w:t>
      </w:r>
    </w:p>
    <w:p w14:paraId="3770B03D">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70BE637">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5058210D">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0163E3FE">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楼纬  15169031817          </w:t>
      </w:r>
    </w:p>
    <w:p w14:paraId="6D3218B3">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  刘征  13326225252</w:t>
      </w:r>
    </w:p>
    <w:p w14:paraId="3E327E62">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6AEA6EA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2D82933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475166C6">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0475403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596E580B">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696F2761">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7E7EADC7">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CBD8C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6F14D1AA">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43930" cy="3249930"/>
            <wp:effectExtent l="0" t="0" r="1270" b="1270"/>
            <wp:docPr id="1026" name="图片 1" descr="1582681756(1)"/>
            <wp:cNvGraphicFramePr/>
            <a:graphic xmlns:a="http://schemas.openxmlformats.org/drawingml/2006/main">
              <a:graphicData uri="http://schemas.openxmlformats.org/drawingml/2006/picture">
                <pic:pic xmlns:pic="http://schemas.openxmlformats.org/drawingml/2006/picture">
                  <pic:nvPicPr>
                    <pic:cNvPr id="1026" name="图片 1" descr="1582681756(1)"/>
                    <pic:cNvPicPr/>
                  </pic:nvPicPr>
                  <pic:blipFill>
                    <a:blip r:embed="rId9" cstate="print"/>
                    <a:srcRect/>
                    <a:stretch>
                      <a:fillRect/>
                    </a:stretch>
                  </pic:blipFill>
                  <pic:spPr>
                    <a:xfrm>
                      <a:off x="0" y="0"/>
                      <a:ext cx="6043930" cy="3249930"/>
                    </a:xfrm>
                    <a:prstGeom prst="rect">
                      <a:avLst/>
                    </a:prstGeom>
                    <a:ln>
                      <a:noFill/>
                    </a:ln>
                  </pic:spPr>
                </pic:pic>
              </a:graphicData>
            </a:graphic>
          </wp:inline>
        </w:drawing>
      </w:r>
    </w:p>
    <w:p w14:paraId="257A872A">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0E42922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DA8E56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75375" cy="2835275"/>
            <wp:effectExtent l="0" t="0" r="15875" b="3175"/>
            <wp:docPr id="1027" name="图片 2" descr="1556005943(1)"/>
            <wp:cNvGraphicFramePr/>
            <a:graphic xmlns:a="http://schemas.openxmlformats.org/drawingml/2006/main">
              <a:graphicData uri="http://schemas.openxmlformats.org/drawingml/2006/picture">
                <pic:pic xmlns:pic="http://schemas.openxmlformats.org/drawingml/2006/picture">
                  <pic:nvPicPr>
                    <pic:cNvPr id="1027" name="图片 2" descr="1556005943(1)"/>
                    <pic:cNvPicPr/>
                  </pic:nvPicPr>
                  <pic:blipFill>
                    <a:blip r:embed="rId10" cstate="print"/>
                    <a:srcRect/>
                    <a:stretch>
                      <a:fillRect/>
                    </a:stretch>
                  </pic:blipFill>
                  <pic:spPr>
                    <a:xfrm>
                      <a:off x="0" y="0"/>
                      <a:ext cx="6175375" cy="2835275"/>
                    </a:xfrm>
                    <a:prstGeom prst="rect">
                      <a:avLst/>
                    </a:prstGeom>
                    <a:ln>
                      <a:noFill/>
                    </a:ln>
                  </pic:spPr>
                </pic:pic>
              </a:graphicData>
            </a:graphic>
          </wp:inline>
        </w:drawing>
      </w:r>
    </w:p>
    <w:p w14:paraId="62540E68">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3F72C9F3">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01715" cy="2366010"/>
            <wp:effectExtent l="0" t="0" r="9525" b="11430"/>
            <wp:docPr id="1028" name="图片 3" descr="1556006315"/>
            <wp:cNvGraphicFramePr/>
            <a:graphic xmlns:a="http://schemas.openxmlformats.org/drawingml/2006/main">
              <a:graphicData uri="http://schemas.openxmlformats.org/drawingml/2006/picture">
                <pic:pic xmlns:pic="http://schemas.openxmlformats.org/drawingml/2006/picture">
                  <pic:nvPicPr>
                    <pic:cNvPr id="1028" name="图片 3" descr="1556006315"/>
                    <pic:cNvPicPr/>
                  </pic:nvPicPr>
                  <pic:blipFill>
                    <a:blip r:embed="rId11" cstate="print"/>
                    <a:srcRect/>
                    <a:stretch>
                      <a:fillRect/>
                    </a:stretch>
                  </pic:blipFill>
                  <pic:spPr>
                    <a:xfrm>
                      <a:off x="0" y="0"/>
                      <a:ext cx="6101715" cy="2366010"/>
                    </a:xfrm>
                    <a:prstGeom prst="rect">
                      <a:avLst/>
                    </a:prstGeom>
                    <a:ln>
                      <a:noFill/>
                    </a:ln>
                  </pic:spPr>
                </pic:pic>
              </a:graphicData>
            </a:graphic>
          </wp:inline>
        </w:drawing>
      </w:r>
    </w:p>
    <w:p w14:paraId="32B46069">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72A5F50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1D7CAC9F">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28055" cy="3338195"/>
            <wp:effectExtent l="0" t="0" r="4445" b="1905"/>
            <wp:docPr id="1029" name="图片 4" descr="1582681945(1)"/>
            <wp:cNvGraphicFramePr/>
            <a:graphic xmlns:a="http://schemas.openxmlformats.org/drawingml/2006/main">
              <a:graphicData uri="http://schemas.openxmlformats.org/drawingml/2006/picture">
                <pic:pic xmlns:pic="http://schemas.openxmlformats.org/drawingml/2006/picture">
                  <pic:nvPicPr>
                    <pic:cNvPr id="1029" name="图片 4" descr="1582681945(1)"/>
                    <pic:cNvPicPr/>
                  </pic:nvPicPr>
                  <pic:blipFill>
                    <a:blip r:embed="rId12" cstate="print"/>
                    <a:srcRect/>
                    <a:stretch>
                      <a:fillRect/>
                    </a:stretch>
                  </pic:blipFill>
                  <pic:spPr>
                    <a:xfrm>
                      <a:off x="0" y="0"/>
                      <a:ext cx="6028055" cy="3338195"/>
                    </a:xfrm>
                    <a:prstGeom prst="rect">
                      <a:avLst/>
                    </a:prstGeom>
                    <a:ln>
                      <a:noFill/>
                    </a:ln>
                  </pic:spPr>
                </pic:pic>
              </a:graphicData>
            </a:graphic>
          </wp:inline>
        </w:drawing>
      </w:r>
    </w:p>
    <w:p w14:paraId="3D9882D1">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4C967B65">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0" distR="0">
            <wp:extent cx="6069330" cy="1654175"/>
            <wp:effectExtent l="0" t="0" r="7620" b="3175"/>
            <wp:docPr id="1030" name="图片 5" descr="1556006507(1)"/>
            <wp:cNvGraphicFramePr/>
            <a:graphic xmlns:a="http://schemas.openxmlformats.org/drawingml/2006/main">
              <a:graphicData uri="http://schemas.openxmlformats.org/drawingml/2006/picture">
                <pic:pic xmlns:pic="http://schemas.openxmlformats.org/drawingml/2006/picture">
                  <pic:nvPicPr>
                    <pic:cNvPr id="1030" name="图片 5" descr="1556006507(1)"/>
                    <pic:cNvPicPr/>
                  </pic:nvPicPr>
                  <pic:blipFill>
                    <a:blip r:embed="rId13" cstate="print"/>
                    <a:srcRect/>
                    <a:stretch>
                      <a:fillRect/>
                    </a:stretch>
                  </pic:blipFill>
                  <pic:spPr>
                    <a:xfrm>
                      <a:off x="0" y="0"/>
                      <a:ext cx="6069330" cy="1654175"/>
                    </a:xfrm>
                    <a:prstGeom prst="rect">
                      <a:avLst/>
                    </a:prstGeom>
                    <a:ln>
                      <a:noFill/>
                    </a:ln>
                  </pic:spPr>
                </pic:pic>
              </a:graphicData>
            </a:graphic>
          </wp:inline>
        </w:drawing>
      </w:r>
    </w:p>
    <w:p w14:paraId="345E68D9">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A281E45">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031" name="图片 6" descr="1582682834(1)"/>
            <wp:cNvGraphicFramePr/>
            <a:graphic xmlns:a="http://schemas.openxmlformats.org/drawingml/2006/main">
              <a:graphicData uri="http://schemas.openxmlformats.org/drawingml/2006/picture">
                <pic:pic xmlns:pic="http://schemas.openxmlformats.org/drawingml/2006/picture">
                  <pic:nvPicPr>
                    <pic:cNvPr id="1031" name="图片 6" descr="1582682834(1)"/>
                    <pic:cNvPicPr/>
                  </pic:nvPicPr>
                  <pic:blipFill>
                    <a:blip r:embed="rId14" cstate="print"/>
                    <a:srcRect/>
                    <a:stretch>
                      <a:fillRect/>
                    </a:stretch>
                  </pic:blipFill>
                  <pic:spPr>
                    <a:xfrm>
                      <a:off x="0" y="0"/>
                      <a:ext cx="8160385" cy="4768850"/>
                    </a:xfrm>
                    <a:prstGeom prst="rect">
                      <a:avLst/>
                    </a:prstGeom>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1A80001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594DD702">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8896985" cy="2495550"/>
            <wp:effectExtent l="0" t="0" r="18415" b="0"/>
            <wp:docPr id="1032" name="图片 7" descr="1582684629(1)"/>
            <wp:cNvGraphicFramePr/>
            <a:graphic xmlns:a="http://schemas.openxmlformats.org/drawingml/2006/main">
              <a:graphicData uri="http://schemas.openxmlformats.org/drawingml/2006/picture">
                <pic:pic xmlns:pic="http://schemas.openxmlformats.org/drawingml/2006/picture">
                  <pic:nvPicPr>
                    <pic:cNvPr id="1032" name="图片 7" descr="1582684629(1)"/>
                    <pic:cNvPicPr/>
                  </pic:nvPicPr>
                  <pic:blipFill>
                    <a:blip r:embed="rId15" cstate="print"/>
                    <a:srcRect/>
                    <a:stretch>
                      <a:fillRect/>
                    </a:stretch>
                  </pic:blipFill>
                  <pic:spPr>
                    <a:xfrm>
                      <a:off x="0" y="0"/>
                      <a:ext cx="8896985" cy="2495550"/>
                    </a:xfrm>
                    <a:prstGeom prst="rect">
                      <a:avLst/>
                    </a:prstGeom>
                    <a:ln>
                      <a:noFill/>
                    </a:ln>
                  </pic:spPr>
                </pic:pic>
              </a:graphicData>
            </a:graphic>
          </wp:inline>
        </w:drawing>
      </w:r>
    </w:p>
    <w:p w14:paraId="1B963230">
      <w:pPr>
        <w:numPr>
          <w:ilvl w:val="0"/>
          <w:numId w:val="0"/>
        </w:numPr>
        <w:ind w:leftChars="0"/>
        <w:jc w:val="left"/>
        <w:rPr>
          <w:rFonts w:hint="eastAsia" w:ascii="仿宋" w:hAnsi="仿宋" w:eastAsia="仿宋" w:cs="仿宋"/>
          <w:b/>
          <w:bCs/>
          <w:sz w:val="28"/>
          <w:szCs w:val="28"/>
          <w:lang w:val="en-US" w:eastAsia="zh-CN"/>
        </w:rPr>
      </w:pPr>
    </w:p>
    <w:p w14:paraId="0CC1AAD5">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22251F22">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5FDCB666">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6A71BB27">
      <w:pPr>
        <w:spacing w:line="360" w:lineRule="auto"/>
        <w:ind w:firstLine="9120" w:firstLineChars="38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71035027">
      <w:pPr>
        <w:pStyle w:val="6"/>
        <w:ind w:left="0" w:leftChars="0" w:firstLine="0" w:firstLineChars="0"/>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bookmarkStart w:id="1" w:name="_GoBack"/>
      <w:bookmarkEnd w:id="1"/>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0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002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E8A2">
    <w:pPr>
      <w:pStyle w:val="27"/>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vert="horz" wrap="none" lIns="0" tIns="0" rIns="0" bIns="0" anchor="t" upright="0">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b812bUAQAAnwMAAA4AAABkcnMvZTJvRG9jLnhtbK1TS27bMBDdF+gd&#10;CO5ryUbRuI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76/4swJS29++vnj9OvP&#10;6fd3Nr9K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m/Ndm1AEAAJ8DAAAOAAAAAAAAAAEAIAAAAB8B&#10;AABkcnMvZTJvRG9jLnhtbFBLBQYAAAAABgAGAFkBAABlBQAAAAA=&#10;">
              <v:fill on="f" focussize="0,0"/>
              <v:stroke on="f"/>
              <v:imagedata o:title=""/>
              <o:lock v:ext="edit" aspectratio="f"/>
              <v:textbox inset="0mm,0mm,0mm,0mm" style="mso-fit-shape-to-text:t;">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64B2">
    <w:pPr>
      <w:pStyle w:val="27"/>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037F2A">
                          <w:pPr>
                            <w:pStyle w:val="27"/>
                          </w:pPr>
                          <w:r>
                            <w:fldChar w:fldCharType="begin"/>
                          </w:r>
                          <w:r>
                            <w:instrText xml:space="preserve"> PAGE  \* MERGEFORMAT </w:instrText>
                          </w:r>
                          <w:r>
                            <w:fldChar w:fldCharType="separate"/>
                          </w:r>
                          <w:r>
                            <w:t>11</w:t>
                          </w:r>
                          <w:r>
                            <w:fldChar w:fldCharType="end"/>
                          </w:r>
                        </w:p>
                      </w:txbxContent>
                    </wps:txbx>
                    <wps:bodyPr vert="horz" wrap="none" lIns="0" tIns="0" rIns="0" bIns="0" anchor="t" upright="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0ijPTAQAAnwMAAA4AAABkcnMvZTJvRG9jLnhtbK1TzY7TMBC+I/EO&#10;lu80aYVQN2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avy5sbzpyw9OaXH98vP39f&#10;fn1jy1WyqA9Y0cmHcA9ThhQmvUMLNn1JCRuyreerrWqITNLmcr1ar0tyXFJtTgineLweAOM75S1L&#10;Qc2B3i3bKU4fMI5H5yOpm3Fpdf5OGzNW006RaI7EUhSH/TCx3fvmTDJp6gm88/CVs57evOaORpwz&#10;896RpWk85gDmYD8Hwkm6WPPI2TGAPnR5lBINDG+Pkahknqnx2G3iQ++WlU4zlgbj7zyfevyv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j0ijPTAQAAnwMAAA4AAAAAAAAAAQAgAAAAHwEA&#10;AGRycy9lMm9Eb2MueG1sUEsFBgAAAAAGAAYAWQEAAGQFAAAAAA==&#10;">
              <v:fill on="f" focussize="0,0"/>
              <v:stroke on="f"/>
              <v:imagedata o:title=""/>
              <o:lock v:ext="edit" aspectratio="f"/>
              <v:textbox inset="0mm,0mm,0mm,0mm" style="mso-fit-shape-to-text:t;">
                <w:txbxContent>
                  <w:p w14:paraId="30037F2A">
                    <w:pPr>
                      <w:pStyle w:val="27"/>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E5D68">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00000001"/>
    <w:multiLevelType w:val="singleLevel"/>
    <w:tmpl w:val="00000001"/>
    <w:lvl w:ilvl="0" w:tentative="0">
      <w:start w:val="8"/>
      <w:numFmt w:val="chineseCounting"/>
      <w:suff w:val="nothing"/>
      <w:lvlText w:val="%1、"/>
      <w:lvlJc w:val="left"/>
      <w:rPr>
        <w:rFonts w:hint="eastAsia"/>
      </w:rPr>
    </w:lvl>
  </w:abstractNum>
  <w:abstractNum w:abstractNumId="2">
    <w:nsid w:val="00000003"/>
    <w:multiLevelType w:val="singleLevel"/>
    <w:tmpl w:val="00000003"/>
    <w:lvl w:ilvl="0" w:tentative="0">
      <w:start w:val="1"/>
      <w:numFmt w:val="bullet"/>
      <w:pStyle w:val="259"/>
      <w:lvlText w:val="-"/>
      <w:lvlJc w:val="left"/>
      <w:pPr>
        <w:tabs>
          <w:tab w:val="left" w:pos="360"/>
        </w:tabs>
        <w:ind w:left="360" w:hanging="360"/>
      </w:pPr>
      <w:rPr>
        <w:sz w:val="16"/>
      </w:rPr>
    </w:lvl>
  </w:abstractNum>
  <w:abstractNum w:abstractNumId="3">
    <w:nsid w:val="00000004"/>
    <w:multiLevelType w:val="singleLevel"/>
    <w:tmpl w:val="00000004"/>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00000005"/>
    <w:multiLevelType w:val="multilevel"/>
    <w:tmpl w:val="00000005"/>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44231"/>
    <w:rsid w:val="00D41750"/>
    <w:rsid w:val="062639CE"/>
    <w:rsid w:val="0659586C"/>
    <w:rsid w:val="06F7147D"/>
    <w:rsid w:val="072F4F4B"/>
    <w:rsid w:val="0CEF6BD7"/>
    <w:rsid w:val="0D927FE1"/>
    <w:rsid w:val="10E30B54"/>
    <w:rsid w:val="1A615F3A"/>
    <w:rsid w:val="293731F3"/>
    <w:rsid w:val="331C5AD4"/>
    <w:rsid w:val="38DD610C"/>
    <w:rsid w:val="3B605141"/>
    <w:rsid w:val="3EC8114F"/>
    <w:rsid w:val="3FC35DAC"/>
    <w:rsid w:val="46AB68FC"/>
    <w:rsid w:val="51DA0BDC"/>
    <w:rsid w:val="54A01FF8"/>
    <w:rsid w:val="579C487E"/>
    <w:rsid w:val="591466E9"/>
    <w:rsid w:val="5C761E49"/>
    <w:rsid w:val="60A96349"/>
    <w:rsid w:val="73877B8B"/>
    <w:rsid w:val="78F45B6D"/>
    <w:rsid w:val="7BCB29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qFormat/>
    <w:uiPriority w:val="1"/>
  </w:style>
  <w:style w:type="table" w:default="1" w:styleId="40">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qFormat/>
    <w:uiPriority w:val="0"/>
    <w:rPr>
      <w:rFonts w:ascii="宋体"/>
      <w:sz w:val="18"/>
      <w:szCs w:val="18"/>
    </w:rPr>
  </w:style>
  <w:style w:type="paragraph" w:styleId="17">
    <w:name w:val="annotation text"/>
    <w:basedOn w:val="1"/>
    <w:link w:val="64"/>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qFormat/>
    <w:uiPriority w:val="99"/>
    <w:rPr>
      <w:rFonts w:ascii="Times New Roman" w:hAnsi="Times New Roman" w:eastAsia="宋体" w:cs="Times New Roman"/>
      <w:sz w:val="24"/>
      <w:szCs w:val="24"/>
    </w:rPr>
  </w:style>
  <w:style w:type="character" w:customStyle="1" w:styleId="110">
    <w:name w:val="批注文字 Char3"/>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qFormat/>
    <w:uiPriority w:val="99"/>
    <w:rPr>
      <w:kern w:val="2"/>
      <w:sz w:val="24"/>
      <w:szCs w:val="24"/>
    </w:rPr>
  </w:style>
  <w:style w:type="character" w:customStyle="1" w:styleId="117">
    <w:name w:val="纯文本 Char2"/>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_537f1537-47c7-402f-831d-7c28e5b6d488"/>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1"/>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_2b140e08-1fa7-47cd-a441-e624f254fa9d"/>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_8c589724-8e08-4142-bc68-2b219908ee2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1814</Words>
  <Characters>2089</Characters>
  <Paragraphs>681</Paragraphs>
  <TotalTime>1</TotalTime>
  <ScaleCrop>false</ScaleCrop>
  <LinksUpToDate>false</LinksUpToDate>
  <CharactersWithSpaces>2212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2025-11-12T13:11:30Z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15233baa279a4af88e1cd70d23a96e04_23</vt:lpwstr>
  </property>
  <property fmtid="{D5CDD505-2E9C-101B-9397-08002B2CF9AE}" pid="4" name="KSOTemplateDocerSaveRecord">
    <vt:lpwstr>eyJoZGlkIjoiM2QwYmI2MDU3ZDhmNWE5YzJmM2I4NTc1NjUxODY2MjgiLCJ1c2VySWQiOiI0NDc2MjMzNTgifQ==</vt:lpwstr>
  </property>
</Properties>
</file>