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23744">
      <w:pPr>
        <w:spacing w:line="580" w:lineRule="exact"/>
        <w:jc w:val="both"/>
        <w:rPr>
          <w:rFonts w:hint="eastAsia" w:ascii="宋体" w:hAnsi="宋体" w:cs="宋体"/>
          <w:b/>
          <w:bCs/>
          <w:sz w:val="36"/>
          <w:szCs w:val="36"/>
        </w:rPr>
      </w:pPr>
      <w:bookmarkStart w:id="0" w:name="_Hlk42883393"/>
      <w:bookmarkStart w:id="1" w:name="_Hlk42883373"/>
    </w:p>
    <w:p w14:paraId="2D4190B8">
      <w:pPr>
        <w:spacing w:line="580" w:lineRule="exact"/>
        <w:ind w:left="2692" w:hanging="2692" w:hangingChars="745"/>
        <w:jc w:val="center"/>
        <w:rPr>
          <w:rFonts w:hint="eastAsia" w:ascii="宋体" w:hAnsi="宋体" w:cs="宋体"/>
          <w:b/>
          <w:bCs/>
          <w:sz w:val="36"/>
          <w:szCs w:val="36"/>
        </w:rPr>
      </w:pPr>
      <w:r>
        <w:rPr>
          <w:rFonts w:hint="eastAsia" w:ascii="宋体" w:hAnsi="宋体" w:cs="宋体"/>
          <w:b/>
          <w:bCs/>
          <w:sz w:val="36"/>
          <w:szCs w:val="36"/>
        </w:rPr>
        <w:t>山东钢铁股份有限公司</w:t>
      </w:r>
    </w:p>
    <w:p w14:paraId="4144BBD0">
      <w:pPr>
        <w:spacing w:line="580" w:lineRule="exact"/>
        <w:ind w:left="2692" w:hanging="2692" w:hangingChars="745"/>
        <w:jc w:val="center"/>
        <w:rPr>
          <w:rFonts w:hint="eastAsia" w:ascii="黑体" w:hAnsi="黑体" w:eastAsia="黑体" w:cs="宋体"/>
          <w:sz w:val="32"/>
          <w:szCs w:val="32"/>
        </w:rPr>
      </w:pPr>
      <w:r>
        <w:rPr>
          <w:rFonts w:hint="eastAsia" w:ascii="宋体" w:hAnsi="宋体" w:cs="宋体"/>
          <w:b/>
          <w:bCs/>
          <w:sz w:val="36"/>
          <w:szCs w:val="36"/>
          <w:lang w:eastAsia="zh-CN"/>
        </w:rPr>
        <w:t>内部倒运业务（废水</w:t>
      </w:r>
      <w:bookmarkEnd w:id="0"/>
      <w:r>
        <w:rPr>
          <w:rFonts w:hint="eastAsia" w:ascii="宋体" w:hAnsi="宋体" w:cs="宋体"/>
          <w:b/>
          <w:bCs/>
          <w:sz w:val="36"/>
          <w:szCs w:val="36"/>
          <w:lang w:eastAsia="zh-CN"/>
        </w:rPr>
        <w:t>类倒运项目）</w:t>
      </w:r>
      <w:r>
        <w:rPr>
          <w:rFonts w:hint="eastAsia" w:ascii="宋体" w:hAnsi="宋体" w:cs="宋体"/>
          <w:b/>
          <w:bCs/>
          <w:sz w:val="36"/>
          <w:szCs w:val="36"/>
        </w:rPr>
        <w:t>招标</w:t>
      </w:r>
      <w:bookmarkEnd w:id="1"/>
      <w:r>
        <w:rPr>
          <w:rFonts w:hint="eastAsia" w:ascii="宋体" w:hAnsi="宋体" w:cs="宋体"/>
          <w:b/>
          <w:bCs/>
          <w:sz w:val="36"/>
          <w:szCs w:val="36"/>
        </w:rPr>
        <w:t>文件</w:t>
      </w:r>
    </w:p>
    <w:p w14:paraId="14EB16B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646CE07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宋体" w:eastAsia="楷体"/>
          <w:sz w:val="32"/>
          <w:szCs w:val="32"/>
          <w:lang w:eastAsia="zh-CN"/>
        </w:rPr>
      </w:pPr>
      <w:r>
        <w:rPr>
          <w:rFonts w:hint="eastAsia" w:ascii="楷体" w:hAnsi="楷体" w:eastAsia="楷体" w:cs="宋体"/>
          <w:bCs/>
          <w:kern w:val="0"/>
          <w:sz w:val="32"/>
          <w:szCs w:val="32"/>
        </w:rPr>
        <w:t>单位名称：</w:t>
      </w:r>
      <w:r>
        <w:rPr>
          <w:rFonts w:hint="eastAsia" w:ascii="仿宋_GB2312" w:hAnsi="宋体" w:eastAsia="仿宋_GB2312"/>
          <w:sz w:val="32"/>
          <w:szCs w:val="32"/>
          <w:lang w:eastAsia="zh-CN"/>
        </w:rPr>
        <w:t>山东钢铁股份有限公司</w:t>
      </w:r>
    </w:p>
    <w:p w14:paraId="3C890A0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二、项目说明</w:t>
      </w:r>
    </w:p>
    <w:p w14:paraId="7716B1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宋体"/>
          <w:bCs/>
          <w:kern w:val="0"/>
          <w:sz w:val="32"/>
          <w:szCs w:val="32"/>
        </w:rPr>
        <w:t>招标名称：</w:t>
      </w:r>
      <w:r>
        <w:rPr>
          <w:rFonts w:hint="eastAsia" w:ascii="仿宋_GB2312" w:hAnsi="宋体" w:eastAsia="仿宋_GB2312"/>
          <w:sz w:val="32"/>
          <w:szCs w:val="32"/>
          <w:lang w:eastAsia="zh-CN"/>
        </w:rPr>
        <w:t>山东钢铁股份有限公司内部倒运（废水类倒运）业务</w:t>
      </w:r>
    </w:p>
    <w:p w14:paraId="6AF48A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color w:val="000000"/>
          <w:kern w:val="0"/>
          <w:sz w:val="32"/>
          <w:szCs w:val="32"/>
        </w:rPr>
      </w:pPr>
      <w:r>
        <w:rPr>
          <w:rFonts w:hint="eastAsia" w:ascii="楷体" w:hAnsi="楷体" w:eastAsia="楷体" w:cs="宋体"/>
          <w:bCs/>
          <w:kern w:val="0"/>
          <w:sz w:val="32"/>
          <w:szCs w:val="32"/>
        </w:rPr>
        <w:t>招标方式：</w:t>
      </w:r>
      <w:r>
        <w:rPr>
          <w:rFonts w:hint="eastAsia" w:ascii="仿宋_GB2312" w:hAnsi="宋体" w:eastAsia="仿宋_GB2312"/>
          <w:sz w:val="32"/>
          <w:szCs w:val="32"/>
        </w:rPr>
        <w:t>公开招标</w:t>
      </w:r>
    </w:p>
    <w:p w14:paraId="057031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宋体"/>
          <w:bCs/>
          <w:kern w:val="0"/>
          <w:sz w:val="32"/>
          <w:szCs w:val="32"/>
        </w:rPr>
        <w:t>招标内容：</w:t>
      </w:r>
      <w:r>
        <w:rPr>
          <w:rFonts w:hint="eastAsia" w:ascii="仿宋_GB2312" w:hAnsi="宋体" w:eastAsia="仿宋_GB2312"/>
          <w:sz w:val="32"/>
          <w:szCs w:val="32"/>
          <w:lang w:val="en-US" w:eastAsia="zh-CN"/>
        </w:rPr>
        <w:t>炼铁厂（焦化区）蒸氨废水倒运、能源动力厂煤气排水器外排水及脱硫废液运输</w:t>
      </w:r>
    </w:p>
    <w:p w14:paraId="5FE72E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楷体"/>
          <w:color w:val="auto"/>
          <w:sz w:val="32"/>
          <w:szCs w:val="32"/>
          <w:lang w:eastAsia="zh-CN"/>
        </w:rPr>
        <w:t>业务承包明细：</w:t>
      </w:r>
      <w:r>
        <w:rPr>
          <w:rFonts w:hint="eastAsia" w:ascii="仿宋_GB2312" w:hAnsi="仿宋_GB2312" w:eastAsia="仿宋_GB2312" w:cs="仿宋_GB2312"/>
          <w:color w:val="auto"/>
          <w:kern w:val="0"/>
          <w:sz w:val="32"/>
          <w:szCs w:val="32"/>
          <w:lang w:eastAsia="zh-CN"/>
        </w:rPr>
        <w:t>见附表</w:t>
      </w:r>
      <w:r>
        <w:rPr>
          <w:rFonts w:hint="eastAsia" w:ascii="仿宋_GB2312" w:hAnsi="仿宋_GB2312" w:eastAsia="仿宋_GB2312" w:cs="仿宋_GB2312"/>
          <w:color w:val="auto"/>
          <w:kern w:val="0"/>
          <w:sz w:val="32"/>
          <w:szCs w:val="32"/>
          <w:lang w:val="en-US" w:eastAsia="zh-CN"/>
        </w:rPr>
        <w:t>1</w:t>
      </w:r>
    </w:p>
    <w:p w14:paraId="0CB55F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楷体"/>
          <w:sz w:val="32"/>
          <w:szCs w:val="32"/>
        </w:rPr>
        <w:t>运输资源量</w:t>
      </w:r>
      <w:r>
        <w:rPr>
          <w:rFonts w:hint="eastAsia" w:ascii="楷体_GB2312" w:hAnsi="黑体" w:eastAsia="楷体_GB2312"/>
          <w:sz w:val="32"/>
          <w:szCs w:val="32"/>
        </w:rPr>
        <w:t>：</w:t>
      </w:r>
      <w:r>
        <w:rPr>
          <w:rFonts w:hint="eastAsia" w:ascii="仿宋_GB2312" w:hAnsi="宋体" w:eastAsia="仿宋_GB2312"/>
          <w:sz w:val="32"/>
          <w:szCs w:val="32"/>
        </w:rPr>
        <w:t>具体</w:t>
      </w:r>
      <w:r>
        <w:rPr>
          <w:rFonts w:hint="eastAsia" w:ascii="仿宋_GB2312" w:hAnsi="宋体" w:eastAsia="仿宋_GB2312"/>
          <w:sz w:val="32"/>
          <w:szCs w:val="32"/>
          <w:lang w:eastAsia="zh-CN"/>
        </w:rPr>
        <w:t>业务资源</w:t>
      </w:r>
      <w:r>
        <w:rPr>
          <w:rFonts w:hint="eastAsia" w:ascii="仿宋_GB2312" w:hAnsi="宋体" w:eastAsia="仿宋_GB2312"/>
          <w:sz w:val="32"/>
          <w:szCs w:val="32"/>
        </w:rPr>
        <w:t>量根据</w:t>
      </w:r>
      <w:r>
        <w:rPr>
          <w:rFonts w:hint="eastAsia" w:ascii="仿宋_GB2312" w:hAnsi="宋体" w:eastAsia="仿宋_GB2312"/>
          <w:sz w:val="32"/>
          <w:szCs w:val="32"/>
          <w:lang w:eastAsia="zh-CN"/>
        </w:rPr>
        <w:t>招标人生产经营计划</w:t>
      </w:r>
      <w:r>
        <w:rPr>
          <w:rFonts w:hint="eastAsia" w:ascii="仿宋_GB2312" w:hAnsi="宋体" w:eastAsia="仿宋_GB2312"/>
          <w:sz w:val="32"/>
          <w:szCs w:val="32"/>
        </w:rPr>
        <w:t>确定，以实际发生量为准。</w:t>
      </w:r>
    </w:p>
    <w:p w14:paraId="4E8B6C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u w:val="none"/>
        </w:rPr>
      </w:pPr>
      <w:r>
        <w:rPr>
          <w:rFonts w:hint="eastAsia" w:ascii="楷体" w:hAnsi="楷体" w:eastAsia="楷体" w:cs="楷体"/>
          <w:sz w:val="32"/>
          <w:szCs w:val="32"/>
        </w:rPr>
        <w:t>结算方式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rPr>
        <w:t>按照月度包干价结算</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结算额</w:t>
      </w:r>
      <w:r>
        <w:rPr>
          <w:rFonts w:hint="eastAsia" w:ascii="仿宋_GB2312" w:hAnsi="仿宋_GB2312" w:eastAsia="仿宋_GB2312" w:cs="仿宋_GB2312"/>
          <w:color w:val="000000"/>
          <w:sz w:val="32"/>
          <w:szCs w:val="32"/>
          <w:lang w:val="en-US" w:eastAsia="zh-CN"/>
        </w:rPr>
        <w:t>=月数*中标价</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车数</w:t>
      </w:r>
      <w:r>
        <w:rPr>
          <w:rFonts w:hint="eastAsia" w:ascii="仿宋_GB2312" w:hAnsi="仿宋_GB2312" w:eastAsia="仿宋_GB2312" w:cs="仿宋_GB2312"/>
          <w:color w:val="000000"/>
          <w:sz w:val="32"/>
          <w:szCs w:val="32"/>
        </w:rPr>
        <w:t>结算</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，结算额=</w:t>
      </w:r>
      <w:r>
        <w:rPr>
          <w:rFonts w:hint="eastAsia" w:ascii="仿宋_GB2312" w:hAnsi="仿宋_GB2312" w:eastAsia="仿宋_GB2312" w:cs="仿宋_GB2312"/>
          <w:color w:val="000000"/>
          <w:sz w:val="32"/>
          <w:szCs w:val="32"/>
          <w:lang w:eastAsia="zh-CN"/>
        </w:rPr>
        <w:t>车数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中标</w:t>
      </w:r>
      <w:r>
        <w:rPr>
          <w:rFonts w:hint="eastAsia" w:ascii="仿宋_GB2312" w:hAnsi="仿宋_GB2312" w:eastAsia="仿宋_GB2312" w:cs="仿宋_GB2312"/>
          <w:color w:val="000000"/>
          <w:sz w:val="32"/>
          <w:szCs w:val="32"/>
        </w:rPr>
        <w:t>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olor w:val="000000"/>
          <w:sz w:val="32"/>
          <w:szCs w:val="32"/>
        </w:rPr>
        <w:t>当月发生费用，</w:t>
      </w:r>
      <w:r>
        <w:rPr>
          <w:rFonts w:hint="eastAsia" w:ascii="仿宋_GB2312" w:hAnsi="宋体" w:eastAsia="仿宋_GB2312"/>
          <w:sz w:val="32"/>
          <w:szCs w:val="32"/>
        </w:rPr>
        <w:t>次月15日前持相关结算票据到相关单位进行审核，审核完毕后转入财务，由财务部门按照规定向中标人支付费用，结算一般采取电子承兑或内部转账方式，当以现金方式结算运费时，按照承兑和现汇的实时折算率在承兑价格基础上扣减相应运费</w:t>
      </w:r>
      <w:r>
        <w:rPr>
          <w:rFonts w:hint="eastAsia" w:ascii="仿宋_GB2312" w:hAnsi="仿宋_GB2312" w:eastAsia="仿宋_GB2312"/>
          <w:color w:val="000000"/>
          <w:sz w:val="32"/>
          <w:szCs w:val="32"/>
        </w:rPr>
        <w:t>。3、</w:t>
      </w:r>
      <w:r>
        <w:rPr>
          <w:rFonts w:hint="eastAsia" w:ascii="仿宋_GB2312" w:hAnsi="宋体" w:eastAsia="仿宋_GB2312"/>
          <w:sz w:val="32"/>
          <w:szCs w:val="32"/>
        </w:rPr>
        <w:t>如因乙方原因造成法院协助执行等情形，甲方须直接支付法院或第三人现汇的，甲方有权按照年利率6%-10%扣除承兑汇票转付现汇的资金成本。</w:t>
      </w:r>
    </w:p>
    <w:p w14:paraId="5FCF6E3F">
      <w:pPr>
        <w:keepNext w:val="0"/>
        <w:keepLines w:val="0"/>
        <w:pageBreakBefore w:val="0"/>
        <w:numPr>
          <w:ilvl w:val="0"/>
          <w:numId w:val="1"/>
        </w:numPr>
        <w:kinsoku/>
        <w:wordWrap/>
        <w:overflowPunct/>
        <w:topLinePunct w:val="0"/>
        <w:autoSpaceDE/>
        <w:autoSpaceDN/>
        <w:bidi w:val="0"/>
        <w:spacing w:line="560" w:lineRule="exact"/>
        <w:ind w:left="0" w:leftChars="0" w:right="0" w:firstLine="640" w:firstLineChars="200"/>
        <w:jc w:val="both"/>
        <w:textAlignment w:val="auto"/>
        <w:rPr>
          <w:rFonts w:ascii="仿宋_GB2312" w:hAnsi="宋体" w:eastAsia="仿宋_GB2312"/>
          <w:sz w:val="32"/>
          <w:szCs w:val="32"/>
          <w:u w:val="none"/>
        </w:rPr>
      </w:pPr>
      <w:r>
        <w:rPr>
          <w:rFonts w:hint="eastAsia" w:ascii="楷体" w:hAnsi="楷体" w:eastAsia="楷体" w:cs="楷体"/>
          <w:sz w:val="32"/>
          <w:szCs w:val="32"/>
        </w:rPr>
        <w:t>项目周期</w:t>
      </w:r>
      <w:r>
        <w:rPr>
          <w:rFonts w:hint="eastAsia" w:ascii="楷体_GB2312" w:hAnsi="黑体" w:eastAsia="楷体_GB2312"/>
          <w:sz w:val="32"/>
          <w:szCs w:val="32"/>
        </w:rPr>
        <w:t>：</w:t>
      </w:r>
      <w:r>
        <w:rPr>
          <w:rFonts w:hint="eastAsia" w:ascii="仿宋_GB2312" w:hAnsi="仿宋_GB2312" w:eastAsia="仿宋_GB2312" w:cs="仿宋_GB2312"/>
          <w:color w:val="auto"/>
          <w:sz w:val="32"/>
          <w:szCs w:val="32"/>
          <w:lang w:val="en-US" w:eastAsia="zh-CN"/>
        </w:rPr>
        <w:t>2026年1月1日至2027年6月30日</w:t>
      </w:r>
      <w:r>
        <w:rPr>
          <w:rFonts w:hint="eastAsia" w:ascii="仿宋_GB2312" w:hAnsi="宋体" w:eastAsia="仿宋_GB2312"/>
          <w:color w:val="auto"/>
          <w:sz w:val="32"/>
          <w:szCs w:val="32"/>
          <w:u w:val="none"/>
          <w:lang w:val="en-US" w:eastAsia="zh-CN"/>
        </w:rPr>
        <w:t>。</w:t>
      </w:r>
      <w:r>
        <w:rPr>
          <w:rFonts w:hint="eastAsia" w:ascii="仿宋_GB2312" w:hAnsi="宋体" w:eastAsia="仿宋_GB2312" w:cs="仿宋_GB2312"/>
          <w:sz w:val="32"/>
          <w:szCs w:val="32"/>
        </w:rPr>
        <w:t>若因不可抗力</w:t>
      </w:r>
      <w:r>
        <w:rPr>
          <w:rFonts w:hint="eastAsia" w:ascii="仿宋_GB2312" w:hAnsi="宋体" w:eastAsia="仿宋_GB2312" w:cs="仿宋_GB2312"/>
          <w:sz w:val="32"/>
          <w:szCs w:val="32"/>
          <w:lang w:eastAsia="zh-CN"/>
        </w:rPr>
        <w:t>或生产经营计划调整</w:t>
      </w:r>
      <w:r>
        <w:rPr>
          <w:rFonts w:hint="eastAsia" w:ascii="仿宋_GB2312" w:hAnsi="宋体" w:eastAsia="仿宋_GB2312" w:cs="仿宋_GB2312"/>
          <w:sz w:val="32"/>
          <w:szCs w:val="32"/>
        </w:rPr>
        <w:t>等因素影响</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合同执行时间可顺延</w:t>
      </w:r>
      <w:r>
        <w:rPr>
          <w:rFonts w:hint="eastAsia" w:ascii="仿宋_GB2312" w:hAnsi="宋体" w:eastAsia="仿宋_GB2312" w:cs="仿宋_GB2312"/>
          <w:sz w:val="32"/>
          <w:szCs w:val="32"/>
          <w:lang w:eastAsia="zh-CN"/>
        </w:rPr>
        <w:t>或提前终止</w:t>
      </w:r>
      <w:r>
        <w:rPr>
          <w:rFonts w:hint="eastAsia" w:ascii="仿宋_GB2312" w:hAnsi="宋体" w:eastAsia="仿宋_GB2312"/>
          <w:sz w:val="32"/>
          <w:szCs w:val="32"/>
          <w:u w:val="none"/>
          <w:lang w:eastAsia="zh-CN"/>
        </w:rPr>
        <w:t>。</w:t>
      </w:r>
    </w:p>
    <w:p w14:paraId="3CE5C8B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u w:val="none"/>
          <w:lang w:val="en-US" w:eastAsia="zh-CN"/>
        </w:rPr>
        <w:t>三、</w:t>
      </w:r>
      <w:r>
        <w:rPr>
          <w:rFonts w:hint="eastAsia" w:ascii="黑体" w:hAnsi="黑体" w:eastAsia="黑体" w:cs="宋体"/>
          <w:color w:val="auto"/>
          <w:kern w:val="0"/>
          <w:sz w:val="32"/>
          <w:szCs w:val="32"/>
        </w:rPr>
        <w:t>投标人资格要求</w:t>
      </w:r>
    </w:p>
    <w:p w14:paraId="7048AA1A">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2936652">
      <w:pPr>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color w:val="auto"/>
          <w:sz w:val="32"/>
          <w:szCs w:val="32"/>
        </w:rPr>
        <w:t>符合国家规定行业标准，具有独立企业法人资格，依法取得行业许可证</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货物运输等</w:t>
      </w:r>
      <w:r>
        <w:rPr>
          <w:rFonts w:hint="eastAsia" w:ascii="仿宋_GB2312" w:hAnsi="宋体" w:eastAsia="仿宋_GB2312"/>
          <w:color w:val="auto"/>
          <w:sz w:val="32"/>
          <w:szCs w:val="32"/>
          <w:lang w:eastAsia="zh-CN"/>
        </w:rPr>
        <w:t>）</w:t>
      </w:r>
      <w:r>
        <w:rPr>
          <w:rFonts w:hint="eastAsia" w:ascii="仿宋_GB2312" w:hAnsi="宋体" w:eastAsia="仿宋_GB2312"/>
          <w:sz w:val="32"/>
          <w:szCs w:val="32"/>
        </w:rPr>
        <w:t>、工商登记许可证等相关资质</w:t>
      </w:r>
      <w:r>
        <w:rPr>
          <w:rFonts w:hint="eastAsia" w:ascii="仿宋_GB2312" w:hAnsi="仿宋_GB2312" w:eastAsia="仿宋_GB2312" w:cs="仿宋_GB2312"/>
          <w:sz w:val="32"/>
          <w:szCs w:val="32"/>
        </w:rPr>
        <w:t>。</w:t>
      </w:r>
    </w:p>
    <w:p w14:paraId="66471B0C">
      <w:pPr>
        <w:keepNext w:val="0"/>
        <w:keepLines w:val="0"/>
        <w:pageBreakBefore w:val="0"/>
        <w:widowControl w:val="0"/>
        <w:numPr>
          <w:ilvl w:val="0"/>
          <w:numId w:val="2"/>
        </w:numPr>
        <w:kinsoku/>
        <w:wordWrap/>
        <w:overflowPunct/>
        <w:topLinePunct w:val="0"/>
        <w:autoSpaceDE/>
        <w:autoSpaceDN/>
        <w:bidi w:val="0"/>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具有一定资金基础，注册资金在</w:t>
      </w:r>
      <w:r>
        <w:rPr>
          <w:rFonts w:hint="eastAsia" w:ascii="仿宋_GB2312" w:hAnsi="宋体" w:eastAsia="仿宋_GB2312"/>
          <w:sz w:val="32"/>
          <w:szCs w:val="32"/>
          <w:lang w:val="en-US" w:eastAsia="zh-CN"/>
        </w:rPr>
        <w:t>100</w:t>
      </w:r>
      <w:r>
        <w:rPr>
          <w:rFonts w:hint="eastAsia" w:ascii="仿宋_GB2312" w:hAnsi="宋体" w:eastAsia="仿宋_GB2312"/>
          <w:sz w:val="32"/>
          <w:szCs w:val="32"/>
          <w:lang w:eastAsia="zh-CN"/>
        </w:rPr>
        <w:t>万</w:t>
      </w:r>
      <w:r>
        <w:rPr>
          <w:rFonts w:hint="eastAsia" w:ascii="仿宋_GB2312" w:hAnsi="宋体" w:eastAsia="仿宋_GB2312"/>
          <w:sz w:val="32"/>
          <w:szCs w:val="32"/>
        </w:rPr>
        <w:t>元</w:t>
      </w:r>
      <w:r>
        <w:rPr>
          <w:rFonts w:hint="eastAsia" w:ascii="仿宋_GB2312" w:hAnsi="宋体" w:eastAsia="仿宋_GB2312"/>
          <w:sz w:val="32"/>
          <w:szCs w:val="32"/>
          <w:lang w:eastAsia="zh-CN"/>
        </w:rPr>
        <w:t>及</w:t>
      </w:r>
      <w:r>
        <w:rPr>
          <w:rFonts w:hint="eastAsia" w:ascii="仿宋_GB2312" w:hAnsi="宋体" w:eastAsia="仿宋_GB2312"/>
          <w:sz w:val="32"/>
          <w:szCs w:val="32"/>
        </w:rPr>
        <w:t>以上</w:t>
      </w:r>
    </w:p>
    <w:p w14:paraId="45ED2FF3">
      <w:pPr>
        <w:keepNext w:val="0"/>
        <w:keepLines w:val="0"/>
        <w:pageBreakBefore w:val="0"/>
        <w:widowControl w:val="0"/>
        <w:numPr>
          <w:ilvl w:val="0"/>
          <w:numId w:val="2"/>
        </w:numPr>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具有良好的经营行为和业绩。</w:t>
      </w:r>
    </w:p>
    <w:p w14:paraId="1DD0CB96">
      <w:pPr>
        <w:keepNext w:val="0"/>
        <w:keepLines w:val="0"/>
        <w:pageBreakBefore w:val="0"/>
        <w:widowControl w:val="0"/>
        <w:numPr>
          <w:ilvl w:val="0"/>
          <w:numId w:val="2"/>
        </w:numPr>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制作上传资格预审文件，文件内容：营业执照、道路经营许可证、相近业务的业绩合同、良好经营行为的证明（企查查等官方网站查询截图）等。</w:t>
      </w:r>
    </w:p>
    <w:p w14:paraId="24B38A3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66ED3470">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 xml:space="preserve">（一）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2DFECFFB">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二）</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自主配备足够的车辆、设备、设施及所属车辆、设备的操作人员，承担所属设备、设施的生产、运营和维修，保证具备长期、连续、稳定、安全的</w:t>
      </w:r>
      <w:r>
        <w:rPr>
          <w:rFonts w:hint="eastAsia" w:ascii="仿宋_GB2312" w:hAnsi="仿宋_GB2312" w:eastAsia="仿宋_GB2312" w:cs="仿宋_GB2312"/>
          <w:sz w:val="32"/>
          <w:szCs w:val="32"/>
          <w:lang w:eastAsia="zh-CN"/>
        </w:rPr>
        <w:t>废水运输</w:t>
      </w:r>
      <w:r>
        <w:rPr>
          <w:rFonts w:hint="eastAsia" w:ascii="仿宋_GB2312" w:hAnsi="仿宋_GB2312" w:eastAsia="仿宋_GB2312" w:cs="仿宋_GB2312"/>
          <w:sz w:val="32"/>
          <w:szCs w:val="32"/>
        </w:rPr>
        <w:t>保障能力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按时完成作业任务</w:t>
      </w:r>
      <w:r>
        <w:rPr>
          <w:rFonts w:hint="eastAsia" w:ascii="仿宋_GB2312" w:hAnsi="仿宋_GB2312" w:eastAsia="仿宋_GB2312" w:cs="仿宋_GB2312"/>
          <w:sz w:val="32"/>
          <w:szCs w:val="32"/>
        </w:rPr>
        <w:t>。</w:t>
      </w:r>
    </w:p>
    <w:p w14:paraId="6A5AACFA">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所使用</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车辆</w:t>
      </w:r>
      <w:r>
        <w:rPr>
          <w:rFonts w:hint="eastAsia" w:ascii="仿宋_GB2312" w:hAnsi="仿宋_GB2312" w:eastAsia="仿宋_GB2312" w:cs="仿宋_GB2312"/>
          <w:sz w:val="32"/>
          <w:szCs w:val="32"/>
          <w:lang w:eastAsia="zh-CN"/>
        </w:rPr>
        <w:t>及设施</w:t>
      </w:r>
      <w:r>
        <w:rPr>
          <w:rFonts w:hint="eastAsia" w:ascii="仿宋_GB2312" w:hAnsi="仿宋_GB2312" w:eastAsia="仿宋_GB2312" w:cs="仿宋_GB2312"/>
          <w:sz w:val="32"/>
          <w:szCs w:val="32"/>
        </w:rPr>
        <w:t>必须符合</w:t>
      </w:r>
      <w:r>
        <w:rPr>
          <w:rFonts w:hint="eastAsia" w:ascii="仿宋_GB2312" w:hAnsi="仿宋_GB2312" w:eastAsia="仿宋_GB2312" w:cs="仿宋_GB2312"/>
          <w:sz w:val="32"/>
          <w:szCs w:val="32"/>
          <w:lang w:eastAsia="zh-CN"/>
        </w:rPr>
        <w:t>招标人的</w:t>
      </w:r>
      <w:r>
        <w:rPr>
          <w:rFonts w:hint="eastAsia" w:ascii="仿宋_GB2312" w:hAnsi="仿宋_GB2312" w:eastAsia="仿宋_GB2312" w:cs="仿宋_GB2312"/>
          <w:sz w:val="32"/>
          <w:szCs w:val="32"/>
        </w:rPr>
        <w:t>环保要求，并能按照</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环保绩效开展情况随时更</w:t>
      </w:r>
      <w:r>
        <w:rPr>
          <w:rFonts w:hint="eastAsia" w:ascii="仿宋_GB2312" w:hAnsi="仿宋_GB2312" w:eastAsia="仿宋_GB2312" w:cs="仿宋_GB2312"/>
          <w:sz w:val="32"/>
          <w:szCs w:val="32"/>
          <w:lang w:eastAsia="zh-CN"/>
        </w:rPr>
        <w:t>新车辆及设施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作业</w:t>
      </w:r>
      <w:r>
        <w:rPr>
          <w:rFonts w:hint="eastAsia" w:ascii="仿宋_GB2312" w:hAnsi="仿宋_GB2312" w:eastAsia="仿宋_GB2312" w:cs="仿宋_GB2312"/>
          <w:sz w:val="32"/>
          <w:szCs w:val="32"/>
        </w:rPr>
        <w:t>过程中，</w:t>
      </w:r>
      <w:r>
        <w:rPr>
          <w:rFonts w:hint="eastAsia" w:ascii="仿宋_GB2312" w:hAnsi="仿宋_GB2312" w:eastAsia="仿宋_GB2312" w:cs="仿宋_GB2312"/>
          <w:sz w:val="32"/>
          <w:szCs w:val="32"/>
          <w:lang w:eastAsia="zh-CN"/>
        </w:rPr>
        <w:t>要符合招标人的环保要求，</w:t>
      </w:r>
      <w:r>
        <w:rPr>
          <w:rFonts w:hint="eastAsia" w:ascii="仿宋_GB2312" w:hAnsi="仿宋_GB2312" w:eastAsia="仿宋_GB2312" w:cs="仿宋_GB2312"/>
          <w:sz w:val="32"/>
          <w:szCs w:val="32"/>
        </w:rPr>
        <w:t>遵守</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 xml:space="preserve">环境管理体系要求和国家有关环境保护法律法规，要满足国家及地方相关环保要求，杜绝各类影响环境的问题出现，不得造成二次污染。 </w:t>
      </w:r>
    </w:p>
    <w:p w14:paraId="7990422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须按照</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的要求在</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指定区域作业，不得影响</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正常生产节奏。</w:t>
      </w:r>
    </w:p>
    <w:p w14:paraId="039C86C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（五）废水</w:t>
      </w:r>
      <w:r>
        <w:rPr>
          <w:rFonts w:hint="eastAsia" w:ascii="仿宋_GB2312" w:hAnsi="仿宋_GB2312" w:eastAsia="仿宋_GB2312" w:cs="仿宋_GB2312"/>
          <w:sz w:val="32"/>
          <w:szCs w:val="32"/>
          <w:lang w:eastAsia="zh-CN"/>
        </w:rPr>
        <w:t>运输业务需配备两名作业人员（一名驾驶员、一名作业人员），做到一人作业一人防护。</w:t>
      </w:r>
    </w:p>
    <w:p w14:paraId="47B645D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kern w:val="0"/>
          <w:sz w:val="32"/>
          <w:szCs w:val="32"/>
          <w:lang w:val="en-US" w:eastAsia="zh-CN"/>
        </w:rPr>
        <w:t>本业务禁止外包</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如有违反，考核5000-10000元并</w:t>
      </w:r>
      <w:r>
        <w:rPr>
          <w:rFonts w:hint="eastAsia" w:ascii="仿宋_GB2312" w:hAnsi="仿宋_GB2312" w:eastAsia="仿宋_GB2312" w:cs="仿宋_GB2312"/>
          <w:sz w:val="32"/>
          <w:szCs w:val="32"/>
        </w:rPr>
        <w:t>取消业务终止合同</w:t>
      </w:r>
      <w:r>
        <w:rPr>
          <w:rFonts w:hint="eastAsia" w:ascii="仿宋_GB2312" w:hAnsi="仿宋_GB2312" w:eastAsia="仿宋_GB2312" w:cs="仿宋_GB2312"/>
          <w:kern w:val="0"/>
          <w:sz w:val="32"/>
          <w:szCs w:val="32"/>
          <w:lang w:val="en-US" w:eastAsia="zh-CN"/>
        </w:rPr>
        <w:t>。</w:t>
      </w:r>
    </w:p>
    <w:p w14:paraId="4EFE4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七）对明显低于其他通过符合性审查的投标人报价，有可能不能诚信履约的，投标人须在评标现场合理的时间内提供书面说明，必要时提交相关证明材料，投标人不能证明其报价合理性的，评标委员会将其作为无效投标处理。</w:t>
      </w:r>
    </w:p>
    <w:p w14:paraId="59E7422D">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eastAsia="zh-CN"/>
        </w:rPr>
        <w:t>投标人中标后</w:t>
      </w:r>
      <w:r>
        <w:rPr>
          <w:rFonts w:hint="eastAsia" w:ascii="仿宋_GB2312" w:hAnsi="仿宋_GB2312" w:eastAsia="仿宋_GB2312" w:cs="仿宋_GB2312"/>
          <w:color w:val="auto"/>
          <w:sz w:val="32"/>
          <w:szCs w:val="32"/>
        </w:rPr>
        <w:t>必须按照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签订</w:t>
      </w:r>
      <w:r>
        <w:rPr>
          <w:rFonts w:hint="eastAsia" w:ascii="仿宋_GB2312" w:hAnsi="仿宋_GB2312" w:eastAsia="仿宋_GB2312" w:cs="仿宋_GB2312"/>
          <w:color w:val="auto"/>
          <w:sz w:val="32"/>
          <w:szCs w:val="32"/>
        </w:rPr>
        <w:t>承包</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严格按照承包协议条款进行承包作业。如中标后弃标或不签订中标承包协议，将列入招标方黑名单。</w:t>
      </w:r>
      <w:r>
        <w:rPr>
          <w:rFonts w:hint="eastAsia" w:ascii="仿宋_GB2312" w:hAnsi="仿宋_GB2312" w:eastAsia="仿宋_GB2312" w:cs="仿宋_GB2312"/>
          <w:color w:val="auto"/>
          <w:sz w:val="32"/>
          <w:szCs w:val="32"/>
          <w:lang w:val="en-US" w:eastAsia="zh-CN"/>
        </w:rPr>
        <w:t>2.如因中标人倒运等作业不及时或违章作业导致招标人正常生产受到</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lang w:eastAsia="zh-CN"/>
        </w:rPr>
        <w:t>、污染现场环境、损坏设备及造成其他财产损失等情况，视情况按每次</w:t>
      </w:r>
      <w:r>
        <w:rPr>
          <w:rFonts w:hint="eastAsia" w:ascii="仿宋_GB2312" w:hAnsi="仿宋_GB2312" w:eastAsia="仿宋_GB2312" w:cs="仿宋_GB2312"/>
          <w:color w:val="auto"/>
          <w:sz w:val="32"/>
          <w:szCs w:val="32"/>
          <w:lang w:val="en-US" w:eastAsia="zh-CN"/>
        </w:rPr>
        <w:t>200-1000元考核，</w:t>
      </w:r>
      <w:r>
        <w:rPr>
          <w:rFonts w:hint="eastAsia" w:ascii="仿宋_GB2312" w:hAnsi="仿宋_GB2312" w:eastAsia="仿宋_GB2312" w:cs="仿宋_GB2312"/>
          <w:color w:val="auto"/>
          <w:sz w:val="32"/>
          <w:szCs w:val="32"/>
          <w:lang w:eastAsia="zh-CN"/>
        </w:rPr>
        <w:t>并赔偿给招标人造成的全部损失</w:t>
      </w:r>
      <w:r>
        <w:rPr>
          <w:rFonts w:hint="eastAsia" w:ascii="仿宋_GB2312" w:hAnsi="仿宋_GB2312" w:eastAsia="仿宋_GB2312" w:cs="仿宋_GB2312"/>
          <w:color w:val="auto"/>
          <w:sz w:val="32"/>
          <w:szCs w:val="32"/>
        </w:rPr>
        <w:t>；若影响严重，加倍扣减</w:t>
      </w:r>
      <w:r>
        <w:rPr>
          <w:rFonts w:hint="eastAsia" w:ascii="仿宋_GB2312" w:hAnsi="仿宋_GB2312" w:eastAsia="仿宋_GB2312" w:cs="仿宋_GB2312"/>
          <w:color w:val="auto"/>
          <w:sz w:val="32"/>
          <w:szCs w:val="32"/>
          <w:lang w:eastAsia="zh-CN"/>
        </w:rPr>
        <w:t>。</w:t>
      </w:r>
    </w:p>
    <w:p w14:paraId="431FA3EA">
      <w:pPr>
        <w:keepNext w:val="0"/>
        <w:keepLines w:val="0"/>
        <w:pageBreakBefore w:val="0"/>
        <w:widowControl/>
        <w:numPr>
          <w:ilvl w:val="0"/>
          <w:numId w:val="0"/>
        </w:numPr>
        <w:tabs>
          <w:tab w:val="left" w:pos="993"/>
        </w:tabs>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投标报名截止时间 </w:t>
      </w:r>
    </w:p>
    <w:p w14:paraId="2288C8E1">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公告开始日期：</w:t>
      </w:r>
      <w:r>
        <w:rPr>
          <w:rFonts w:hint="eastAsia" w:ascii="仿宋_GB2312" w:eastAsia="仿宋_GB2312"/>
          <w:color w:val="auto"/>
          <w:sz w:val="32"/>
          <w:szCs w:val="32"/>
          <w:lang w:val="en-US" w:eastAsia="zh-CN"/>
        </w:rPr>
        <w:t>2025年11月17日</w:t>
      </w:r>
    </w:p>
    <w:p w14:paraId="11B536AB">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公告结束日期：</w:t>
      </w:r>
      <w:r>
        <w:rPr>
          <w:rFonts w:hint="eastAsia" w:ascii="仿宋_GB2312" w:eastAsia="仿宋_GB2312"/>
          <w:color w:val="auto"/>
          <w:sz w:val="32"/>
          <w:szCs w:val="32"/>
          <w:lang w:val="en-US" w:eastAsia="zh-CN"/>
        </w:rPr>
        <w:t>2025年11月21日</w:t>
      </w:r>
      <w:bookmarkStart w:id="2" w:name="_GoBack"/>
      <w:bookmarkEnd w:id="2"/>
    </w:p>
    <w:p w14:paraId="29DFC485">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0C8A1BD3">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52CB49DC">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38191C29">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4AA881F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236CCAF3">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F00E2C4">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745DF45F">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7239E67">
      <w:pPr>
        <w:keepNext w:val="0"/>
        <w:keepLines w:val="0"/>
        <w:pageBreakBefore w:val="0"/>
        <w:numPr>
          <w:ilvl w:val="0"/>
          <w:numId w:val="0"/>
        </w:numPr>
        <w:kinsoku/>
        <w:wordWrap/>
        <w:overflowPunct/>
        <w:topLinePunct w:val="0"/>
        <w:bidi w:val="0"/>
        <w:snapToGrid w:val="0"/>
        <w:spacing w:line="560" w:lineRule="exact"/>
        <w:ind w:leftChars="200" w:firstLine="320" w:firstLineChars="1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九、保证金收取</w:t>
      </w:r>
    </w:p>
    <w:p w14:paraId="5C011FC3">
      <w:pPr>
        <w:keepNext w:val="0"/>
        <w:keepLines w:val="0"/>
        <w:pageBreakBefore w:val="0"/>
        <w:numPr>
          <w:ilvl w:val="0"/>
          <w:numId w:val="0"/>
        </w:numPr>
        <w:kinsoku/>
        <w:wordWrap/>
        <w:overflowPunct/>
        <w:topLinePunct w:val="0"/>
        <w:bidi w:val="0"/>
        <w:snapToGrid w:val="0"/>
        <w:spacing w:line="560" w:lineRule="exact"/>
        <w:ind w:leftChars="0" w:firstLine="640" w:firstLineChars="200"/>
        <w:jc w:val="both"/>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3万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。如因中标人原因不能履行合同义务或不签订合同的，保证金不予退还。</w:t>
      </w:r>
    </w:p>
    <w:p w14:paraId="409185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山东钢铁股份有限公司的招标保证金收款账户</w:t>
      </w:r>
    </w:p>
    <w:p w14:paraId="32FDE3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开户行：兴业银行济南分行营业部</w:t>
      </w:r>
    </w:p>
    <w:p w14:paraId="09144C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行号：</w:t>
      </w:r>
      <w:r>
        <w:rPr>
          <w:rFonts w:hint="eastAsia" w:ascii="仿宋" w:hAnsi="仿宋" w:eastAsia="仿宋" w:cs="仿宋"/>
          <w:bCs/>
          <w:color w:val="000000"/>
          <w:sz w:val="32"/>
          <w:szCs w:val="32"/>
          <w:shd w:val="clear" w:color="auto" w:fill="FFFFFF"/>
        </w:rPr>
        <w:t>309451013000</w:t>
      </w:r>
    </w:p>
    <w:p w14:paraId="311ACE62">
      <w:pPr>
        <w:spacing w:line="560" w:lineRule="exact"/>
        <w:ind w:firstLine="1600" w:firstLineChars="500"/>
        <w:rPr>
          <w:rFonts w:hint="eastAsia" w:ascii="仿宋_GB2312" w:eastAsia="仿宋_GB2312"/>
          <w:color w:val="auto"/>
          <w:sz w:val="32"/>
          <w:szCs w:val="32"/>
          <w:lang w:val="en-US" w:eastAsia="zh-CN"/>
        </w:rPr>
      </w:pPr>
      <w:r>
        <w:rPr>
          <w:rFonts w:hint="eastAsia" w:ascii="仿宋" w:hAnsi="仿宋" w:eastAsia="仿宋" w:cs="仿宋"/>
          <w:sz w:val="32"/>
          <w:szCs w:val="32"/>
        </w:rPr>
        <w:t>账号：376010101100006482</w:t>
      </w:r>
    </w:p>
    <w:p w14:paraId="69651C5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宋体"/>
          <w:sz w:val="32"/>
          <w:szCs w:val="32"/>
          <w:lang w:eastAsia="zh-CN"/>
        </w:rPr>
      </w:pPr>
      <w:r>
        <w:rPr>
          <w:rFonts w:hint="eastAsia" w:ascii="黑体" w:hAnsi="黑体" w:eastAsia="黑体" w:cs="宋体"/>
          <w:sz w:val="32"/>
          <w:szCs w:val="32"/>
          <w:lang w:val="en-US" w:eastAsia="zh-CN"/>
        </w:rPr>
        <w:t>十</w:t>
      </w:r>
      <w:r>
        <w:rPr>
          <w:rFonts w:hint="eastAsia" w:ascii="黑体" w:hAnsi="黑体" w:eastAsia="黑体" w:cs="宋体"/>
          <w:sz w:val="32"/>
          <w:szCs w:val="32"/>
        </w:rPr>
        <w:t>、评标</w:t>
      </w:r>
      <w:r>
        <w:rPr>
          <w:rFonts w:hint="eastAsia" w:ascii="黑体" w:hAnsi="黑体" w:eastAsia="黑体" w:cs="宋体"/>
          <w:sz w:val="32"/>
          <w:szCs w:val="32"/>
          <w:lang w:eastAsia="zh-CN"/>
        </w:rPr>
        <w:t>方法</w:t>
      </w:r>
    </w:p>
    <w:p w14:paraId="7570161B">
      <w:pPr>
        <w:keepNext w:val="0"/>
        <w:keepLines w:val="0"/>
        <w:pageBreakBefore w:val="0"/>
        <w:widowControl w:val="0"/>
        <w:numPr>
          <w:ilvl w:val="0"/>
          <w:numId w:val="3"/>
        </w:numPr>
        <w:tabs>
          <w:tab w:val="left" w:pos="993"/>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kern w:val="2"/>
          <w:sz w:val="32"/>
          <w:szCs w:val="32"/>
          <w:lang w:val="en-US" w:eastAsia="zh-CN" w:bidi="ar-SA"/>
        </w:rPr>
        <w:t>评标方法：</w:t>
      </w:r>
      <w:r>
        <w:rPr>
          <w:rFonts w:hint="eastAsia" w:ascii="仿宋_GB2312" w:hAnsi="宋体" w:eastAsia="仿宋_GB2312"/>
          <w:sz w:val="32"/>
          <w:szCs w:val="32"/>
          <w:lang w:eastAsia="zh-CN"/>
        </w:rPr>
        <w:t>合理低价法</w:t>
      </w:r>
    </w:p>
    <w:p w14:paraId="43B98677">
      <w:pPr>
        <w:keepNext w:val="0"/>
        <w:keepLines w:val="0"/>
        <w:pageBreakBefore w:val="0"/>
        <w:widowControl w:val="0"/>
        <w:numPr>
          <w:ilvl w:val="0"/>
          <w:numId w:val="3"/>
        </w:numPr>
        <w:tabs>
          <w:tab w:val="left" w:pos="993"/>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kern w:val="2"/>
          <w:sz w:val="32"/>
          <w:szCs w:val="32"/>
          <w:lang w:val="en-US" w:eastAsia="zh-CN" w:bidi="ar-SA"/>
        </w:rPr>
        <w:t>中标价格及单位确定：</w:t>
      </w:r>
      <w:r>
        <w:rPr>
          <w:rFonts w:hint="eastAsia" w:ascii="仿宋_GB2312" w:hAnsi="仿宋_GB2312" w:eastAsia="仿宋_GB2312" w:cs="仿宋_GB2312"/>
          <w:sz w:val="32"/>
          <w:szCs w:val="32"/>
        </w:rPr>
        <w:t>根据投标报价情况，选择一家</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价最低且合理的投标人作为中标候选人；当出现并列时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0D4D85C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宋体"/>
          <w:sz w:val="32"/>
          <w:szCs w:val="32"/>
          <w:lang w:val="en-US" w:eastAsia="zh-CN"/>
        </w:rPr>
      </w:pPr>
      <w:r>
        <w:rPr>
          <w:rFonts w:hint="eastAsia" w:ascii="黑体" w:hAnsi="黑体" w:eastAsia="黑体" w:cs="宋体"/>
          <w:sz w:val="32"/>
          <w:szCs w:val="32"/>
        </w:rPr>
        <w:t>十</w:t>
      </w:r>
      <w:r>
        <w:rPr>
          <w:rFonts w:hint="eastAsia" w:ascii="黑体" w:hAnsi="黑体" w:eastAsia="黑体" w:cs="宋体"/>
          <w:sz w:val="32"/>
          <w:szCs w:val="32"/>
          <w:lang w:val="en-US" w:eastAsia="zh-CN"/>
        </w:rPr>
        <w:t>一</w:t>
      </w:r>
      <w:r>
        <w:rPr>
          <w:rFonts w:hint="eastAsia" w:ascii="黑体" w:hAnsi="黑体" w:eastAsia="黑体" w:cs="宋体"/>
          <w:sz w:val="32"/>
          <w:szCs w:val="32"/>
        </w:rPr>
        <w:t>、招标文件澄清或答疑</w:t>
      </w:r>
      <w:r>
        <w:rPr>
          <w:rFonts w:hint="eastAsia" w:ascii="黑体" w:hAnsi="黑体" w:eastAsia="黑体" w:cs="宋体"/>
          <w:sz w:val="32"/>
          <w:szCs w:val="32"/>
          <w:lang w:val="en-US" w:eastAsia="zh-CN"/>
        </w:rPr>
        <w:t xml:space="preserve"> </w:t>
      </w:r>
    </w:p>
    <w:p w14:paraId="14E40964">
      <w:pPr>
        <w:keepNext w:val="0"/>
        <w:keepLines w:val="0"/>
        <w:pageBreakBefore w:val="0"/>
        <w:tabs>
          <w:tab w:val="left" w:pos="993"/>
        </w:tabs>
        <w:kinsoku/>
        <w:wordWrap/>
        <w:overflowPunct/>
        <w:topLinePunct w:val="0"/>
        <w:autoSpaceDE/>
        <w:autoSpaceDN/>
        <w:bidi w:val="0"/>
        <w:spacing w:line="560" w:lineRule="exact"/>
        <w:ind w:left="0" w:leftChars="0" w:right="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（一）在投标截止日前，招标人不组织标前答疑、现场踏勘、技术交流。</w:t>
      </w:r>
    </w:p>
    <w:p w14:paraId="61719881">
      <w:pPr>
        <w:keepNext w:val="0"/>
        <w:keepLines w:val="0"/>
        <w:pageBreakBefore w:val="0"/>
        <w:tabs>
          <w:tab w:val="left" w:pos="993"/>
        </w:tabs>
        <w:kinsoku/>
        <w:wordWrap/>
        <w:overflowPunct/>
        <w:topLinePunct w:val="0"/>
        <w:autoSpaceDE/>
        <w:autoSpaceDN/>
        <w:bidi w:val="0"/>
        <w:spacing w:line="560" w:lineRule="exact"/>
        <w:ind w:left="0" w:leftChars="0" w:right="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（二）请潜在投标人每日登陆山钢股份莱芜分公司电子交易平台(http://eps.laigang.com)用注册的用户名查找是否有招标澄清或补充文件及现场澄清通知等信息，招标人不再单独通知，怠于登陆造成的后果由潜在投</w:t>
      </w:r>
      <w:r>
        <w:rPr>
          <w:rFonts w:hint="eastAsia" w:ascii="仿宋_GB2312" w:hAnsi="宋体" w:eastAsia="仿宋_GB2312" w:cs="宋体"/>
          <w:sz w:val="32"/>
          <w:szCs w:val="32"/>
          <w:lang w:val="en-US" w:eastAsia="zh-CN"/>
        </w:rPr>
        <w:t>标</w:t>
      </w:r>
      <w:r>
        <w:rPr>
          <w:rFonts w:hint="eastAsia" w:ascii="仿宋_GB2312" w:hAnsi="宋体" w:eastAsia="仿宋_GB2312" w:cs="宋体"/>
          <w:sz w:val="32"/>
          <w:szCs w:val="32"/>
        </w:rPr>
        <w:t>人承担。</w:t>
      </w:r>
    </w:p>
    <w:p w14:paraId="13F7444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、招标人联系人及联系方式</w:t>
      </w:r>
    </w:p>
    <w:p w14:paraId="4999AE34">
      <w:pPr>
        <w:keepNext w:val="0"/>
        <w:keepLines w:val="0"/>
        <w:pageBreakBefore w:val="0"/>
        <w:tabs>
          <w:tab w:val="left" w:pos="993"/>
        </w:tabs>
        <w:kinsoku/>
        <w:wordWrap/>
        <w:overflowPunct/>
        <w:topLinePunct w:val="0"/>
        <w:autoSpaceDE/>
        <w:autoSpaceDN/>
        <w:bidi w:val="0"/>
        <w:spacing w:line="56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投标联系人：</w:t>
      </w:r>
    </w:p>
    <w:p w14:paraId="66AB8BD7">
      <w:pPr>
        <w:keepNext w:val="0"/>
        <w:keepLines w:val="0"/>
        <w:pageBreakBefore w:val="0"/>
        <w:tabs>
          <w:tab w:val="left" w:pos="993"/>
        </w:tabs>
        <w:kinsoku/>
        <w:wordWrap/>
        <w:overflowPunct/>
        <w:topLinePunct w:val="0"/>
        <w:autoSpaceDE/>
        <w:autoSpaceDN/>
        <w:bidi w:val="0"/>
        <w:spacing w:line="560" w:lineRule="exact"/>
        <w:ind w:left="0" w:leftChars="0" w:right="0"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cs="宋体"/>
          <w:sz w:val="32"/>
          <w:szCs w:val="32"/>
          <w:lang w:val="en-US" w:eastAsia="zh-CN"/>
        </w:rPr>
        <w:t>李</w:t>
      </w:r>
      <w:r>
        <w:rPr>
          <w:rFonts w:hint="eastAsia" w:ascii="仿宋_GB2312" w:eastAsia="仿宋_GB2312" w:cs="宋体"/>
          <w:sz w:val="32"/>
          <w:szCs w:val="32"/>
        </w:rPr>
        <w:t xml:space="preserve">先生     </w:t>
      </w:r>
      <w:r>
        <w:rPr>
          <w:rFonts w:hint="eastAsia" w:ascii="仿宋_GB2312" w:hAnsi="宋体" w:eastAsia="仿宋_GB2312" w:cs="宋体"/>
          <w:sz w:val="32"/>
          <w:szCs w:val="32"/>
        </w:rPr>
        <w:t>0531</w:t>
      </w:r>
      <w:r>
        <w:rPr>
          <w:rFonts w:hint="eastAsia" w:ascii="仿宋_GB2312" w:eastAsia="仿宋_GB2312" w:cs="宋体"/>
          <w:sz w:val="32"/>
          <w:szCs w:val="32"/>
        </w:rPr>
        <w:t>-7</w:t>
      </w:r>
      <w:r>
        <w:rPr>
          <w:rFonts w:hint="eastAsia" w:ascii="仿宋_GB2312" w:hAnsi="宋体" w:eastAsia="仿宋_GB2312" w:cs="宋体"/>
          <w:sz w:val="32"/>
          <w:szCs w:val="32"/>
        </w:rPr>
        <w:t>69231</w:t>
      </w:r>
      <w:r>
        <w:rPr>
          <w:rFonts w:hint="eastAsia" w:ascii="仿宋_GB2312" w:hAnsi="宋体" w:eastAsia="仿宋_GB2312" w:cs="宋体"/>
          <w:sz w:val="32"/>
          <w:szCs w:val="32"/>
          <w:lang w:val="en-US" w:eastAsia="zh-CN"/>
        </w:rPr>
        <w:t>96</w:t>
      </w:r>
    </w:p>
    <w:p w14:paraId="1B66C19F">
      <w:pPr>
        <w:keepNext w:val="0"/>
        <w:keepLines w:val="0"/>
        <w:pageBreakBefore w:val="0"/>
        <w:tabs>
          <w:tab w:val="left" w:pos="993"/>
        </w:tabs>
        <w:kinsoku/>
        <w:wordWrap/>
        <w:overflowPunct/>
        <w:topLinePunct w:val="0"/>
        <w:autoSpaceDE/>
        <w:autoSpaceDN/>
        <w:bidi w:val="0"/>
        <w:spacing w:line="560" w:lineRule="exact"/>
        <w:ind w:left="0" w:leftChars="0" w:right="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衣</w:t>
      </w:r>
      <w:r>
        <w:rPr>
          <w:rFonts w:hint="eastAsia" w:ascii="仿宋_GB2312" w:hAnsi="宋体" w:eastAsia="仿宋_GB2312" w:cs="宋体"/>
          <w:sz w:val="32"/>
          <w:szCs w:val="32"/>
        </w:rPr>
        <w:t>先生     0531</w:t>
      </w:r>
      <w:r>
        <w:rPr>
          <w:rFonts w:hint="eastAsia" w:ascii="仿宋_GB2312" w:eastAsia="仿宋_GB2312" w:cs="宋体"/>
          <w:sz w:val="32"/>
          <w:szCs w:val="32"/>
        </w:rPr>
        <w:t>-7</w:t>
      </w:r>
      <w:r>
        <w:rPr>
          <w:rFonts w:hint="eastAsia" w:ascii="仿宋_GB2312" w:hAnsi="宋体" w:eastAsia="仿宋_GB2312" w:cs="宋体"/>
          <w:sz w:val="32"/>
          <w:szCs w:val="32"/>
        </w:rPr>
        <w:t>682</w:t>
      </w:r>
      <w:r>
        <w:rPr>
          <w:rFonts w:hint="eastAsia" w:ascii="仿宋_GB2312" w:hAnsi="宋体" w:eastAsia="仿宋_GB2312" w:cs="宋体"/>
          <w:sz w:val="32"/>
          <w:szCs w:val="32"/>
          <w:lang w:val="en-US" w:eastAsia="zh-CN"/>
        </w:rPr>
        <w:t>9369</w:t>
      </w:r>
    </w:p>
    <w:p w14:paraId="0E294EE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三</w:t>
      </w:r>
      <w:r>
        <w:rPr>
          <w:rFonts w:hint="eastAsia" w:ascii="黑体" w:hAnsi="黑体" w:eastAsia="黑体" w:cs="宋体"/>
          <w:sz w:val="32"/>
          <w:szCs w:val="32"/>
        </w:rPr>
        <w:t>、投标有关要求</w:t>
      </w:r>
    </w:p>
    <w:p w14:paraId="158F8DD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6A9B62E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lang w:eastAsia="zh-CN"/>
        </w:rPr>
        <w:t>在报名平台上传的</w:t>
      </w:r>
      <w:r>
        <w:rPr>
          <w:rFonts w:hint="eastAsia" w:ascii="仿宋_GB2312" w:hAnsi="宋体" w:eastAsia="仿宋_GB2312"/>
          <w:sz w:val="32"/>
          <w:szCs w:val="32"/>
        </w:rPr>
        <w:t>单位证明材料</w:t>
      </w:r>
      <w:r>
        <w:rPr>
          <w:rFonts w:hint="eastAsia" w:ascii="仿宋_GB2312" w:hAnsi="宋体" w:eastAsia="仿宋_GB2312"/>
          <w:sz w:val="32"/>
          <w:szCs w:val="32"/>
          <w:lang w:eastAsia="zh-CN"/>
        </w:rPr>
        <w:t>应</w:t>
      </w:r>
      <w:r>
        <w:rPr>
          <w:rFonts w:hint="eastAsia" w:ascii="仿宋_GB2312" w:hAnsi="宋体" w:eastAsia="仿宋_GB2312"/>
          <w:sz w:val="32"/>
          <w:szCs w:val="32"/>
        </w:rPr>
        <w:t>清楚、完整、合法</w:t>
      </w:r>
      <w:r>
        <w:rPr>
          <w:rFonts w:hint="eastAsia" w:ascii="仿宋_GB2312" w:hAnsi="宋体" w:eastAsia="仿宋_GB2312"/>
          <w:sz w:val="32"/>
          <w:szCs w:val="32"/>
          <w:lang w:eastAsia="zh-CN"/>
        </w:rPr>
        <w:t>，</w:t>
      </w:r>
      <w:r>
        <w:rPr>
          <w:rFonts w:hint="eastAsia" w:ascii="仿宋_GB2312" w:hAnsi="宋体" w:eastAsia="仿宋_GB2312"/>
          <w:sz w:val="32"/>
          <w:szCs w:val="32"/>
        </w:rPr>
        <w:t>发现弄虚作假者取消资格。</w:t>
      </w:r>
    </w:p>
    <w:p w14:paraId="185463B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4070AA5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宋体" w:eastAsia="仿宋_GB2312"/>
          <w:b w:val="0"/>
          <w:bCs w:val="0"/>
          <w:sz w:val="32"/>
          <w:szCs w:val="32"/>
          <w:lang w:val="en-US"/>
        </w:rPr>
      </w:pPr>
      <w:r>
        <w:rPr>
          <w:rFonts w:hint="eastAsia" w:ascii="仿宋_GB2312" w:hAnsi="宋体" w:eastAsia="仿宋_GB2312"/>
          <w:sz w:val="32"/>
          <w:szCs w:val="32"/>
        </w:rPr>
        <w:t>投标报价为</w:t>
      </w:r>
      <w:r>
        <w:rPr>
          <w:rFonts w:hint="eastAsia" w:ascii="仿宋_GB2312" w:hAnsi="宋体" w:eastAsia="仿宋_GB2312"/>
          <w:b w:val="0"/>
          <w:bCs w:val="0"/>
          <w:sz w:val="32"/>
          <w:szCs w:val="32"/>
          <w:lang w:eastAsia="zh-CN"/>
        </w:rPr>
        <w:t>不含税价</w:t>
      </w:r>
      <w:r>
        <w:rPr>
          <w:rFonts w:hint="eastAsia" w:ascii="仿宋_GB2312" w:hAnsi="宋体" w:eastAsia="仿宋_GB2312"/>
          <w:b w:val="0"/>
          <w:bCs w:val="0"/>
          <w:sz w:val="32"/>
          <w:szCs w:val="32"/>
        </w:rPr>
        <w:t>（承兑价格）</w:t>
      </w:r>
      <w:r>
        <w:rPr>
          <w:rFonts w:hint="eastAsia" w:ascii="仿宋_GB2312" w:hAnsi="宋体" w:eastAsia="仿宋_GB2312"/>
          <w:b w:val="0"/>
          <w:bCs w:val="0"/>
          <w:sz w:val="32"/>
          <w:szCs w:val="32"/>
          <w:lang w:eastAsia="zh-CN"/>
        </w:rPr>
        <w:t>，报价到角，</w:t>
      </w:r>
      <w:r>
        <w:rPr>
          <w:rFonts w:hint="eastAsia" w:ascii="仿宋_GB2312" w:hAnsi="宋体" w:eastAsia="仿宋_GB2312"/>
          <w:sz w:val="32"/>
          <w:szCs w:val="32"/>
        </w:rPr>
        <w:t>所有区域不得漏报</w:t>
      </w:r>
      <w:r>
        <w:rPr>
          <w:rFonts w:hint="eastAsia" w:ascii="仿宋_GB2312" w:hAnsi="宋体" w:eastAsia="仿宋_GB2312"/>
          <w:sz w:val="32"/>
          <w:szCs w:val="32"/>
          <w:lang w:eastAsia="zh-CN"/>
        </w:rPr>
        <w:t>。</w:t>
      </w:r>
    </w:p>
    <w:p w14:paraId="49611CF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宋体" w:eastAsia="仿宋_GB2312"/>
          <w:b w:val="0"/>
          <w:bCs w:val="0"/>
          <w:sz w:val="32"/>
          <w:szCs w:val="32"/>
          <w:lang w:val="en-US"/>
        </w:rPr>
      </w:pPr>
      <w:r>
        <w:rPr>
          <w:rFonts w:hint="eastAsia" w:ascii="仿宋_GB2312" w:hAnsi="宋体" w:eastAsia="仿宋_GB2312"/>
          <w:sz w:val="32"/>
          <w:szCs w:val="32"/>
          <w:lang w:eastAsia="zh-CN"/>
        </w:rPr>
        <w:t>当遇国家税率调整时，在中标价基础上执行新的税率。</w:t>
      </w:r>
    </w:p>
    <w:p w14:paraId="77FEDE8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四</w:t>
      </w:r>
      <w:r>
        <w:rPr>
          <w:rFonts w:hint="eastAsia" w:ascii="黑体" w:hAnsi="黑体" w:eastAsia="黑体" w:cs="宋体"/>
          <w:sz w:val="32"/>
          <w:szCs w:val="32"/>
        </w:rPr>
        <w:t>、投标有关表格</w:t>
      </w:r>
    </w:p>
    <w:p w14:paraId="4C8C433A">
      <w:pPr>
        <w:keepNext w:val="0"/>
        <w:keepLines w:val="0"/>
        <w:pageBreakBefore w:val="0"/>
        <w:tabs>
          <w:tab w:val="left" w:pos="993"/>
        </w:tabs>
        <w:kinsoku/>
        <w:wordWrap/>
        <w:overflowPunct/>
        <w:topLinePunct w:val="0"/>
        <w:autoSpaceDE/>
        <w:autoSpaceDN/>
        <w:bidi w:val="0"/>
        <w:spacing w:line="560" w:lineRule="exact"/>
        <w:ind w:right="0" w:firstLine="640" w:firstLineChars="200"/>
        <w:jc w:val="both"/>
        <w:textAlignment w:val="auto"/>
        <w:rPr>
          <w:rFonts w:ascii="仿宋_GB2312" w:hAnsi="宋体" w:eastAsia="仿宋_GB2312"/>
          <w:b/>
          <w:sz w:val="32"/>
          <w:szCs w:val="32"/>
        </w:rPr>
      </w:pPr>
      <w:r>
        <w:rPr>
          <w:rFonts w:hint="eastAsia" w:ascii="黑体" w:hAnsi="黑体" w:eastAsia="黑体" w:cs="黑体"/>
          <w:sz w:val="32"/>
          <w:szCs w:val="32"/>
        </w:rPr>
        <w:t>附表1、</w:t>
      </w:r>
      <w:r>
        <w:rPr>
          <w:rFonts w:hint="eastAsia" w:ascii="仿宋_GB2312" w:hAnsi="宋体" w:eastAsia="仿宋_GB2312"/>
          <w:b/>
          <w:sz w:val="32"/>
          <w:szCs w:val="32"/>
        </w:rPr>
        <w:t>报价表</w:t>
      </w:r>
    </w:p>
    <w:p w14:paraId="3471AD63">
      <w:pPr>
        <w:keepNext w:val="0"/>
        <w:keepLines w:val="0"/>
        <w:pageBreakBefore w:val="0"/>
        <w:tabs>
          <w:tab w:val="left" w:pos="993"/>
        </w:tabs>
        <w:kinsoku/>
        <w:wordWrap/>
        <w:overflowPunct/>
        <w:topLinePunct w:val="0"/>
        <w:autoSpaceDE/>
        <w:autoSpaceDN/>
        <w:bidi w:val="0"/>
        <w:spacing w:line="560" w:lineRule="exact"/>
        <w:ind w:right="0" w:firstLine="643"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b/>
          <w:sz w:val="32"/>
          <w:szCs w:val="32"/>
          <w:lang w:val="en-US" w:eastAsia="zh-CN"/>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p>
    <w:p w14:paraId="0E05B8D7">
      <w:pPr>
        <w:keepNext w:val="0"/>
        <w:keepLines w:val="0"/>
        <w:pageBreakBefore w:val="0"/>
        <w:tabs>
          <w:tab w:val="left" w:pos="993"/>
        </w:tabs>
        <w:kinsoku/>
        <w:wordWrap/>
        <w:overflowPunct/>
        <w:topLinePunct w:val="0"/>
        <w:autoSpaceDE/>
        <w:autoSpaceDN/>
        <w:bidi w:val="0"/>
        <w:spacing w:line="560" w:lineRule="exact"/>
        <w:ind w:right="0" w:firstLine="640" w:firstLineChars="200"/>
        <w:jc w:val="right"/>
        <w:textAlignment w:val="auto"/>
        <w:rPr>
          <w:rFonts w:hint="eastAsia" w:ascii="仿宋_GB2312" w:eastAsia="仿宋_GB2312"/>
          <w:sz w:val="32"/>
          <w:szCs w:val="32"/>
          <w:lang w:val="en-US"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山东钢铁股份有限公司</w:t>
      </w:r>
      <w:r>
        <w:rPr>
          <w:rFonts w:hint="eastAsia" w:ascii="仿宋_GB2312" w:hAnsi="宋体" w:eastAsia="仿宋_GB2312" w:cs="宋体"/>
          <w:sz w:val="32"/>
          <w:szCs w:val="32"/>
          <w:lang w:val="en-US" w:eastAsia="zh-CN"/>
        </w:rPr>
        <w:t xml:space="preserve"> </w:t>
      </w:r>
    </w:p>
    <w:p w14:paraId="10509FB5">
      <w:pPr>
        <w:keepNext w:val="0"/>
        <w:keepLines w:val="0"/>
        <w:pageBreakBefore w:val="0"/>
        <w:tabs>
          <w:tab w:val="left" w:pos="993"/>
        </w:tabs>
        <w:kinsoku/>
        <w:wordWrap/>
        <w:overflowPunct/>
        <w:topLinePunct w:val="0"/>
        <w:autoSpaceDE/>
        <w:autoSpaceDN/>
        <w:bidi w:val="0"/>
        <w:spacing w:line="560" w:lineRule="exact"/>
        <w:ind w:firstLine="3840" w:firstLineChars="1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30</w:t>
      </w:r>
      <w:r>
        <w:rPr>
          <w:rFonts w:hint="eastAsia" w:ascii="仿宋_GB2312" w:hAnsi="宋体" w:eastAsia="仿宋_GB2312" w:cs="宋体"/>
          <w:sz w:val="32"/>
          <w:szCs w:val="32"/>
        </w:rPr>
        <w:t>日</w:t>
      </w:r>
    </w:p>
    <w:p w14:paraId="657D217D">
      <w:pPr>
        <w:rPr>
          <w:rFonts w:hint="eastAsia" w:ascii="宋体" w:hAnsi="宋体" w:cs="宋体"/>
          <w:b/>
          <w:sz w:val="32"/>
          <w:szCs w:val="32"/>
        </w:rPr>
      </w:pPr>
      <w:r>
        <w:rPr>
          <w:rFonts w:hint="eastAsia" w:ascii="宋体" w:hAnsi="宋体" w:cs="宋体"/>
          <w:b/>
          <w:sz w:val="32"/>
          <w:szCs w:val="32"/>
        </w:rPr>
        <w:br w:type="page"/>
      </w:r>
    </w:p>
    <w:p w14:paraId="70EC0689">
      <w:pPr>
        <w:tabs>
          <w:tab w:val="left" w:pos="1275"/>
        </w:tabs>
        <w:rPr>
          <w:rFonts w:hint="eastAsia" w:ascii="黑体" w:hAnsi="Times New Roman" w:eastAsia="宋体"/>
          <w:sz w:val="32"/>
          <w:szCs w:val="32"/>
          <w:lang w:eastAsia="zh-CN"/>
        </w:rPr>
      </w:pPr>
      <w:r>
        <w:rPr>
          <w:rFonts w:hint="eastAsia" w:ascii="宋体" w:hAnsi="宋体" w:cs="宋体"/>
          <w:b/>
          <w:sz w:val="32"/>
          <w:szCs w:val="32"/>
        </w:rPr>
        <w:t xml:space="preserve">附表1： </w:t>
      </w:r>
      <w:r>
        <w:rPr>
          <w:rFonts w:hint="eastAsia" w:ascii="宋体" w:hAnsi="宋体" w:cs="宋体"/>
          <w:b/>
          <w:sz w:val="32"/>
          <w:szCs w:val="32"/>
          <w:lang w:eastAsia="zh-CN"/>
        </w:rPr>
        <w:t>报价表</w:t>
      </w:r>
    </w:p>
    <w:tbl>
      <w:tblPr>
        <w:tblStyle w:val="6"/>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011"/>
        <w:gridCol w:w="3178"/>
        <w:gridCol w:w="1051"/>
        <w:gridCol w:w="1717"/>
        <w:gridCol w:w="1717"/>
      </w:tblGrid>
      <w:tr w14:paraId="4256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使用单位</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1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8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拦标价</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6C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r>
      <w:tr w14:paraId="78D6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8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能源动力厂</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煤气排水器外排水及脱硫废液运输（含特钢区）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1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A0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0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C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3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能源动力厂</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煤气排水器外排水及脱硫废液运输</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74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25650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6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3D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CE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炼铁厂</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废水运输（型钢区至焦化</w:t>
            </w:r>
            <w:r>
              <w:rPr>
                <w:rFonts w:hint="eastAsia" w:ascii="宋体" w:hAnsi="宋体" w:cs="宋体"/>
                <w:i w:val="0"/>
                <w:iCs w:val="0"/>
                <w:color w:val="000000"/>
                <w:kern w:val="0"/>
                <w:sz w:val="22"/>
                <w:szCs w:val="22"/>
                <w:u w:val="none"/>
                <w:lang w:val="en-US" w:eastAsia="zh-CN" w:bidi="ar"/>
              </w:rPr>
              <w:t>区</w:t>
            </w: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元/车</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6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DE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3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炼铁厂</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7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废水运输（焦化</w:t>
            </w:r>
            <w:r>
              <w:rPr>
                <w:rFonts w:hint="eastAsia" w:ascii="宋体" w:hAnsi="宋体" w:cs="宋体"/>
                <w:i w:val="0"/>
                <w:iCs w:val="0"/>
                <w:color w:val="000000"/>
                <w:kern w:val="0"/>
                <w:sz w:val="22"/>
                <w:szCs w:val="22"/>
                <w:u w:val="none"/>
                <w:lang w:val="en-US" w:eastAsia="zh-CN" w:bidi="ar"/>
              </w:rPr>
              <w:t>区</w:t>
            </w:r>
            <w:r>
              <w:rPr>
                <w:rFonts w:hint="eastAsia" w:ascii="宋体" w:hAnsi="宋体" w:eastAsia="宋体" w:cs="宋体"/>
                <w:i w:val="0"/>
                <w:iCs w:val="0"/>
                <w:color w:val="000000"/>
                <w:kern w:val="0"/>
                <w:sz w:val="22"/>
                <w:szCs w:val="22"/>
                <w:u w:val="none"/>
                <w:lang w:val="en-US" w:eastAsia="zh-CN" w:bidi="ar"/>
              </w:rPr>
              <w:t>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元/车</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07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80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7F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94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8BC3">
            <w:pPr>
              <w:keepNext w:val="0"/>
              <w:keepLines w:val="0"/>
              <w:widowControl/>
              <w:suppressLineNumbers w:val="0"/>
              <w:tabs>
                <w:tab w:val="left" w:pos="3708"/>
              </w:tabs>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报价到角，不含税，承兑结算</w:t>
            </w:r>
          </w:p>
        </w:tc>
      </w:tr>
    </w:tbl>
    <w:p w14:paraId="13A54476">
      <w:pPr>
        <w:rPr>
          <w:rFonts w:hint="eastAsia"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weight : 400">
    <w:altName w:val="Courier New"/>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D4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FF62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11FF62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F02A">
    <w:pPr>
      <w:pStyle w:val="4"/>
      <w:jc w:val="both"/>
      <w:rPr>
        <w:rFonts w:ascii="楷体_GB2312" w:hAnsi="宋体" w:eastAsia="楷体_GB2312" w:cs="楷体_GB2312"/>
        <w:b/>
        <w:bCs/>
        <w:i/>
        <w:iCs/>
        <w:sz w:val="24"/>
        <w:szCs w:val="24"/>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86B41"/>
    <w:multiLevelType w:val="singleLevel"/>
    <w:tmpl w:val="CB886B41"/>
    <w:lvl w:ilvl="0" w:tentative="0">
      <w:start w:val="1"/>
      <w:numFmt w:val="chineseCounting"/>
      <w:suff w:val="nothing"/>
      <w:lvlText w:val="（%1）"/>
      <w:lvlJc w:val="left"/>
      <w:pPr>
        <w:ind w:left="0" w:firstLine="420"/>
      </w:pPr>
      <w:rPr>
        <w:rFonts w:hint="eastAsia"/>
      </w:rPr>
    </w:lvl>
  </w:abstractNum>
  <w:abstractNum w:abstractNumId="1">
    <w:nsid w:val="15C925D1"/>
    <w:multiLevelType w:val="singleLevel"/>
    <w:tmpl w:val="15C925D1"/>
    <w:lvl w:ilvl="0" w:tentative="0">
      <w:start w:val="1"/>
      <w:numFmt w:val="chineseCounting"/>
      <w:suff w:val="nothing"/>
      <w:lvlText w:val="（%1）"/>
      <w:lvlJc w:val="left"/>
      <w:pPr>
        <w:ind w:left="-220" w:firstLine="420"/>
      </w:pPr>
      <w:rPr>
        <w:rFonts w:hint="eastAsia"/>
      </w:rPr>
    </w:lvl>
  </w:abstractNum>
  <w:abstractNum w:abstractNumId="2">
    <w:nsid w:val="2990F3EF"/>
    <w:multiLevelType w:val="singleLevel"/>
    <w:tmpl w:val="2990F3EF"/>
    <w:lvl w:ilvl="0" w:tentative="0">
      <w:start w:val="1"/>
      <w:numFmt w:val="chineseCounting"/>
      <w:suff w:val="nothing"/>
      <w:lvlText w:val="（%1）"/>
      <w:lvlJc w:val="left"/>
      <w:pPr>
        <w:ind w:left="0" w:firstLine="420"/>
      </w:pPr>
      <w:rPr>
        <w:rFonts w:hint="eastAsia"/>
      </w:rPr>
    </w:lvl>
  </w:abstractNum>
  <w:abstractNum w:abstractNumId="3">
    <w:nsid w:val="6C8A047A"/>
    <w:multiLevelType w:val="singleLevel"/>
    <w:tmpl w:val="6C8A047A"/>
    <w:lvl w:ilvl="0" w:tentative="0">
      <w:start w:val="1"/>
      <w:numFmt w:val="chineseCounting"/>
      <w:suff w:val="nothing"/>
      <w:lvlText w:val="（%1）"/>
      <w:lvlJc w:val="left"/>
      <w:pPr>
        <w:ind w:left="-10" w:firstLine="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mU1MWQwOTU0ODA0ZGFlY2JmMGI4YmM0NjI2ZWUifQ=="/>
  </w:docVars>
  <w:rsids>
    <w:rsidRoot w:val="00AD192E"/>
    <w:rsid w:val="00030EA3"/>
    <w:rsid w:val="00071809"/>
    <w:rsid w:val="000B4697"/>
    <w:rsid w:val="000F3092"/>
    <w:rsid w:val="000F404C"/>
    <w:rsid w:val="00104F8E"/>
    <w:rsid w:val="00121F8E"/>
    <w:rsid w:val="001337B6"/>
    <w:rsid w:val="00135475"/>
    <w:rsid w:val="00167ECD"/>
    <w:rsid w:val="0018346E"/>
    <w:rsid w:val="001A3C1B"/>
    <w:rsid w:val="001B091D"/>
    <w:rsid w:val="001B614D"/>
    <w:rsid w:val="001D1847"/>
    <w:rsid w:val="0022318B"/>
    <w:rsid w:val="00237644"/>
    <w:rsid w:val="0024423A"/>
    <w:rsid w:val="00261599"/>
    <w:rsid w:val="00272CEC"/>
    <w:rsid w:val="00296B12"/>
    <w:rsid w:val="002C5182"/>
    <w:rsid w:val="002C52E0"/>
    <w:rsid w:val="00314C07"/>
    <w:rsid w:val="0034331F"/>
    <w:rsid w:val="003531C1"/>
    <w:rsid w:val="00362D89"/>
    <w:rsid w:val="00364166"/>
    <w:rsid w:val="00374E43"/>
    <w:rsid w:val="00405A09"/>
    <w:rsid w:val="004265C9"/>
    <w:rsid w:val="0044373E"/>
    <w:rsid w:val="00444720"/>
    <w:rsid w:val="00453F1B"/>
    <w:rsid w:val="004559C2"/>
    <w:rsid w:val="00473737"/>
    <w:rsid w:val="00491C9F"/>
    <w:rsid w:val="00493E05"/>
    <w:rsid w:val="00496902"/>
    <w:rsid w:val="004E0FA8"/>
    <w:rsid w:val="004E457F"/>
    <w:rsid w:val="0052395C"/>
    <w:rsid w:val="00581B5C"/>
    <w:rsid w:val="005935EA"/>
    <w:rsid w:val="005C5B19"/>
    <w:rsid w:val="005E33C2"/>
    <w:rsid w:val="005E3962"/>
    <w:rsid w:val="005F14A0"/>
    <w:rsid w:val="005F273D"/>
    <w:rsid w:val="00633A02"/>
    <w:rsid w:val="00644CA4"/>
    <w:rsid w:val="006609AA"/>
    <w:rsid w:val="006707C0"/>
    <w:rsid w:val="00687254"/>
    <w:rsid w:val="006B06BB"/>
    <w:rsid w:val="006B443E"/>
    <w:rsid w:val="006B72A5"/>
    <w:rsid w:val="00705C9A"/>
    <w:rsid w:val="007140EA"/>
    <w:rsid w:val="00716E61"/>
    <w:rsid w:val="00725064"/>
    <w:rsid w:val="007278A5"/>
    <w:rsid w:val="00744D55"/>
    <w:rsid w:val="00753696"/>
    <w:rsid w:val="00762F4E"/>
    <w:rsid w:val="007A6481"/>
    <w:rsid w:val="007C6DA7"/>
    <w:rsid w:val="007E3E16"/>
    <w:rsid w:val="007E79CC"/>
    <w:rsid w:val="007F6C03"/>
    <w:rsid w:val="007F751C"/>
    <w:rsid w:val="008254B8"/>
    <w:rsid w:val="00853C6C"/>
    <w:rsid w:val="00855F14"/>
    <w:rsid w:val="008720EE"/>
    <w:rsid w:val="008C2E6B"/>
    <w:rsid w:val="008C4BFF"/>
    <w:rsid w:val="008D3A2C"/>
    <w:rsid w:val="00914939"/>
    <w:rsid w:val="0091635C"/>
    <w:rsid w:val="009229D4"/>
    <w:rsid w:val="009366F3"/>
    <w:rsid w:val="009441E5"/>
    <w:rsid w:val="00946B10"/>
    <w:rsid w:val="00953328"/>
    <w:rsid w:val="0096635D"/>
    <w:rsid w:val="0097439B"/>
    <w:rsid w:val="00990663"/>
    <w:rsid w:val="009D53D1"/>
    <w:rsid w:val="009D675C"/>
    <w:rsid w:val="009E6486"/>
    <w:rsid w:val="00A12820"/>
    <w:rsid w:val="00A24597"/>
    <w:rsid w:val="00A27CBC"/>
    <w:rsid w:val="00AA2B0B"/>
    <w:rsid w:val="00AD192E"/>
    <w:rsid w:val="00B006CC"/>
    <w:rsid w:val="00B17887"/>
    <w:rsid w:val="00B22117"/>
    <w:rsid w:val="00B25461"/>
    <w:rsid w:val="00B37130"/>
    <w:rsid w:val="00B463DA"/>
    <w:rsid w:val="00B51381"/>
    <w:rsid w:val="00BA5F51"/>
    <w:rsid w:val="00BE64B7"/>
    <w:rsid w:val="00BE6B41"/>
    <w:rsid w:val="00C32BBA"/>
    <w:rsid w:val="00C410BF"/>
    <w:rsid w:val="00C57636"/>
    <w:rsid w:val="00C75E25"/>
    <w:rsid w:val="00C90F7F"/>
    <w:rsid w:val="00CB493C"/>
    <w:rsid w:val="00D16F75"/>
    <w:rsid w:val="00D43596"/>
    <w:rsid w:val="00D50521"/>
    <w:rsid w:val="00D84158"/>
    <w:rsid w:val="00DA5B0E"/>
    <w:rsid w:val="00DB5EDD"/>
    <w:rsid w:val="00DD6269"/>
    <w:rsid w:val="00DE6AA5"/>
    <w:rsid w:val="00DF1221"/>
    <w:rsid w:val="00EA58D1"/>
    <w:rsid w:val="00EB6B25"/>
    <w:rsid w:val="00F0272B"/>
    <w:rsid w:val="00F03378"/>
    <w:rsid w:val="00F178E8"/>
    <w:rsid w:val="00F263B1"/>
    <w:rsid w:val="00F31398"/>
    <w:rsid w:val="00F329BA"/>
    <w:rsid w:val="00F73B43"/>
    <w:rsid w:val="00F82684"/>
    <w:rsid w:val="00FB40BC"/>
    <w:rsid w:val="00FC12F6"/>
    <w:rsid w:val="00FC69D1"/>
    <w:rsid w:val="00FD6672"/>
    <w:rsid w:val="01062613"/>
    <w:rsid w:val="014E317A"/>
    <w:rsid w:val="019C27A5"/>
    <w:rsid w:val="02582D6C"/>
    <w:rsid w:val="025F4B1A"/>
    <w:rsid w:val="02B93292"/>
    <w:rsid w:val="0342159F"/>
    <w:rsid w:val="034B752A"/>
    <w:rsid w:val="03EE10A9"/>
    <w:rsid w:val="04500BAC"/>
    <w:rsid w:val="045F514E"/>
    <w:rsid w:val="04F510DA"/>
    <w:rsid w:val="05585FBF"/>
    <w:rsid w:val="05A406F3"/>
    <w:rsid w:val="064F7EA2"/>
    <w:rsid w:val="06B9339C"/>
    <w:rsid w:val="07B40698"/>
    <w:rsid w:val="07E307EE"/>
    <w:rsid w:val="07FB327D"/>
    <w:rsid w:val="080136B3"/>
    <w:rsid w:val="083741DC"/>
    <w:rsid w:val="087B6B7D"/>
    <w:rsid w:val="093A6790"/>
    <w:rsid w:val="099572CB"/>
    <w:rsid w:val="09CB201A"/>
    <w:rsid w:val="09F51EB2"/>
    <w:rsid w:val="0A152EAF"/>
    <w:rsid w:val="0A4802C1"/>
    <w:rsid w:val="0A57344E"/>
    <w:rsid w:val="0A8A52AB"/>
    <w:rsid w:val="0B8A0F9A"/>
    <w:rsid w:val="0BB76B83"/>
    <w:rsid w:val="0D3540D8"/>
    <w:rsid w:val="0D4D3505"/>
    <w:rsid w:val="0DAC304A"/>
    <w:rsid w:val="0DDF0F07"/>
    <w:rsid w:val="0E524C7D"/>
    <w:rsid w:val="0EE21673"/>
    <w:rsid w:val="0F4963D6"/>
    <w:rsid w:val="0F7125CA"/>
    <w:rsid w:val="10B37F23"/>
    <w:rsid w:val="115B642A"/>
    <w:rsid w:val="115C2FEB"/>
    <w:rsid w:val="12072391"/>
    <w:rsid w:val="13496AB7"/>
    <w:rsid w:val="147C34B3"/>
    <w:rsid w:val="14B318C5"/>
    <w:rsid w:val="14DC7F5E"/>
    <w:rsid w:val="14F417B4"/>
    <w:rsid w:val="15722E7D"/>
    <w:rsid w:val="167937A4"/>
    <w:rsid w:val="16BB561E"/>
    <w:rsid w:val="17466F78"/>
    <w:rsid w:val="17C71BF2"/>
    <w:rsid w:val="17C90349"/>
    <w:rsid w:val="183A6DF0"/>
    <w:rsid w:val="18955CAF"/>
    <w:rsid w:val="193A600A"/>
    <w:rsid w:val="198C7AA8"/>
    <w:rsid w:val="19BE1BB3"/>
    <w:rsid w:val="1AC43D7C"/>
    <w:rsid w:val="1C35647E"/>
    <w:rsid w:val="1C6E4DE6"/>
    <w:rsid w:val="1C9255FA"/>
    <w:rsid w:val="1CF21864"/>
    <w:rsid w:val="1CF525D5"/>
    <w:rsid w:val="1D772407"/>
    <w:rsid w:val="1ED411E4"/>
    <w:rsid w:val="1EEB7205"/>
    <w:rsid w:val="1F3A1CB7"/>
    <w:rsid w:val="1FA0193E"/>
    <w:rsid w:val="1FBD0B1B"/>
    <w:rsid w:val="1FE773DD"/>
    <w:rsid w:val="1FF92C0B"/>
    <w:rsid w:val="1FFE5840"/>
    <w:rsid w:val="202A1DF4"/>
    <w:rsid w:val="208C47B5"/>
    <w:rsid w:val="213214D7"/>
    <w:rsid w:val="216E09A7"/>
    <w:rsid w:val="22E80B56"/>
    <w:rsid w:val="22EA2995"/>
    <w:rsid w:val="237A6A12"/>
    <w:rsid w:val="24123963"/>
    <w:rsid w:val="24D4050D"/>
    <w:rsid w:val="24E567F1"/>
    <w:rsid w:val="252B1E12"/>
    <w:rsid w:val="258D4296"/>
    <w:rsid w:val="259F7486"/>
    <w:rsid w:val="26487454"/>
    <w:rsid w:val="26544531"/>
    <w:rsid w:val="268F03F6"/>
    <w:rsid w:val="26B80532"/>
    <w:rsid w:val="27250105"/>
    <w:rsid w:val="2746380E"/>
    <w:rsid w:val="2861650B"/>
    <w:rsid w:val="28CF1126"/>
    <w:rsid w:val="28DF1ED5"/>
    <w:rsid w:val="28F2685A"/>
    <w:rsid w:val="296E6115"/>
    <w:rsid w:val="2A1316AD"/>
    <w:rsid w:val="2A7A4D4F"/>
    <w:rsid w:val="2C16371A"/>
    <w:rsid w:val="2CB77449"/>
    <w:rsid w:val="2CC929AF"/>
    <w:rsid w:val="2D482429"/>
    <w:rsid w:val="2D845DAA"/>
    <w:rsid w:val="2DA9402E"/>
    <w:rsid w:val="2DE7280C"/>
    <w:rsid w:val="2F81717B"/>
    <w:rsid w:val="2FC500E9"/>
    <w:rsid w:val="2FD82DD6"/>
    <w:rsid w:val="2FF13D99"/>
    <w:rsid w:val="303E4DA7"/>
    <w:rsid w:val="312B7C92"/>
    <w:rsid w:val="31994819"/>
    <w:rsid w:val="32033F22"/>
    <w:rsid w:val="334A24AB"/>
    <w:rsid w:val="33A16FDE"/>
    <w:rsid w:val="34945ADB"/>
    <w:rsid w:val="34CC5FA5"/>
    <w:rsid w:val="34E22CEA"/>
    <w:rsid w:val="35076EF3"/>
    <w:rsid w:val="36B15177"/>
    <w:rsid w:val="36C5008E"/>
    <w:rsid w:val="36E43095"/>
    <w:rsid w:val="388055E5"/>
    <w:rsid w:val="38DE0189"/>
    <w:rsid w:val="38F05970"/>
    <w:rsid w:val="39DE4E04"/>
    <w:rsid w:val="3A04583F"/>
    <w:rsid w:val="3A0D63C7"/>
    <w:rsid w:val="3A500C6D"/>
    <w:rsid w:val="3B7529BA"/>
    <w:rsid w:val="3B943F93"/>
    <w:rsid w:val="3C0A12C4"/>
    <w:rsid w:val="3E852135"/>
    <w:rsid w:val="3E952454"/>
    <w:rsid w:val="3E9C0F4F"/>
    <w:rsid w:val="3EAB3E49"/>
    <w:rsid w:val="3EFC2E4A"/>
    <w:rsid w:val="3F4549A1"/>
    <w:rsid w:val="408366FB"/>
    <w:rsid w:val="40945A58"/>
    <w:rsid w:val="418777ED"/>
    <w:rsid w:val="41AA14AB"/>
    <w:rsid w:val="41D42F08"/>
    <w:rsid w:val="41F86666"/>
    <w:rsid w:val="42007A17"/>
    <w:rsid w:val="42977959"/>
    <w:rsid w:val="42B41F79"/>
    <w:rsid w:val="42D97E72"/>
    <w:rsid w:val="432024AF"/>
    <w:rsid w:val="443309A5"/>
    <w:rsid w:val="4467474C"/>
    <w:rsid w:val="45290CE9"/>
    <w:rsid w:val="457C32C8"/>
    <w:rsid w:val="46F855C8"/>
    <w:rsid w:val="470816BD"/>
    <w:rsid w:val="47AD0CA4"/>
    <w:rsid w:val="48014627"/>
    <w:rsid w:val="4930440D"/>
    <w:rsid w:val="493604FC"/>
    <w:rsid w:val="49A27814"/>
    <w:rsid w:val="4AD132C8"/>
    <w:rsid w:val="4B137162"/>
    <w:rsid w:val="4C942A2A"/>
    <w:rsid w:val="4D090FD8"/>
    <w:rsid w:val="4D574633"/>
    <w:rsid w:val="4D666C38"/>
    <w:rsid w:val="4DBD7DA6"/>
    <w:rsid w:val="4E02163D"/>
    <w:rsid w:val="4F2C1B3B"/>
    <w:rsid w:val="518A569B"/>
    <w:rsid w:val="52191075"/>
    <w:rsid w:val="52A82A4A"/>
    <w:rsid w:val="535B15C6"/>
    <w:rsid w:val="53613FE0"/>
    <w:rsid w:val="538806C1"/>
    <w:rsid w:val="542D0915"/>
    <w:rsid w:val="54EA3531"/>
    <w:rsid w:val="55A31D69"/>
    <w:rsid w:val="55AA1742"/>
    <w:rsid w:val="56301E0D"/>
    <w:rsid w:val="564B707F"/>
    <w:rsid w:val="568B1031"/>
    <w:rsid w:val="56EF50F1"/>
    <w:rsid w:val="571011C0"/>
    <w:rsid w:val="57F058DB"/>
    <w:rsid w:val="581E127B"/>
    <w:rsid w:val="5A8B6614"/>
    <w:rsid w:val="5AD02624"/>
    <w:rsid w:val="5B3A17AB"/>
    <w:rsid w:val="5BFF7FC1"/>
    <w:rsid w:val="5C3070B8"/>
    <w:rsid w:val="5C3E6706"/>
    <w:rsid w:val="5C93212C"/>
    <w:rsid w:val="5E503BAF"/>
    <w:rsid w:val="5FE44105"/>
    <w:rsid w:val="607B504C"/>
    <w:rsid w:val="60AF2761"/>
    <w:rsid w:val="60B5352F"/>
    <w:rsid w:val="60CE0614"/>
    <w:rsid w:val="61166D3F"/>
    <w:rsid w:val="61D83922"/>
    <w:rsid w:val="61DD2B2A"/>
    <w:rsid w:val="61E76D0F"/>
    <w:rsid w:val="621A0ADC"/>
    <w:rsid w:val="623A3D3D"/>
    <w:rsid w:val="63266C2F"/>
    <w:rsid w:val="643D2A1D"/>
    <w:rsid w:val="64B175A1"/>
    <w:rsid w:val="655172B5"/>
    <w:rsid w:val="658E16FB"/>
    <w:rsid w:val="66AE3556"/>
    <w:rsid w:val="66C914C5"/>
    <w:rsid w:val="66F80C8A"/>
    <w:rsid w:val="671D7304"/>
    <w:rsid w:val="67650A08"/>
    <w:rsid w:val="67954A1A"/>
    <w:rsid w:val="67A10D5E"/>
    <w:rsid w:val="68AC0CB7"/>
    <w:rsid w:val="68C51E0B"/>
    <w:rsid w:val="68CC7449"/>
    <w:rsid w:val="69710EBF"/>
    <w:rsid w:val="698A315D"/>
    <w:rsid w:val="69A94038"/>
    <w:rsid w:val="69B510E8"/>
    <w:rsid w:val="69BE6A77"/>
    <w:rsid w:val="6A564184"/>
    <w:rsid w:val="6AD21D29"/>
    <w:rsid w:val="6B3A4404"/>
    <w:rsid w:val="6B5C1EDA"/>
    <w:rsid w:val="6B6521C8"/>
    <w:rsid w:val="6B6B024B"/>
    <w:rsid w:val="6B837F39"/>
    <w:rsid w:val="6BEF797E"/>
    <w:rsid w:val="6C347743"/>
    <w:rsid w:val="6C402109"/>
    <w:rsid w:val="6C9B1644"/>
    <w:rsid w:val="6D6234D3"/>
    <w:rsid w:val="6FB559BB"/>
    <w:rsid w:val="6FFB1417"/>
    <w:rsid w:val="70E30402"/>
    <w:rsid w:val="710036D6"/>
    <w:rsid w:val="718D4DDD"/>
    <w:rsid w:val="71950480"/>
    <w:rsid w:val="71D07276"/>
    <w:rsid w:val="72706FC9"/>
    <w:rsid w:val="72AC68F7"/>
    <w:rsid w:val="72E236ED"/>
    <w:rsid w:val="735B61F5"/>
    <w:rsid w:val="738A1C8B"/>
    <w:rsid w:val="74D738C5"/>
    <w:rsid w:val="74F06B05"/>
    <w:rsid w:val="751F2436"/>
    <w:rsid w:val="75535EAF"/>
    <w:rsid w:val="755D6F67"/>
    <w:rsid w:val="760277DF"/>
    <w:rsid w:val="76446C05"/>
    <w:rsid w:val="76752D62"/>
    <w:rsid w:val="76807B07"/>
    <w:rsid w:val="76EE62B6"/>
    <w:rsid w:val="77706F73"/>
    <w:rsid w:val="77F369EB"/>
    <w:rsid w:val="77FB1720"/>
    <w:rsid w:val="785E35D7"/>
    <w:rsid w:val="787331FA"/>
    <w:rsid w:val="78EF76DB"/>
    <w:rsid w:val="798112FD"/>
    <w:rsid w:val="7A221824"/>
    <w:rsid w:val="7A7B73D4"/>
    <w:rsid w:val="7A8D6CF0"/>
    <w:rsid w:val="7B0018DF"/>
    <w:rsid w:val="7B316F4D"/>
    <w:rsid w:val="7B6E5FF0"/>
    <w:rsid w:val="7BD51D02"/>
    <w:rsid w:val="7BE34BFA"/>
    <w:rsid w:val="7BF31AB7"/>
    <w:rsid w:val="7D5E5CE9"/>
    <w:rsid w:val="7E6C54A3"/>
    <w:rsid w:val="7E8B7C0C"/>
    <w:rsid w:val="7F433375"/>
    <w:rsid w:val="7F972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37"/>
    <w:autoRedefine/>
    <w:semiHidden/>
    <w:unhideWhenUsed/>
    <w:qFormat/>
    <w:uiPriority w:val="99"/>
    <w:rPr>
      <w:sz w:val="18"/>
      <w:szCs w:val="18"/>
    </w:r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style>
  <w:style w:type="character" w:styleId="10">
    <w:name w:val="FollowedHyperlink"/>
    <w:basedOn w:val="8"/>
    <w:autoRedefine/>
    <w:semiHidden/>
    <w:unhideWhenUsed/>
    <w:qFormat/>
    <w:uiPriority w:val="99"/>
    <w:rPr>
      <w:color w:val="0066CC"/>
      <w:u w:val="none"/>
    </w:rPr>
  </w:style>
  <w:style w:type="character" w:styleId="11">
    <w:name w:val="Emphasis"/>
    <w:basedOn w:val="8"/>
    <w:autoRedefine/>
    <w:qFormat/>
    <w:uiPriority w:val="20"/>
  </w:style>
  <w:style w:type="character" w:styleId="12">
    <w:name w:val="HTML Definition"/>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qFormat/>
    <w:uiPriority w:val="99"/>
    <w:rPr>
      <w:color w:val="0066CC"/>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character" w:customStyle="1" w:styleId="17">
    <w:name w:val="页眉 Char"/>
    <w:basedOn w:val="8"/>
    <w:link w:val="4"/>
    <w:autoRedefine/>
    <w:qFormat/>
    <w:uiPriority w:val="0"/>
    <w:rPr>
      <w:rFonts w:ascii="Calibri" w:hAnsi="Calibri" w:eastAsia="宋体" w:cs="Times New Roman"/>
      <w:sz w:val="18"/>
      <w:szCs w:val="18"/>
    </w:rPr>
  </w:style>
  <w:style w:type="character" w:customStyle="1" w:styleId="18">
    <w:name w:val="页脚 Char"/>
    <w:basedOn w:val="8"/>
    <w:link w:val="3"/>
    <w:autoRedefine/>
    <w:qFormat/>
    <w:uiPriority w:val="99"/>
    <w:rPr>
      <w:rFonts w:ascii="Calibri" w:hAnsi="Calibri" w:eastAsia="宋体" w:cs="Times New Roman"/>
      <w:sz w:val="18"/>
      <w:szCs w:val="18"/>
    </w:rPr>
  </w:style>
  <w:style w:type="paragraph" w:styleId="19">
    <w:name w:val="List Paragraph"/>
    <w:basedOn w:val="1"/>
    <w:autoRedefine/>
    <w:qFormat/>
    <w:uiPriority w:val="34"/>
    <w:pPr>
      <w:ind w:firstLine="420" w:firstLineChars="200"/>
    </w:pPr>
  </w:style>
  <w:style w:type="paragraph" w:customStyle="1" w:styleId="2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font0"/>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2">
    <w:name w:val="font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3">
    <w:name w:val="font2"/>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4">
    <w:name w:val="font3"/>
    <w:basedOn w:val="1"/>
    <w:autoRedefine/>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5">
    <w:name w:val="font4"/>
    <w:basedOn w:val="1"/>
    <w:autoRedefine/>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6">
    <w:name w:val="et2"/>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27">
    <w:name w:val="et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28">
    <w:name w:val="et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9">
    <w:name w:val="et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0">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1">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32">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3">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4">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5">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6">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character" w:customStyle="1" w:styleId="37">
    <w:name w:val="批注框文本 Char"/>
    <w:basedOn w:val="8"/>
    <w:link w:val="2"/>
    <w:autoRedefine/>
    <w:semiHidden/>
    <w:qFormat/>
    <w:uiPriority w:val="99"/>
    <w:rPr>
      <w:rFonts w:ascii="Calibri" w:hAnsi="Calibri"/>
      <w:kern w:val="2"/>
      <w:sz w:val="18"/>
      <w:szCs w:val="18"/>
    </w:rPr>
  </w:style>
  <w:style w:type="character" w:customStyle="1" w:styleId="38">
    <w:name w:val="uploadify-button-text"/>
    <w:basedOn w:val="8"/>
    <w:autoRedefine/>
    <w:qFormat/>
    <w:uiPriority w:val="0"/>
  </w:style>
  <w:style w:type="character" w:customStyle="1" w:styleId="39">
    <w:name w:val="inside-toolbar"/>
    <w:basedOn w:val="8"/>
    <w:autoRedefine/>
    <w:qFormat/>
    <w:uiPriority w:val="0"/>
  </w:style>
  <w:style w:type="character" w:customStyle="1" w:styleId="40">
    <w:name w:val="signin"/>
    <w:basedOn w:val="8"/>
    <w:autoRedefine/>
    <w:qFormat/>
    <w:uiPriority w:val="0"/>
  </w:style>
  <w:style w:type="character" w:customStyle="1" w:styleId="41">
    <w:name w:val="not-empty"/>
    <w:basedOn w:val="8"/>
    <w:autoRedefine/>
    <w:qFormat/>
    <w:uiPriority w:val="0"/>
  </w:style>
  <w:style w:type="character" w:customStyle="1" w:styleId="42">
    <w:name w:val="number10"/>
    <w:basedOn w:val="8"/>
    <w:autoRedefine/>
    <w:qFormat/>
    <w:uiPriority w:val="0"/>
    <w:rPr>
      <w:color w:val="FFFFFF"/>
    </w:rPr>
  </w:style>
  <w:style w:type="character" w:customStyle="1" w:styleId="43">
    <w:name w:val="number11"/>
    <w:basedOn w:val="8"/>
    <w:autoRedefine/>
    <w:qFormat/>
    <w:uiPriority w:val="0"/>
    <w:rPr>
      <w:rFonts w:ascii="Arial" w:hAnsi="Arial" w:cs="Arial"/>
      <w:color w:val="AAAAAA"/>
      <w:sz w:val="16"/>
      <w:szCs w:val="16"/>
    </w:rPr>
  </w:style>
  <w:style w:type="character" w:customStyle="1" w:styleId="44">
    <w:name w:val="number12"/>
    <w:basedOn w:val="8"/>
    <w:autoRedefine/>
    <w:qFormat/>
    <w:uiPriority w:val="0"/>
  </w:style>
  <w:style w:type="character" w:customStyle="1" w:styleId="45">
    <w:name w:val="number13"/>
    <w:basedOn w:val="8"/>
    <w:autoRedefine/>
    <w:qFormat/>
    <w:uiPriority w:val="0"/>
    <w:rPr>
      <w:color w:val="CCCCCC"/>
    </w:rPr>
  </w:style>
  <w:style w:type="character" w:customStyle="1" w:styleId="46">
    <w:name w:val="number14"/>
    <w:basedOn w:val="8"/>
    <w:autoRedefine/>
    <w:qFormat/>
    <w:uiPriority w:val="0"/>
    <w:rPr>
      <w:sz w:val="16"/>
      <w:szCs w:val="16"/>
    </w:rPr>
  </w:style>
  <w:style w:type="character" w:customStyle="1" w:styleId="47">
    <w:name w:val="l-btn-left"/>
    <w:basedOn w:val="8"/>
    <w:autoRedefine/>
    <w:qFormat/>
    <w:uiPriority w:val="0"/>
  </w:style>
  <w:style w:type="character" w:customStyle="1" w:styleId="48">
    <w:name w:val="l-btn-left1"/>
    <w:basedOn w:val="8"/>
    <w:autoRedefine/>
    <w:qFormat/>
    <w:uiPriority w:val="0"/>
  </w:style>
  <w:style w:type="character" w:customStyle="1" w:styleId="49">
    <w:name w:val="l-btn-left2"/>
    <w:basedOn w:val="8"/>
    <w:autoRedefine/>
    <w:qFormat/>
    <w:uiPriority w:val="0"/>
  </w:style>
  <w:style w:type="character" w:customStyle="1" w:styleId="50">
    <w:name w:val="l-btn-left3"/>
    <w:basedOn w:val="8"/>
    <w:autoRedefine/>
    <w:qFormat/>
    <w:uiPriority w:val="0"/>
  </w:style>
  <w:style w:type="character" w:customStyle="1" w:styleId="51">
    <w:name w:val="l-btn-left4"/>
    <w:basedOn w:val="8"/>
    <w:autoRedefine/>
    <w:qFormat/>
    <w:uiPriority w:val="0"/>
  </w:style>
  <w:style w:type="character" w:customStyle="1" w:styleId="52">
    <w:name w:val="active10"/>
    <w:basedOn w:val="8"/>
    <w:autoRedefine/>
    <w:qFormat/>
    <w:uiPriority w:val="0"/>
  </w:style>
  <w:style w:type="character" w:customStyle="1" w:styleId="53">
    <w:name w:val="l-btn-text8"/>
    <w:basedOn w:val="8"/>
    <w:autoRedefine/>
    <w:qFormat/>
    <w:uiPriority w:val="0"/>
  </w:style>
  <w:style w:type="character" w:customStyle="1" w:styleId="54">
    <w:name w:val="l-btn-text9"/>
    <w:basedOn w:val="8"/>
    <w:autoRedefine/>
    <w:qFormat/>
    <w:uiPriority w:val="0"/>
    <w:rPr>
      <w:sz w:val="18"/>
      <w:szCs w:val="18"/>
    </w:rPr>
  </w:style>
  <w:style w:type="character" w:customStyle="1" w:styleId="55">
    <w:name w:val="l-btn-icon-left"/>
    <w:basedOn w:val="8"/>
    <w:autoRedefine/>
    <w:qFormat/>
    <w:uiPriority w:val="0"/>
  </w:style>
  <w:style w:type="character" w:customStyle="1" w:styleId="56">
    <w:name w:val="l-btn-icon-right"/>
    <w:basedOn w:val="8"/>
    <w:autoRedefine/>
    <w:qFormat/>
    <w:uiPriority w:val="0"/>
  </w:style>
  <w:style w:type="character" w:customStyle="1" w:styleId="57">
    <w:name w:val="l-btn-empty"/>
    <w:basedOn w:val="8"/>
    <w:autoRedefine/>
    <w:qFormat/>
    <w:uiPriority w:val="0"/>
  </w:style>
  <w:style w:type="character" w:customStyle="1" w:styleId="58">
    <w:name w:val="not-empty2"/>
    <w:basedOn w:val="8"/>
    <w:autoRedefine/>
    <w:qFormat/>
    <w:uiPriority w:val="0"/>
  </w:style>
  <w:style w:type="character" w:customStyle="1" w:styleId="59">
    <w:name w:val="inside-toolbar6"/>
    <w:basedOn w:val="8"/>
    <w:autoRedefine/>
    <w:qFormat/>
    <w:uiPriority w:val="0"/>
  </w:style>
  <w:style w:type="character" w:customStyle="1" w:styleId="60">
    <w:name w:val="font01"/>
    <w:basedOn w:val="8"/>
    <w:autoRedefine/>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1B020-C459-4C8E-BB96-A38E37ABA312}">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2561</Words>
  <Characters>2725</Characters>
  <Lines>28</Lines>
  <Paragraphs>8</Paragraphs>
  <TotalTime>26</TotalTime>
  <ScaleCrop>false</ScaleCrop>
  <LinksUpToDate>false</LinksUpToDate>
  <CharactersWithSpaces>2764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2020-06-12T11:36:00Z</dcterms:created>
  <dc:creator>宋文杰</dc:creator>
  <cp:lastModifiedBy>Administrator</cp:lastModifiedBy>
  <cp:lastPrinted>2022-01-29T02:26:00Z</cp:lastPrinted>
  <dcterms:modified xsi:type="dcterms:W3CDTF">2025-11-14T01:41:55Z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2D004B639F5D4E4F99F8F3A35B8F3856</vt:lpwstr>
  </property>
  <property fmtid="{D5CDD505-2E9C-101B-9397-08002B2CF9AE}" pid="4" name="KSOTemplateDocerSaveRecord">
    <vt:lpwstr>eyJoZGlkIjoiZjYyMmU1MWQwOTU0ODA0ZGFlY2JmMGI4YmM0NjI2ZWUifQ==</vt:lpwstr>
  </property>
</Properties>
</file>