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2B1F11">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35CEE7C0">
      <w:pPr>
        <w:widowControl/>
        <w:numPr>
          <w:ilvl w:val="0"/>
          <w:numId w:val="0"/>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 xml:space="preserve"> 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 xml:space="preserve"> 山信软件计算机等251119</w:t>
      </w:r>
      <w:r>
        <w:rPr>
          <w:rFonts w:hint="eastAsia" w:ascii="仿宋" w:hAnsi="仿宋" w:eastAsia="仿宋" w:cs="仿宋"/>
          <w:color w:val="auto"/>
          <w:sz w:val="24"/>
          <w:szCs w:val="24"/>
          <w:highlight w:val="none"/>
          <w:u w:val="none"/>
          <w:lang w:val="en-US" w:eastAsia="zh-CN"/>
        </w:rPr>
        <w:t>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5346092D">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山信软件计算机等251119</w:t>
      </w:r>
      <w:r>
        <w:rPr>
          <w:rFonts w:hint="eastAsia" w:ascii="仿宋" w:hAnsi="仿宋" w:eastAsia="仿宋" w:cs="仿宋"/>
          <w:color w:val="auto"/>
          <w:sz w:val="24"/>
          <w:szCs w:val="24"/>
          <w:highlight w:val="none"/>
          <w:u w:val="none"/>
          <w:lang w:val="en-US" w:eastAsia="zh-CN"/>
        </w:rPr>
        <w:t>采购项目</w:t>
      </w:r>
    </w:p>
    <w:p w14:paraId="76A11DCE">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 xml:space="preserve"> 19185225112088 </w:t>
      </w:r>
    </w:p>
    <w:p w14:paraId="24E96931">
      <w:pPr>
        <w:pStyle w:val="37"/>
        <w:spacing w:beforeAutospacing="0" w:afterAutospacing="0" w:line="500" w:lineRule="exact"/>
        <w:ind w:firstLine="482" w:firstLineChars="200"/>
        <w:jc w:val="both"/>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pPr w:leftFromText="180" w:rightFromText="180" w:vertAnchor="text" w:horzAnchor="page" w:tblpX="1164" w:tblpY="96"/>
        <w:tblOverlap w:val="never"/>
        <w:tblW w:w="524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1484"/>
        <w:gridCol w:w="1997"/>
        <w:gridCol w:w="767"/>
        <w:gridCol w:w="708"/>
        <w:gridCol w:w="1512"/>
        <w:gridCol w:w="1296"/>
        <w:gridCol w:w="1204"/>
      </w:tblGrid>
      <w:tr w14:paraId="35D42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33B36F">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000000"/>
                <w:kern w:val="0"/>
                <w:sz w:val="24"/>
                <w:szCs w:val="24"/>
                <w:lang w:val="en-US" w:eastAsia="zh-CN"/>
              </w:rPr>
            </w:pPr>
            <w:r>
              <w:rPr>
                <w:rFonts w:hint="eastAsia" w:ascii="仿宋" w:hAnsi="仿宋" w:eastAsia="仿宋" w:cs="仿宋"/>
                <w:i w:val="0"/>
                <w:iCs w:val="0"/>
                <w:color w:val="000000"/>
                <w:kern w:val="0"/>
                <w:sz w:val="24"/>
                <w:szCs w:val="24"/>
                <w:lang w:val="en-US" w:eastAsia="zh-CN"/>
              </w:rPr>
              <w:t>序号</w:t>
            </w:r>
          </w:p>
        </w:tc>
        <w:tc>
          <w:tcPr>
            <w:tcW w:w="76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78E457">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设备名称</w:t>
            </w:r>
          </w:p>
        </w:tc>
        <w:tc>
          <w:tcPr>
            <w:tcW w:w="102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71AD56">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规格型号</w:t>
            </w:r>
          </w:p>
        </w:tc>
        <w:tc>
          <w:tcPr>
            <w:tcW w:w="393" w:type="pct"/>
            <w:tcBorders>
              <w:top w:val="single" w:color="000000" w:sz="8" w:space="0"/>
              <w:left w:val="single" w:color="000000" w:sz="8" w:space="0"/>
              <w:bottom w:val="single" w:color="auto" w:sz="4" w:space="0"/>
              <w:right w:val="single" w:color="000000" w:sz="8" w:space="0"/>
            </w:tcBorders>
            <w:shd w:val="clear" w:color="auto" w:fill="auto"/>
            <w:vAlign w:val="center"/>
          </w:tcPr>
          <w:p w14:paraId="7B0AF94B">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单位</w:t>
            </w:r>
          </w:p>
        </w:tc>
        <w:tc>
          <w:tcPr>
            <w:tcW w:w="363" w:type="pct"/>
            <w:tcBorders>
              <w:top w:val="single" w:color="000000" w:sz="8" w:space="0"/>
              <w:left w:val="nil"/>
              <w:bottom w:val="single" w:color="auto" w:sz="4" w:space="0"/>
              <w:right w:val="single" w:color="000000" w:sz="8" w:space="0"/>
            </w:tcBorders>
            <w:shd w:val="clear" w:color="auto" w:fill="auto"/>
            <w:vAlign w:val="center"/>
          </w:tcPr>
          <w:p w14:paraId="4DAB8E07">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2"/>
                <w:sz w:val="24"/>
                <w:szCs w:val="24"/>
                <w:lang w:val="en-US" w:eastAsia="zh-CN"/>
              </w:rPr>
              <w:t>数量</w:t>
            </w:r>
          </w:p>
        </w:tc>
        <w:tc>
          <w:tcPr>
            <w:tcW w:w="776" w:type="pct"/>
            <w:tcBorders>
              <w:top w:val="single" w:color="000000" w:sz="8" w:space="0"/>
              <w:left w:val="nil"/>
              <w:bottom w:val="single" w:color="auto" w:sz="4" w:space="0"/>
              <w:right w:val="single" w:color="000000" w:sz="8" w:space="0"/>
            </w:tcBorders>
            <w:shd w:val="clear" w:color="auto" w:fill="auto"/>
            <w:vAlign w:val="center"/>
          </w:tcPr>
          <w:p w14:paraId="0AAFEDA2">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2"/>
                <w:sz w:val="24"/>
                <w:szCs w:val="24"/>
              </w:rPr>
            </w:pPr>
            <w:r>
              <w:rPr>
                <w:rFonts w:hint="eastAsia" w:ascii="仿宋" w:hAnsi="仿宋" w:eastAsia="仿宋" w:cs="仿宋"/>
                <w:i w:val="0"/>
                <w:iCs w:val="0"/>
                <w:color w:val="000000"/>
                <w:kern w:val="0"/>
                <w:sz w:val="24"/>
                <w:szCs w:val="24"/>
                <w:lang w:val="en-US" w:eastAsia="zh-CN"/>
              </w:rPr>
              <w:t>供货期</w:t>
            </w:r>
          </w:p>
        </w:tc>
        <w:tc>
          <w:tcPr>
            <w:tcW w:w="665" w:type="pct"/>
            <w:tcBorders>
              <w:top w:val="single" w:color="000000" w:sz="8" w:space="0"/>
              <w:left w:val="nil"/>
              <w:bottom w:val="single" w:color="auto" w:sz="4" w:space="0"/>
              <w:right w:val="single" w:color="000000" w:sz="8" w:space="0"/>
            </w:tcBorders>
            <w:shd w:val="clear" w:color="auto" w:fill="auto"/>
            <w:vAlign w:val="center"/>
          </w:tcPr>
          <w:p w14:paraId="7229996B">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使用地点</w:t>
            </w:r>
          </w:p>
        </w:tc>
        <w:tc>
          <w:tcPr>
            <w:tcW w:w="618" w:type="pct"/>
            <w:tcBorders>
              <w:top w:val="single" w:color="000000" w:sz="8" w:space="0"/>
              <w:left w:val="nil"/>
              <w:bottom w:val="single" w:color="auto" w:sz="4" w:space="0"/>
              <w:right w:val="single" w:color="000000" w:sz="8" w:space="0"/>
            </w:tcBorders>
            <w:shd w:val="clear" w:color="auto" w:fill="auto"/>
            <w:vAlign w:val="center"/>
          </w:tcPr>
          <w:p w14:paraId="03B46975">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000000"/>
                <w:kern w:val="0"/>
                <w:sz w:val="24"/>
                <w:szCs w:val="24"/>
              </w:rPr>
            </w:pPr>
            <w:r>
              <w:rPr>
                <w:rFonts w:hint="eastAsia" w:ascii="仿宋" w:hAnsi="仿宋" w:eastAsia="仿宋" w:cs="仿宋"/>
                <w:i w:val="0"/>
                <w:iCs w:val="0"/>
                <w:color w:val="000000"/>
                <w:kern w:val="0"/>
                <w:sz w:val="24"/>
                <w:szCs w:val="24"/>
                <w:lang w:val="en-US" w:eastAsia="zh-CN"/>
              </w:rPr>
              <w:t>备注</w:t>
            </w:r>
          </w:p>
        </w:tc>
      </w:tr>
      <w:tr w14:paraId="6FC18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0AC64B">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4"/>
                <w:szCs w:val="24"/>
                <w:lang w:val="en-US" w:eastAsia="zh-CN"/>
              </w:rPr>
              <w:t>1</w:t>
            </w:r>
          </w:p>
        </w:tc>
        <w:tc>
          <w:tcPr>
            <w:tcW w:w="76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2EC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102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96F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CPU 14700,内存64G，硬盘1T,千兆网卡，配27"显示器,键盘、鼠标</w:t>
            </w:r>
          </w:p>
        </w:tc>
        <w:tc>
          <w:tcPr>
            <w:tcW w:w="393" w:type="pct"/>
            <w:tcBorders>
              <w:top w:val="single" w:color="auto" w:sz="4" w:space="0"/>
              <w:left w:val="single" w:color="000000" w:sz="8" w:space="0"/>
              <w:bottom w:val="single" w:color="auto" w:sz="4" w:space="0"/>
              <w:right w:val="single" w:color="auto" w:sz="4" w:space="0"/>
            </w:tcBorders>
            <w:shd w:val="clear" w:color="auto" w:fill="auto"/>
            <w:vAlign w:val="center"/>
          </w:tcPr>
          <w:p w14:paraId="302B1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363" w:type="pct"/>
            <w:tcBorders>
              <w:top w:val="single" w:color="auto" w:sz="4" w:space="0"/>
              <w:left w:val="nil"/>
              <w:bottom w:val="single" w:color="auto" w:sz="4" w:space="0"/>
              <w:right w:val="single" w:color="auto" w:sz="4" w:space="0"/>
            </w:tcBorders>
            <w:shd w:val="clear" w:color="auto" w:fill="auto"/>
            <w:vAlign w:val="center"/>
          </w:tcPr>
          <w:p w14:paraId="3EE959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512" w:type="dxa"/>
            <w:tcBorders>
              <w:top w:val="single" w:color="auto" w:sz="4" w:space="0"/>
              <w:left w:val="nil"/>
              <w:bottom w:val="single" w:color="auto" w:sz="4" w:space="0"/>
              <w:right w:val="single" w:color="auto" w:sz="4" w:space="0"/>
            </w:tcBorders>
            <w:shd w:val="clear" w:color="auto" w:fill="auto"/>
            <w:vAlign w:val="center"/>
          </w:tcPr>
          <w:p w14:paraId="7B9E1B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rPr>
            </w:pPr>
            <w:r>
              <w:rPr>
                <w:rFonts w:hint="eastAsia" w:ascii="宋体" w:hAnsi="宋体" w:cs="宋体"/>
                <w:i w:val="0"/>
                <w:iCs w:val="0"/>
                <w:color w:val="000000"/>
                <w:kern w:val="0"/>
                <w:sz w:val="22"/>
                <w:szCs w:val="22"/>
                <w:u w:val="none"/>
                <w:lang w:val="en-US" w:eastAsia="zh-CN" w:bidi="ar"/>
              </w:rPr>
              <w:t>2025/12/05</w:t>
            </w:r>
          </w:p>
        </w:tc>
        <w:tc>
          <w:tcPr>
            <w:tcW w:w="1296" w:type="dxa"/>
            <w:tcBorders>
              <w:top w:val="single" w:color="auto" w:sz="4" w:space="0"/>
              <w:left w:val="nil"/>
              <w:bottom w:val="single" w:color="auto" w:sz="4" w:space="0"/>
              <w:right w:val="single" w:color="auto" w:sz="4" w:space="0"/>
            </w:tcBorders>
            <w:shd w:val="clear" w:color="auto" w:fill="auto"/>
            <w:vAlign w:val="center"/>
          </w:tcPr>
          <w:p w14:paraId="39B1AE4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rPr>
            </w:pPr>
            <w:r>
              <w:rPr>
                <w:rFonts w:hint="eastAsia" w:ascii="宋体" w:hAnsi="宋体" w:eastAsia="宋体" w:cs="宋体"/>
                <w:i w:val="0"/>
                <w:iCs w:val="0"/>
                <w:color w:val="000000"/>
                <w:kern w:val="0"/>
                <w:sz w:val="22"/>
                <w:szCs w:val="22"/>
                <w:u w:val="none"/>
                <w:lang w:val="en-US" w:eastAsia="zh-CN" w:bidi="ar"/>
              </w:rPr>
              <w:t>莱钢</w:t>
            </w:r>
          </w:p>
        </w:tc>
        <w:tc>
          <w:tcPr>
            <w:tcW w:w="618" w:type="pct"/>
            <w:tcBorders>
              <w:top w:val="single" w:color="auto" w:sz="4" w:space="0"/>
              <w:left w:val="nil"/>
              <w:bottom w:val="single" w:color="auto" w:sz="4" w:space="0"/>
              <w:right w:val="single" w:color="auto" w:sz="4" w:space="0"/>
            </w:tcBorders>
            <w:shd w:val="clear" w:color="auto" w:fill="auto"/>
            <w:vAlign w:val="center"/>
          </w:tcPr>
          <w:p w14:paraId="59F6BD0E">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i w:val="0"/>
                <w:iCs w:val="0"/>
                <w:color w:val="000000"/>
                <w:kern w:val="0"/>
                <w:sz w:val="28"/>
                <w:szCs w:val="28"/>
              </w:rPr>
            </w:pPr>
          </w:p>
        </w:tc>
      </w:tr>
      <w:tr w14:paraId="0C2B1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 w:type="pct"/>
            <w:tcBorders>
              <w:top w:val="single" w:color="000000" w:sz="8" w:space="0"/>
              <w:left w:val="single" w:color="auto" w:sz="4" w:space="0"/>
              <w:bottom w:val="single" w:color="000000" w:sz="8" w:space="0"/>
              <w:right w:val="single" w:color="auto" w:sz="4" w:space="0"/>
            </w:tcBorders>
            <w:shd w:val="clear" w:color="auto" w:fill="auto"/>
            <w:vAlign w:val="center"/>
          </w:tcPr>
          <w:p w14:paraId="24AE2BFB">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4"/>
                <w:szCs w:val="24"/>
                <w:lang w:val="en-US" w:eastAsia="zh-CN"/>
              </w:rPr>
              <w:t>2</w:t>
            </w:r>
          </w:p>
        </w:tc>
        <w:tc>
          <w:tcPr>
            <w:tcW w:w="762" w:type="pct"/>
            <w:tcBorders>
              <w:top w:val="single" w:color="000000" w:sz="8" w:space="0"/>
              <w:left w:val="single" w:color="auto" w:sz="4" w:space="0"/>
              <w:bottom w:val="single" w:color="000000" w:sz="8" w:space="0"/>
              <w:right w:val="single" w:color="auto" w:sz="4" w:space="0"/>
            </w:tcBorders>
            <w:shd w:val="clear" w:color="auto" w:fill="auto"/>
            <w:vAlign w:val="center"/>
          </w:tcPr>
          <w:p w14:paraId="732C1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计算机</w:t>
            </w:r>
          </w:p>
        </w:tc>
        <w:tc>
          <w:tcPr>
            <w:tcW w:w="1025" w:type="pct"/>
            <w:tcBorders>
              <w:top w:val="single" w:color="000000" w:sz="8" w:space="0"/>
              <w:left w:val="nil"/>
              <w:bottom w:val="single" w:color="000000" w:sz="8" w:space="0"/>
              <w:right w:val="single" w:color="auto" w:sz="4" w:space="0"/>
            </w:tcBorders>
            <w:shd w:val="clear" w:color="auto" w:fill="auto"/>
            <w:vAlign w:val="center"/>
          </w:tcPr>
          <w:p w14:paraId="14E10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CPU 14700,内存32G，硬盘1T,千兆网卡，配27"显示器,键盘、鼠标</w:t>
            </w:r>
          </w:p>
        </w:tc>
        <w:tc>
          <w:tcPr>
            <w:tcW w:w="393" w:type="pct"/>
            <w:tcBorders>
              <w:top w:val="single" w:color="auto" w:sz="4" w:space="0"/>
              <w:left w:val="nil"/>
              <w:bottom w:val="single" w:color="auto" w:sz="4" w:space="0"/>
              <w:right w:val="single" w:color="auto" w:sz="4" w:space="0"/>
            </w:tcBorders>
            <w:shd w:val="clear" w:color="auto" w:fill="auto"/>
            <w:vAlign w:val="center"/>
          </w:tcPr>
          <w:p w14:paraId="56E0CD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台</w:t>
            </w:r>
          </w:p>
        </w:tc>
        <w:tc>
          <w:tcPr>
            <w:tcW w:w="363" w:type="pct"/>
            <w:tcBorders>
              <w:top w:val="single" w:color="auto" w:sz="4" w:space="0"/>
              <w:left w:val="nil"/>
              <w:bottom w:val="single" w:color="auto" w:sz="4" w:space="0"/>
              <w:right w:val="single" w:color="auto" w:sz="4" w:space="0"/>
            </w:tcBorders>
            <w:shd w:val="clear" w:color="auto" w:fill="auto"/>
            <w:vAlign w:val="center"/>
          </w:tcPr>
          <w:p w14:paraId="5452B2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512" w:type="dxa"/>
            <w:tcBorders>
              <w:top w:val="single" w:color="auto" w:sz="4" w:space="0"/>
              <w:left w:val="nil"/>
              <w:bottom w:val="single" w:color="auto" w:sz="4" w:space="0"/>
              <w:right w:val="single" w:color="auto" w:sz="4" w:space="0"/>
            </w:tcBorders>
            <w:shd w:val="clear" w:color="auto" w:fill="auto"/>
            <w:vAlign w:val="center"/>
          </w:tcPr>
          <w:p w14:paraId="1D5A817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rPr>
            </w:pPr>
            <w:r>
              <w:rPr>
                <w:rFonts w:hint="eastAsia" w:ascii="宋体" w:hAnsi="宋体" w:cs="宋体"/>
                <w:i w:val="0"/>
                <w:iCs w:val="0"/>
                <w:color w:val="000000"/>
                <w:kern w:val="0"/>
                <w:sz w:val="22"/>
                <w:szCs w:val="22"/>
                <w:u w:val="none"/>
                <w:lang w:val="en-US" w:eastAsia="zh-CN" w:bidi="ar"/>
              </w:rPr>
              <w:t>2025/12/05</w:t>
            </w:r>
          </w:p>
        </w:tc>
        <w:tc>
          <w:tcPr>
            <w:tcW w:w="1296" w:type="dxa"/>
            <w:tcBorders>
              <w:top w:val="single" w:color="auto" w:sz="4" w:space="0"/>
              <w:left w:val="nil"/>
              <w:bottom w:val="single" w:color="auto" w:sz="4" w:space="0"/>
              <w:right w:val="single" w:color="auto" w:sz="4" w:space="0"/>
            </w:tcBorders>
            <w:shd w:val="clear" w:color="auto" w:fill="auto"/>
            <w:vAlign w:val="center"/>
          </w:tcPr>
          <w:p w14:paraId="741794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2"/>
                <w:sz w:val="24"/>
                <w:szCs w:val="24"/>
              </w:rPr>
            </w:pPr>
            <w:r>
              <w:rPr>
                <w:rFonts w:hint="eastAsia" w:ascii="宋体" w:hAnsi="宋体" w:eastAsia="宋体" w:cs="宋体"/>
                <w:i w:val="0"/>
                <w:iCs w:val="0"/>
                <w:color w:val="000000"/>
                <w:kern w:val="0"/>
                <w:sz w:val="22"/>
                <w:szCs w:val="22"/>
                <w:u w:val="none"/>
                <w:lang w:val="en-US" w:eastAsia="zh-CN" w:bidi="ar"/>
              </w:rPr>
              <w:t>莱钢</w:t>
            </w:r>
          </w:p>
        </w:tc>
        <w:tc>
          <w:tcPr>
            <w:tcW w:w="618" w:type="pct"/>
            <w:tcBorders>
              <w:top w:val="single" w:color="auto" w:sz="4" w:space="0"/>
              <w:left w:val="nil"/>
              <w:bottom w:val="single" w:color="auto" w:sz="4" w:space="0"/>
              <w:right w:val="single" w:color="auto" w:sz="4" w:space="0"/>
            </w:tcBorders>
            <w:shd w:val="clear" w:color="auto" w:fill="auto"/>
            <w:vAlign w:val="center"/>
          </w:tcPr>
          <w:p w14:paraId="004764CF">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i w:val="0"/>
                <w:iCs w:val="0"/>
                <w:color w:val="000000"/>
                <w:kern w:val="0"/>
                <w:sz w:val="28"/>
                <w:szCs w:val="28"/>
              </w:rPr>
            </w:pPr>
          </w:p>
        </w:tc>
      </w:tr>
      <w:tr w14:paraId="0157C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94" w:type="pct"/>
            <w:tcBorders>
              <w:top w:val="single" w:color="000000" w:sz="8" w:space="0"/>
              <w:left w:val="single" w:color="auto" w:sz="4" w:space="0"/>
              <w:bottom w:val="single" w:color="000000" w:sz="8" w:space="0"/>
              <w:right w:val="single" w:color="auto" w:sz="4" w:space="0"/>
            </w:tcBorders>
            <w:shd w:val="clear" w:color="auto" w:fill="auto"/>
            <w:vAlign w:val="center"/>
          </w:tcPr>
          <w:p w14:paraId="28FF9258">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cs="宋体"/>
                <w:i w:val="0"/>
                <w:iCs w:val="0"/>
                <w:color w:val="000000"/>
                <w:kern w:val="0"/>
                <w:sz w:val="24"/>
                <w:szCs w:val="24"/>
                <w:lang w:val="en-US" w:eastAsia="zh-CN"/>
              </w:rPr>
              <w:t>3</w:t>
            </w:r>
          </w:p>
        </w:tc>
        <w:tc>
          <w:tcPr>
            <w:tcW w:w="762" w:type="pct"/>
            <w:tcBorders>
              <w:top w:val="single" w:color="000000" w:sz="8" w:space="0"/>
              <w:left w:val="single" w:color="auto" w:sz="4" w:space="0"/>
              <w:bottom w:val="single" w:color="000000" w:sz="8" w:space="0"/>
              <w:right w:val="single" w:color="auto" w:sz="4" w:space="0"/>
            </w:tcBorders>
            <w:shd w:val="clear" w:color="auto" w:fill="auto"/>
            <w:vAlign w:val="center"/>
          </w:tcPr>
          <w:p w14:paraId="31879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网线</w:t>
            </w:r>
          </w:p>
        </w:tc>
        <w:tc>
          <w:tcPr>
            <w:tcW w:w="1025" w:type="pct"/>
            <w:tcBorders>
              <w:top w:val="single" w:color="000000" w:sz="8" w:space="0"/>
              <w:left w:val="nil"/>
              <w:bottom w:val="single" w:color="000000" w:sz="8" w:space="0"/>
              <w:right w:val="single" w:color="auto" w:sz="4" w:space="0"/>
            </w:tcBorders>
            <w:shd w:val="clear" w:color="auto" w:fill="auto"/>
            <w:vAlign w:val="center"/>
          </w:tcPr>
          <w:p w14:paraId="01A645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屏蔽超5类网线</w:t>
            </w:r>
          </w:p>
        </w:tc>
        <w:tc>
          <w:tcPr>
            <w:tcW w:w="393" w:type="pct"/>
            <w:tcBorders>
              <w:top w:val="single" w:color="auto" w:sz="4" w:space="0"/>
              <w:left w:val="nil"/>
              <w:bottom w:val="single" w:color="auto" w:sz="4" w:space="0"/>
              <w:right w:val="single" w:color="auto" w:sz="4" w:space="0"/>
            </w:tcBorders>
            <w:shd w:val="clear" w:color="auto" w:fill="auto"/>
            <w:vAlign w:val="center"/>
          </w:tcPr>
          <w:p w14:paraId="267441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米</w:t>
            </w:r>
          </w:p>
        </w:tc>
        <w:tc>
          <w:tcPr>
            <w:tcW w:w="363" w:type="pct"/>
            <w:tcBorders>
              <w:top w:val="single" w:color="auto" w:sz="4" w:space="0"/>
              <w:left w:val="nil"/>
              <w:bottom w:val="single" w:color="auto" w:sz="4" w:space="0"/>
              <w:right w:val="single" w:color="auto" w:sz="4" w:space="0"/>
            </w:tcBorders>
            <w:shd w:val="clear" w:color="auto" w:fill="auto"/>
            <w:vAlign w:val="center"/>
          </w:tcPr>
          <w:p w14:paraId="44A5A0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305</w:t>
            </w:r>
          </w:p>
        </w:tc>
        <w:tc>
          <w:tcPr>
            <w:tcW w:w="1512" w:type="dxa"/>
            <w:tcBorders>
              <w:top w:val="single" w:color="auto" w:sz="4" w:space="0"/>
              <w:left w:val="nil"/>
              <w:bottom w:val="single" w:color="auto" w:sz="4" w:space="0"/>
              <w:right w:val="single" w:color="auto" w:sz="4" w:space="0"/>
            </w:tcBorders>
            <w:shd w:val="clear" w:color="auto" w:fill="auto"/>
            <w:vAlign w:val="center"/>
          </w:tcPr>
          <w:p w14:paraId="3BEB58FF">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24"/>
                <w:szCs w:val="24"/>
                <w:lang w:val="en-US" w:eastAsia="zh-CN"/>
              </w:rPr>
            </w:pPr>
            <w:r>
              <w:rPr>
                <w:rFonts w:hint="eastAsia" w:ascii="宋体" w:hAnsi="宋体" w:cs="宋体"/>
                <w:i w:val="0"/>
                <w:iCs w:val="0"/>
                <w:color w:val="000000"/>
                <w:kern w:val="0"/>
                <w:sz w:val="22"/>
                <w:szCs w:val="22"/>
                <w:u w:val="none"/>
                <w:lang w:val="en-US" w:eastAsia="zh-CN" w:bidi="ar"/>
              </w:rPr>
              <w:t>2025/12/05</w:t>
            </w:r>
          </w:p>
        </w:tc>
        <w:tc>
          <w:tcPr>
            <w:tcW w:w="1296" w:type="dxa"/>
            <w:tcBorders>
              <w:top w:val="single" w:color="auto" w:sz="4" w:space="0"/>
              <w:left w:val="nil"/>
              <w:bottom w:val="single" w:color="auto" w:sz="4" w:space="0"/>
              <w:right w:val="single" w:color="auto" w:sz="4" w:space="0"/>
            </w:tcBorders>
            <w:shd w:val="clear" w:color="auto" w:fill="auto"/>
            <w:vAlign w:val="center"/>
          </w:tcPr>
          <w:p w14:paraId="691460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2"/>
                <w:szCs w:val="22"/>
                <w:u w:val="none"/>
                <w:lang w:val="en-US" w:eastAsia="zh-CN" w:bidi="ar"/>
              </w:rPr>
              <w:t>莱钢</w:t>
            </w:r>
          </w:p>
        </w:tc>
        <w:tc>
          <w:tcPr>
            <w:tcW w:w="618" w:type="pct"/>
            <w:tcBorders>
              <w:top w:val="single" w:color="auto" w:sz="4" w:space="0"/>
              <w:left w:val="nil"/>
              <w:bottom w:val="single" w:color="auto" w:sz="4" w:space="0"/>
              <w:right w:val="single" w:color="auto" w:sz="4" w:space="0"/>
            </w:tcBorders>
            <w:shd w:val="clear" w:color="auto" w:fill="auto"/>
            <w:vAlign w:val="center"/>
          </w:tcPr>
          <w:p w14:paraId="0C4CE435">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kern w:val="2"/>
                <w:sz w:val="28"/>
                <w:szCs w:val="28"/>
                <w:lang w:val="en-US" w:eastAsia="zh-CN"/>
              </w:rPr>
            </w:pPr>
          </w:p>
        </w:tc>
      </w:tr>
      <w:tr w14:paraId="0FD43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4" w:type="pct"/>
            <w:tcBorders>
              <w:top w:val="single" w:color="000000" w:sz="8" w:space="0"/>
              <w:left w:val="single" w:color="auto" w:sz="4" w:space="0"/>
              <w:bottom w:val="single" w:color="000000" w:sz="8" w:space="0"/>
              <w:right w:val="single" w:color="auto" w:sz="4" w:space="0"/>
            </w:tcBorders>
            <w:shd w:val="clear" w:color="auto" w:fill="auto"/>
            <w:vAlign w:val="center"/>
          </w:tcPr>
          <w:p w14:paraId="51774F71">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cs="宋体"/>
                <w:i w:val="0"/>
                <w:iCs w:val="0"/>
                <w:color w:val="000000"/>
                <w:kern w:val="0"/>
                <w:sz w:val="24"/>
                <w:szCs w:val="24"/>
                <w:lang w:val="en-US" w:eastAsia="zh-CN"/>
              </w:rPr>
              <w:t>4</w:t>
            </w:r>
          </w:p>
        </w:tc>
        <w:tc>
          <w:tcPr>
            <w:tcW w:w="762" w:type="pct"/>
            <w:tcBorders>
              <w:top w:val="single" w:color="000000" w:sz="8" w:space="0"/>
              <w:left w:val="single" w:color="auto" w:sz="4" w:space="0"/>
              <w:bottom w:val="single" w:color="000000" w:sz="8" w:space="0"/>
              <w:right w:val="single" w:color="auto" w:sz="4" w:space="0"/>
            </w:tcBorders>
            <w:shd w:val="clear" w:color="auto" w:fill="auto"/>
            <w:vAlign w:val="center"/>
          </w:tcPr>
          <w:p w14:paraId="5C573C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水晶头</w:t>
            </w:r>
          </w:p>
        </w:tc>
        <w:tc>
          <w:tcPr>
            <w:tcW w:w="1025" w:type="pct"/>
            <w:tcBorders>
              <w:top w:val="single" w:color="000000" w:sz="8" w:space="0"/>
              <w:left w:val="nil"/>
              <w:bottom w:val="single" w:color="000000" w:sz="8" w:space="0"/>
              <w:right w:val="single" w:color="auto" w:sz="4" w:space="0"/>
            </w:tcBorders>
            <w:shd w:val="clear" w:color="auto" w:fill="auto"/>
            <w:vAlign w:val="center"/>
          </w:tcPr>
          <w:p w14:paraId="7564F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屏蔽水晶头</w:t>
            </w:r>
          </w:p>
        </w:tc>
        <w:tc>
          <w:tcPr>
            <w:tcW w:w="393" w:type="pct"/>
            <w:tcBorders>
              <w:top w:val="single" w:color="auto" w:sz="4" w:space="0"/>
              <w:left w:val="nil"/>
              <w:bottom w:val="single" w:color="auto" w:sz="4" w:space="0"/>
              <w:right w:val="single" w:color="auto" w:sz="4" w:space="0"/>
            </w:tcBorders>
            <w:shd w:val="clear" w:color="auto" w:fill="auto"/>
            <w:vAlign w:val="center"/>
          </w:tcPr>
          <w:p w14:paraId="29333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363" w:type="pct"/>
            <w:tcBorders>
              <w:top w:val="single" w:color="auto" w:sz="4" w:space="0"/>
              <w:left w:val="nil"/>
              <w:bottom w:val="single" w:color="auto" w:sz="4" w:space="0"/>
              <w:right w:val="single" w:color="auto" w:sz="4" w:space="0"/>
            </w:tcBorders>
            <w:shd w:val="clear" w:color="auto" w:fill="auto"/>
            <w:vAlign w:val="center"/>
          </w:tcPr>
          <w:p w14:paraId="21A8F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1512" w:type="dxa"/>
            <w:tcBorders>
              <w:top w:val="single" w:color="auto" w:sz="4" w:space="0"/>
              <w:left w:val="nil"/>
              <w:bottom w:val="single" w:color="auto" w:sz="4" w:space="0"/>
              <w:right w:val="single" w:color="auto" w:sz="4" w:space="0"/>
            </w:tcBorders>
            <w:shd w:val="clear" w:color="auto" w:fill="auto"/>
            <w:vAlign w:val="center"/>
          </w:tcPr>
          <w:p w14:paraId="3E3E4AD5">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24"/>
                <w:szCs w:val="24"/>
                <w:lang w:val="en-US" w:eastAsia="zh-CN"/>
              </w:rPr>
            </w:pPr>
            <w:r>
              <w:rPr>
                <w:rFonts w:hint="eastAsia" w:ascii="宋体" w:hAnsi="宋体" w:cs="宋体"/>
                <w:i w:val="0"/>
                <w:iCs w:val="0"/>
                <w:color w:val="000000"/>
                <w:kern w:val="0"/>
                <w:sz w:val="22"/>
                <w:szCs w:val="22"/>
                <w:u w:val="none"/>
                <w:lang w:val="en-US" w:eastAsia="zh-CN" w:bidi="ar"/>
              </w:rPr>
              <w:t>2025/12/05</w:t>
            </w:r>
          </w:p>
        </w:tc>
        <w:tc>
          <w:tcPr>
            <w:tcW w:w="1296" w:type="dxa"/>
            <w:tcBorders>
              <w:top w:val="single" w:color="auto" w:sz="4" w:space="0"/>
              <w:left w:val="nil"/>
              <w:bottom w:val="single" w:color="auto" w:sz="4" w:space="0"/>
              <w:right w:val="single" w:color="auto" w:sz="4" w:space="0"/>
            </w:tcBorders>
            <w:shd w:val="clear" w:color="auto" w:fill="auto"/>
            <w:vAlign w:val="center"/>
          </w:tcPr>
          <w:p w14:paraId="45C161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2"/>
                <w:szCs w:val="22"/>
                <w:u w:val="none"/>
                <w:lang w:val="en-US" w:eastAsia="zh-CN" w:bidi="ar"/>
              </w:rPr>
              <w:t>莱钢</w:t>
            </w:r>
          </w:p>
        </w:tc>
        <w:tc>
          <w:tcPr>
            <w:tcW w:w="618" w:type="pct"/>
            <w:tcBorders>
              <w:top w:val="single" w:color="auto" w:sz="4" w:space="0"/>
              <w:left w:val="nil"/>
              <w:bottom w:val="single" w:color="auto" w:sz="4" w:space="0"/>
              <w:right w:val="single" w:color="auto" w:sz="4" w:space="0"/>
            </w:tcBorders>
            <w:shd w:val="clear" w:color="auto" w:fill="auto"/>
            <w:vAlign w:val="center"/>
          </w:tcPr>
          <w:p w14:paraId="063720DB">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kern w:val="2"/>
                <w:sz w:val="28"/>
                <w:szCs w:val="28"/>
                <w:lang w:val="en-US" w:eastAsia="zh-CN"/>
              </w:rPr>
            </w:pPr>
          </w:p>
        </w:tc>
      </w:tr>
      <w:tr w14:paraId="4FE64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c>
          <w:tcPr>
            <w:tcW w:w="394" w:type="pct"/>
            <w:tcBorders>
              <w:top w:val="single" w:color="000000" w:sz="8" w:space="0"/>
              <w:left w:val="single" w:color="auto" w:sz="4" w:space="0"/>
              <w:bottom w:val="single" w:color="auto" w:sz="4" w:space="0"/>
              <w:right w:val="single" w:color="auto" w:sz="4" w:space="0"/>
            </w:tcBorders>
            <w:shd w:val="clear" w:color="auto" w:fill="auto"/>
            <w:vAlign w:val="center"/>
          </w:tcPr>
          <w:p w14:paraId="1AC1E752">
            <w:pPr>
              <w:keepNext w:val="0"/>
              <w:keepLines w:val="0"/>
              <w:widowControl/>
              <w:suppressLineNumbers w:val="0"/>
              <w:spacing w:before="0" w:beforeAutospacing="0" w:after="0" w:afterAutospacing="0" w:line="360" w:lineRule="auto"/>
              <w:ind w:left="0" w:right="0"/>
              <w:jc w:val="center"/>
              <w:textAlignment w:val="bottom"/>
              <w:rPr>
                <w:rFonts w:hint="default" w:ascii="宋体" w:hAnsi="宋体" w:eastAsia="宋体" w:cs="宋体"/>
                <w:i w:val="0"/>
                <w:iCs w:val="0"/>
                <w:color w:val="000000"/>
                <w:kern w:val="0"/>
                <w:sz w:val="24"/>
                <w:szCs w:val="24"/>
                <w:lang w:val="en-US" w:eastAsia="zh-CN"/>
              </w:rPr>
            </w:pPr>
            <w:r>
              <w:rPr>
                <w:rFonts w:hint="eastAsia" w:ascii="宋体" w:hAnsi="宋体" w:cs="宋体"/>
                <w:i w:val="0"/>
                <w:iCs w:val="0"/>
                <w:color w:val="000000"/>
                <w:kern w:val="0"/>
                <w:sz w:val="24"/>
                <w:szCs w:val="24"/>
                <w:lang w:val="en-US" w:eastAsia="zh-CN"/>
              </w:rPr>
              <w:t>5</w:t>
            </w:r>
          </w:p>
        </w:tc>
        <w:tc>
          <w:tcPr>
            <w:tcW w:w="762" w:type="pct"/>
            <w:tcBorders>
              <w:top w:val="single" w:color="000000" w:sz="8" w:space="0"/>
              <w:left w:val="single" w:color="auto" w:sz="4" w:space="0"/>
              <w:bottom w:val="single" w:color="auto" w:sz="4" w:space="0"/>
              <w:right w:val="single" w:color="auto" w:sz="4" w:space="0"/>
            </w:tcBorders>
            <w:shd w:val="clear" w:color="auto" w:fill="auto"/>
            <w:vAlign w:val="center"/>
          </w:tcPr>
          <w:p w14:paraId="74B8CD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光纤跳线</w:t>
            </w:r>
          </w:p>
        </w:tc>
        <w:tc>
          <w:tcPr>
            <w:tcW w:w="1025" w:type="pct"/>
            <w:tcBorders>
              <w:top w:val="single" w:color="000000" w:sz="8" w:space="0"/>
              <w:left w:val="nil"/>
              <w:bottom w:val="single" w:color="auto" w:sz="4" w:space="0"/>
              <w:right w:val="single" w:color="auto" w:sz="4" w:space="0"/>
            </w:tcBorders>
            <w:shd w:val="clear" w:color="auto" w:fill="auto"/>
            <w:vAlign w:val="center"/>
          </w:tcPr>
          <w:p w14:paraId="338A65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单模铠装20米LC-LC</w:t>
            </w:r>
          </w:p>
        </w:tc>
        <w:tc>
          <w:tcPr>
            <w:tcW w:w="393" w:type="pct"/>
            <w:tcBorders>
              <w:top w:val="single" w:color="auto" w:sz="4" w:space="0"/>
              <w:left w:val="nil"/>
              <w:bottom w:val="single" w:color="auto" w:sz="4" w:space="0"/>
              <w:right w:val="single" w:color="auto" w:sz="4" w:space="0"/>
            </w:tcBorders>
            <w:shd w:val="clear" w:color="auto" w:fill="auto"/>
            <w:vAlign w:val="center"/>
          </w:tcPr>
          <w:p w14:paraId="6BAEBB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对</w:t>
            </w:r>
          </w:p>
        </w:tc>
        <w:tc>
          <w:tcPr>
            <w:tcW w:w="363" w:type="pct"/>
            <w:tcBorders>
              <w:top w:val="single" w:color="auto" w:sz="4" w:space="0"/>
              <w:left w:val="nil"/>
              <w:bottom w:val="single" w:color="auto" w:sz="4" w:space="0"/>
              <w:right w:val="single" w:color="auto" w:sz="4" w:space="0"/>
            </w:tcBorders>
            <w:shd w:val="clear" w:color="auto" w:fill="auto"/>
            <w:vAlign w:val="center"/>
          </w:tcPr>
          <w:p w14:paraId="6B2F1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1512" w:type="dxa"/>
            <w:tcBorders>
              <w:top w:val="single" w:color="auto" w:sz="4" w:space="0"/>
              <w:left w:val="nil"/>
              <w:bottom w:val="single" w:color="auto" w:sz="4" w:space="0"/>
              <w:right w:val="single" w:color="auto" w:sz="4" w:space="0"/>
            </w:tcBorders>
            <w:shd w:val="clear" w:color="auto" w:fill="auto"/>
            <w:vAlign w:val="center"/>
          </w:tcPr>
          <w:p w14:paraId="6D7703C8">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24"/>
                <w:szCs w:val="24"/>
                <w:lang w:val="en-US" w:eastAsia="zh-CN"/>
              </w:rPr>
            </w:pPr>
            <w:r>
              <w:rPr>
                <w:rFonts w:hint="eastAsia" w:ascii="宋体" w:hAnsi="宋体" w:cs="宋体"/>
                <w:i w:val="0"/>
                <w:iCs w:val="0"/>
                <w:color w:val="000000"/>
                <w:kern w:val="0"/>
                <w:sz w:val="22"/>
                <w:szCs w:val="22"/>
                <w:u w:val="none"/>
                <w:lang w:val="en-US" w:eastAsia="zh-CN" w:bidi="ar"/>
              </w:rPr>
              <w:t>2025/12/05</w:t>
            </w:r>
          </w:p>
        </w:tc>
        <w:tc>
          <w:tcPr>
            <w:tcW w:w="1296" w:type="dxa"/>
            <w:tcBorders>
              <w:top w:val="single" w:color="auto" w:sz="4" w:space="0"/>
              <w:left w:val="nil"/>
              <w:bottom w:val="single" w:color="auto" w:sz="4" w:space="0"/>
              <w:right w:val="single" w:color="auto" w:sz="4" w:space="0"/>
            </w:tcBorders>
            <w:shd w:val="clear" w:color="auto" w:fill="auto"/>
            <w:vAlign w:val="center"/>
          </w:tcPr>
          <w:p w14:paraId="33E648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lang w:val="en-US" w:eastAsia="zh-CN"/>
              </w:rPr>
            </w:pPr>
            <w:r>
              <w:rPr>
                <w:rFonts w:hint="eastAsia" w:ascii="宋体" w:hAnsi="宋体" w:eastAsia="宋体" w:cs="宋体"/>
                <w:i w:val="0"/>
                <w:iCs w:val="0"/>
                <w:color w:val="000000"/>
                <w:kern w:val="0"/>
                <w:sz w:val="22"/>
                <w:szCs w:val="22"/>
                <w:u w:val="none"/>
                <w:lang w:val="en-US" w:eastAsia="zh-CN" w:bidi="ar"/>
              </w:rPr>
              <w:t>莱钢</w:t>
            </w:r>
          </w:p>
        </w:tc>
        <w:tc>
          <w:tcPr>
            <w:tcW w:w="618" w:type="pct"/>
            <w:tcBorders>
              <w:top w:val="single" w:color="auto" w:sz="4" w:space="0"/>
              <w:left w:val="nil"/>
              <w:bottom w:val="single" w:color="auto" w:sz="4" w:space="0"/>
              <w:right w:val="single" w:color="auto" w:sz="4" w:space="0"/>
            </w:tcBorders>
            <w:shd w:val="clear" w:color="auto" w:fill="auto"/>
            <w:vAlign w:val="center"/>
          </w:tcPr>
          <w:p w14:paraId="2DEF5889">
            <w:pPr>
              <w:keepNext w:val="0"/>
              <w:keepLines w:val="0"/>
              <w:widowControl/>
              <w:suppressLineNumbers w:val="0"/>
              <w:spacing w:before="0" w:beforeAutospacing="0" w:after="0" w:afterAutospacing="0" w:line="360" w:lineRule="auto"/>
              <w:ind w:left="0" w:right="0"/>
              <w:jc w:val="center"/>
              <w:textAlignment w:val="bottom"/>
              <w:rPr>
                <w:rFonts w:hint="eastAsia" w:ascii="宋体" w:hAnsi="宋体" w:eastAsia="宋体" w:cs="宋体"/>
                <w:b/>
                <w:bCs/>
                <w:kern w:val="2"/>
                <w:sz w:val="28"/>
                <w:szCs w:val="28"/>
                <w:lang w:val="en-US" w:eastAsia="zh-CN"/>
              </w:rPr>
            </w:pPr>
          </w:p>
        </w:tc>
      </w:tr>
    </w:tbl>
    <w:p w14:paraId="639CE2E1">
      <w:pPr>
        <w:pStyle w:val="36"/>
        <w:spacing w:line="360" w:lineRule="auto"/>
        <w:ind w:firstLine="480"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r>
        <w:rPr>
          <w:rFonts w:hint="eastAsia" w:ascii="仿宋" w:hAnsi="仿宋" w:eastAsia="仿宋" w:cs="仿宋"/>
          <w:b/>
          <w:bCs/>
          <w:color w:val="auto"/>
          <w:kern w:val="0"/>
          <w:sz w:val="24"/>
          <w:szCs w:val="24"/>
          <w:highlight w:val="none"/>
          <w:lang w:val="en-US" w:eastAsia="zh-CN"/>
        </w:rPr>
        <w:t>（清单内计算机不接受拆改配。中标后须提供原厂质保及出厂证明（含操作系统））</w:t>
      </w:r>
    </w:p>
    <w:p w14:paraId="549182BC">
      <w:pPr>
        <w:widowControl/>
        <w:shd w:val="clear" w:color="auto" w:fill="auto"/>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066B8F80">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617035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7BE5EA50">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5F4DF22">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11月1日至今</w:t>
      </w:r>
      <w:r>
        <w:rPr>
          <w:rFonts w:hint="eastAsia" w:ascii="仿宋" w:hAnsi="仿宋" w:eastAsia="仿宋" w:cs="仿宋"/>
          <w:bCs/>
          <w:color w:val="auto"/>
          <w:sz w:val="24"/>
          <w:szCs w:val="24"/>
          <w:highlight w:val="none"/>
          <w:u w:val="single"/>
        </w:rPr>
        <w:t>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1910B6FC">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349FD54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D7C437E">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599A04D9">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2025年11月27日 9 ：00</w:t>
      </w:r>
      <w:r>
        <w:rPr>
          <w:rFonts w:hint="eastAsia" w:ascii="仿宋" w:hAnsi="仿宋" w:eastAsia="仿宋" w:cs="仿宋"/>
          <w:bCs/>
          <w:color w:val="auto"/>
          <w:sz w:val="24"/>
          <w:szCs w:val="24"/>
          <w:highlight w:val="none"/>
          <w:lang w:val="en-US" w:eastAsia="zh-CN"/>
        </w:rPr>
        <w:t>前。</w:t>
      </w:r>
    </w:p>
    <w:p w14:paraId="44AFCF57">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44BAD5CC">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2025年11月27日 9 ：00分，</w:t>
      </w:r>
      <w:r>
        <w:rPr>
          <w:rFonts w:hint="eastAsia" w:ascii="仿宋" w:hAnsi="仿宋" w:eastAsia="仿宋" w:cs="仿宋"/>
          <w:bCs/>
          <w:color w:val="auto"/>
          <w:sz w:val="24"/>
          <w:szCs w:val="24"/>
          <w:highlight w:val="none"/>
          <w:u w:val="none"/>
          <w:lang w:val="en-US" w:eastAsia="zh-CN"/>
        </w:rPr>
        <w:t>对逾期上传或未上传的，不予受理。</w:t>
      </w:r>
    </w:p>
    <w:p w14:paraId="3770B03D">
      <w:pPr>
        <w:pStyle w:val="286"/>
        <w:numPr>
          <w:ilvl w:val="0"/>
          <w:numId w:val="5"/>
        </w:numPr>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联系方式：</w:t>
      </w:r>
    </w:p>
    <w:p w14:paraId="070BE637">
      <w:pPr>
        <w:pStyle w:val="286"/>
        <w:spacing w:line="360" w:lineRule="auto"/>
        <w:ind w:firstLine="720" w:firstLineChars="300"/>
        <w:rPr>
          <w:rFonts w:hint="eastAsia" w:ascii="仿宋" w:hAnsi="仿宋" w:eastAsia="仿宋" w:cs="仿宋"/>
          <w:color w:val="auto"/>
          <w:sz w:val="24"/>
          <w:szCs w:val="24"/>
          <w:highlight w:val="none"/>
          <w:u w:val="singl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sz w:val="24"/>
          <w:szCs w:val="24"/>
          <w:highlight w:val="none"/>
          <w:u w:val="single" w:color="000000"/>
          <w:lang w:val="en-US" w:eastAsia="zh-CN"/>
        </w:rPr>
        <w:t xml:space="preserve"> </w:t>
      </w:r>
      <w:r>
        <w:rPr>
          <w:rFonts w:hint="eastAsia" w:ascii="仿宋" w:hAnsi="仿宋" w:eastAsia="仿宋" w:cs="仿宋"/>
          <w:bCs/>
          <w:caps w:val="0"/>
          <w:smallCaps/>
          <w:color w:val="000000"/>
          <w:sz w:val="24"/>
          <w:szCs w:val="24"/>
          <w:highlight w:val="none"/>
          <w:u w:val="single" w:color="auto"/>
          <w:lang w:val="en-US" w:eastAsia="zh-CN"/>
        </w:rPr>
        <w:t>山信软件股份有限公司</w:t>
      </w:r>
      <w:r>
        <w:rPr>
          <w:rFonts w:hint="eastAsia" w:ascii="仿宋" w:hAnsi="仿宋" w:eastAsia="仿宋" w:cs="仿宋"/>
          <w:bCs/>
          <w:color w:val="auto"/>
          <w:sz w:val="24"/>
          <w:szCs w:val="24"/>
          <w:highlight w:val="none"/>
          <w:u w:val="single" w:color="auto"/>
          <w:lang w:val="en-US" w:eastAsia="zh-CN"/>
        </w:rPr>
        <w:t xml:space="preserve"> </w:t>
      </w:r>
    </w:p>
    <w:p w14:paraId="5058210D">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w:t>
      </w:r>
      <w:r>
        <w:rPr>
          <w:rFonts w:hint="eastAsia" w:ascii="仿宋" w:hAnsi="仿宋" w:eastAsia="仿宋" w:cs="仿宋"/>
          <w:bCs/>
          <w:caps w:val="0"/>
          <w:smallCaps/>
          <w:color w:val="000000"/>
          <w:sz w:val="24"/>
          <w:szCs w:val="24"/>
          <w:highlight w:val="none"/>
          <w:u w:val="single" w:color="000000"/>
          <w:lang w:val="en-US" w:eastAsia="zh-CN"/>
        </w:rPr>
        <w:t xml:space="preserve"> </w:t>
      </w:r>
      <w:r>
        <w:rPr>
          <w:rFonts w:hint="eastAsia" w:ascii="仿宋" w:hAnsi="仿宋" w:eastAsia="仿宋" w:cs="仿宋"/>
          <w:bCs/>
          <w:caps w:val="0"/>
          <w:smallCaps/>
          <w:color w:val="000000"/>
          <w:sz w:val="24"/>
          <w:szCs w:val="24"/>
          <w:highlight w:val="none"/>
          <w:u w:val="single" w:color="auto"/>
          <w:lang w:val="en-US" w:eastAsia="zh-CN"/>
        </w:rPr>
        <w:t>济南市高新区舜华路2000号舜泰广场4号楼</w:t>
      </w:r>
      <w:r>
        <w:rPr>
          <w:rFonts w:hint="eastAsia" w:ascii="仿宋" w:hAnsi="仿宋" w:eastAsia="仿宋" w:cs="仿宋"/>
          <w:bCs/>
          <w:color w:val="auto"/>
          <w:sz w:val="24"/>
          <w:szCs w:val="24"/>
          <w:highlight w:val="none"/>
          <w:u w:val="single" w:color="auto"/>
          <w:lang w:val="en-US" w:eastAsia="zh-CN"/>
        </w:rPr>
        <w:t xml:space="preserve"> </w:t>
      </w:r>
    </w:p>
    <w:p w14:paraId="0163E3FE">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商务联系人：  楼纬  15169031817          </w:t>
      </w:r>
    </w:p>
    <w:p w14:paraId="6D3218B3">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技术联系人：  张树鹏  13696343157</w:t>
      </w:r>
    </w:p>
    <w:p w14:paraId="3E327E62">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6AEA6EA1">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2D82933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吕女士</w:t>
      </w:r>
    </w:p>
    <w:p w14:paraId="475166C6">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13608928769</w:t>
      </w:r>
    </w:p>
    <w:p w14:paraId="04754031">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596E580B">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696F2761">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7E7EADC7">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CBD8C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6F14D1AA">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6043930" cy="3249930"/>
            <wp:effectExtent l="0" t="0" r="1270" b="1270"/>
            <wp:docPr id="1026" name="图片 1" descr="1582681756(1)"/>
            <wp:cNvGraphicFramePr/>
            <a:graphic xmlns:a="http://schemas.openxmlformats.org/drawingml/2006/main">
              <a:graphicData uri="http://schemas.openxmlformats.org/drawingml/2006/picture">
                <pic:pic xmlns:pic="http://schemas.openxmlformats.org/drawingml/2006/picture">
                  <pic:nvPicPr>
                    <pic:cNvPr id="1026" name="图片 1" descr="1582681756(1)"/>
                    <pic:cNvPicPr/>
                  </pic:nvPicPr>
                  <pic:blipFill>
                    <a:blip r:embed="rId9" cstate="print"/>
                    <a:srcRect/>
                    <a:stretch>
                      <a:fillRect/>
                    </a:stretch>
                  </pic:blipFill>
                  <pic:spPr>
                    <a:xfrm>
                      <a:off x="0" y="0"/>
                      <a:ext cx="6043930" cy="3249930"/>
                    </a:xfrm>
                    <a:prstGeom prst="rect">
                      <a:avLst/>
                    </a:prstGeom>
                    <a:ln>
                      <a:noFill/>
                    </a:ln>
                  </pic:spPr>
                </pic:pic>
              </a:graphicData>
            </a:graphic>
          </wp:inline>
        </w:drawing>
      </w:r>
    </w:p>
    <w:p w14:paraId="257A872A">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0E42922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DA8E56D">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0" distR="0">
            <wp:extent cx="6175375" cy="2835275"/>
            <wp:effectExtent l="0" t="0" r="15875" b="3175"/>
            <wp:docPr id="1027" name="图片 2" descr="1556005943(1)"/>
            <wp:cNvGraphicFramePr/>
            <a:graphic xmlns:a="http://schemas.openxmlformats.org/drawingml/2006/main">
              <a:graphicData uri="http://schemas.openxmlformats.org/drawingml/2006/picture">
                <pic:pic xmlns:pic="http://schemas.openxmlformats.org/drawingml/2006/picture">
                  <pic:nvPicPr>
                    <pic:cNvPr id="1027" name="图片 2" descr="1556005943(1)"/>
                    <pic:cNvPicPr/>
                  </pic:nvPicPr>
                  <pic:blipFill>
                    <a:blip r:embed="rId10" cstate="print"/>
                    <a:srcRect/>
                    <a:stretch>
                      <a:fillRect/>
                    </a:stretch>
                  </pic:blipFill>
                  <pic:spPr>
                    <a:xfrm>
                      <a:off x="0" y="0"/>
                      <a:ext cx="6175375" cy="2835275"/>
                    </a:xfrm>
                    <a:prstGeom prst="rect">
                      <a:avLst/>
                    </a:prstGeom>
                    <a:ln>
                      <a:noFill/>
                    </a:ln>
                  </pic:spPr>
                </pic:pic>
              </a:graphicData>
            </a:graphic>
          </wp:inline>
        </w:drawing>
      </w:r>
    </w:p>
    <w:p w14:paraId="62540E68">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3F72C9F3">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0" distR="0">
            <wp:extent cx="6101715" cy="2366010"/>
            <wp:effectExtent l="0" t="0" r="9525" b="11430"/>
            <wp:docPr id="1028" name="图片 3" descr="1556006315"/>
            <wp:cNvGraphicFramePr/>
            <a:graphic xmlns:a="http://schemas.openxmlformats.org/drawingml/2006/main">
              <a:graphicData uri="http://schemas.openxmlformats.org/drawingml/2006/picture">
                <pic:pic xmlns:pic="http://schemas.openxmlformats.org/drawingml/2006/picture">
                  <pic:nvPicPr>
                    <pic:cNvPr id="1028" name="图片 3" descr="1556006315"/>
                    <pic:cNvPicPr/>
                  </pic:nvPicPr>
                  <pic:blipFill>
                    <a:blip r:embed="rId11" cstate="print"/>
                    <a:srcRect/>
                    <a:stretch>
                      <a:fillRect/>
                    </a:stretch>
                  </pic:blipFill>
                  <pic:spPr>
                    <a:xfrm>
                      <a:off x="0" y="0"/>
                      <a:ext cx="6101715" cy="2366010"/>
                    </a:xfrm>
                    <a:prstGeom prst="rect">
                      <a:avLst/>
                    </a:prstGeom>
                    <a:ln>
                      <a:noFill/>
                    </a:ln>
                  </pic:spPr>
                </pic:pic>
              </a:graphicData>
            </a:graphic>
          </wp:inline>
        </w:drawing>
      </w:r>
    </w:p>
    <w:p w14:paraId="32B46069">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72A5F50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1D7CAC9F">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6028055" cy="3338195"/>
            <wp:effectExtent l="0" t="0" r="4445" b="1905"/>
            <wp:docPr id="1029" name="图片 4" descr="1582681945(1)"/>
            <wp:cNvGraphicFramePr/>
            <a:graphic xmlns:a="http://schemas.openxmlformats.org/drawingml/2006/main">
              <a:graphicData uri="http://schemas.openxmlformats.org/drawingml/2006/picture">
                <pic:pic xmlns:pic="http://schemas.openxmlformats.org/drawingml/2006/picture">
                  <pic:nvPicPr>
                    <pic:cNvPr id="1029" name="图片 4" descr="1582681945(1)"/>
                    <pic:cNvPicPr/>
                  </pic:nvPicPr>
                  <pic:blipFill>
                    <a:blip r:embed="rId12" cstate="print"/>
                    <a:srcRect/>
                    <a:stretch>
                      <a:fillRect/>
                    </a:stretch>
                  </pic:blipFill>
                  <pic:spPr>
                    <a:xfrm>
                      <a:off x="0" y="0"/>
                      <a:ext cx="6028055" cy="3338195"/>
                    </a:xfrm>
                    <a:prstGeom prst="rect">
                      <a:avLst/>
                    </a:prstGeom>
                    <a:ln>
                      <a:noFill/>
                    </a:ln>
                  </pic:spPr>
                </pic:pic>
              </a:graphicData>
            </a:graphic>
          </wp:inline>
        </w:drawing>
      </w:r>
    </w:p>
    <w:p w14:paraId="3D9882D1">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182E2B0B">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0" distR="0">
            <wp:extent cx="6069330" cy="1654175"/>
            <wp:effectExtent l="0" t="0" r="7620" b="3175"/>
            <wp:docPr id="1030" name="图片 5" descr="1556006507(1)"/>
            <wp:cNvGraphicFramePr/>
            <a:graphic xmlns:a="http://schemas.openxmlformats.org/drawingml/2006/main">
              <a:graphicData uri="http://schemas.openxmlformats.org/drawingml/2006/picture">
                <pic:pic xmlns:pic="http://schemas.openxmlformats.org/drawingml/2006/picture">
                  <pic:nvPicPr>
                    <pic:cNvPr id="1030" name="图片 5" descr="1556006507(1)"/>
                    <pic:cNvPicPr/>
                  </pic:nvPicPr>
                  <pic:blipFill>
                    <a:blip r:embed="rId13" cstate="print"/>
                    <a:srcRect/>
                    <a:stretch>
                      <a:fillRect/>
                    </a:stretch>
                  </pic:blipFill>
                  <pic:spPr>
                    <a:xfrm>
                      <a:off x="0" y="0"/>
                      <a:ext cx="6069330" cy="1654175"/>
                    </a:xfrm>
                    <a:prstGeom prst="rect">
                      <a:avLst/>
                    </a:prstGeom>
                    <a:ln>
                      <a:noFill/>
                    </a:ln>
                  </pic:spPr>
                </pic:pic>
              </a:graphicData>
            </a:graphic>
          </wp:inline>
        </w:drawing>
      </w:r>
    </w:p>
    <w:p w14:paraId="345E68D9">
      <w:pPr>
        <w:numPr>
          <w:ilvl w:val="0"/>
          <w:numId w:val="0"/>
        </w:numPr>
        <w:ind w:leftChars="0"/>
        <w:jc w:val="left"/>
        <w:rPr>
          <w:rFonts w:hint="eastAsia" w:ascii="仿宋" w:hAnsi="仿宋" w:eastAsia="仿宋" w:cs="仿宋"/>
          <w:b/>
          <w:bCs/>
          <w:sz w:val="28"/>
          <w:szCs w:val="28"/>
          <w:lang w:val="en-US" w:eastAsia="zh-CN"/>
        </w:rPr>
      </w:pPr>
      <w:bookmarkStart w:id="1" w:name="_GoBack"/>
      <w:bookmarkEnd w:id="1"/>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A281E45">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031" name="图片 6" descr="1582682834(1)"/>
            <wp:cNvGraphicFramePr/>
            <a:graphic xmlns:a="http://schemas.openxmlformats.org/drawingml/2006/main">
              <a:graphicData uri="http://schemas.openxmlformats.org/drawingml/2006/picture">
                <pic:pic xmlns:pic="http://schemas.openxmlformats.org/drawingml/2006/picture">
                  <pic:nvPicPr>
                    <pic:cNvPr id="1031" name="图片 6" descr="1582682834(1)"/>
                    <pic:cNvPicPr/>
                  </pic:nvPicPr>
                  <pic:blipFill>
                    <a:blip r:embed="rId14" cstate="print"/>
                    <a:srcRect/>
                    <a:stretch>
                      <a:fillRect/>
                    </a:stretch>
                  </pic:blipFill>
                  <pic:spPr>
                    <a:xfrm>
                      <a:off x="0" y="0"/>
                      <a:ext cx="8160385" cy="4768850"/>
                    </a:xfrm>
                    <a:prstGeom prst="rect">
                      <a:avLst/>
                    </a:prstGeom>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1A80001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594DD702">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0" distR="0">
            <wp:extent cx="8896985" cy="2495550"/>
            <wp:effectExtent l="0" t="0" r="18415" b="0"/>
            <wp:docPr id="1032" name="图片 7" descr="1582684629(1)"/>
            <wp:cNvGraphicFramePr/>
            <a:graphic xmlns:a="http://schemas.openxmlformats.org/drawingml/2006/main">
              <a:graphicData uri="http://schemas.openxmlformats.org/drawingml/2006/picture">
                <pic:pic xmlns:pic="http://schemas.openxmlformats.org/drawingml/2006/picture">
                  <pic:nvPicPr>
                    <pic:cNvPr id="1032" name="图片 7" descr="1582684629(1)"/>
                    <pic:cNvPicPr/>
                  </pic:nvPicPr>
                  <pic:blipFill>
                    <a:blip r:embed="rId15" cstate="print"/>
                    <a:srcRect/>
                    <a:stretch>
                      <a:fillRect/>
                    </a:stretch>
                  </pic:blipFill>
                  <pic:spPr>
                    <a:xfrm>
                      <a:off x="0" y="0"/>
                      <a:ext cx="8896985" cy="2495550"/>
                    </a:xfrm>
                    <a:prstGeom prst="rect">
                      <a:avLst/>
                    </a:prstGeom>
                    <a:ln>
                      <a:noFill/>
                    </a:ln>
                  </pic:spPr>
                </pic:pic>
              </a:graphicData>
            </a:graphic>
          </wp:inline>
        </w:drawing>
      </w:r>
    </w:p>
    <w:p w14:paraId="1B963230">
      <w:pPr>
        <w:numPr>
          <w:ilvl w:val="0"/>
          <w:numId w:val="0"/>
        </w:numPr>
        <w:ind w:leftChars="0"/>
        <w:jc w:val="left"/>
        <w:rPr>
          <w:rFonts w:hint="eastAsia" w:ascii="仿宋" w:hAnsi="仿宋" w:eastAsia="仿宋" w:cs="仿宋"/>
          <w:b/>
          <w:bCs/>
          <w:sz w:val="28"/>
          <w:szCs w:val="28"/>
          <w:lang w:val="en-US" w:eastAsia="zh-CN"/>
        </w:rPr>
      </w:pPr>
    </w:p>
    <w:p w14:paraId="0CC1AAD5">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22251F22">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5FDCB666">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6A71BB27">
      <w:pPr>
        <w:spacing w:line="360" w:lineRule="auto"/>
        <w:ind w:firstLine="9120" w:firstLineChars="38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71035027">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21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0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002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6E8A2">
    <w:pPr>
      <w:pStyle w:val="27"/>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36BF22">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vert="horz" wrap="none" lIns="0" tIns="0" rIns="0" bIns="0" anchor="t" upright="0">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Cm/Ndm1AEAAJ8DAAAOAAAAAAAAAAEAIAAAAB8B&#10;AABkcnMvZTJvRG9jLnhtbFBLBQYAAAAABgAGAFkBAABlBQAAAAA=&#10;">
              <v:fill on="f" focussize="0,0"/>
              <v:stroke on="f"/>
              <v:imagedata o:title=""/>
              <o:lock v:ext="edit" aspectratio="f"/>
              <v:textbox inset="0mm,0mm,0mm,0mm" style="mso-fit-shape-to-text:t;">
                <w:txbxContent>
                  <w:p w14:paraId="7836BF22">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C64B2">
    <w:pPr>
      <w:pStyle w:val="27"/>
      <w:rPr>
        <w:rFonts w:hint="eastAsi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0037F2A">
                          <w:pPr>
                            <w:pStyle w:val="27"/>
                          </w:pPr>
                          <w:r>
                            <w:fldChar w:fldCharType="begin"/>
                          </w:r>
                          <w:r>
                            <w:instrText xml:space="preserve"> PAGE  \* MERGEFORMAT </w:instrText>
                          </w:r>
                          <w:r>
                            <w:fldChar w:fldCharType="separate"/>
                          </w:r>
                          <w:r>
                            <w:t>11</w:t>
                          </w:r>
                          <w:r>
                            <w:fldChar w:fldCharType="end"/>
                          </w:r>
                        </w:p>
                      </w:txbxContent>
                    </wps:txbx>
                    <wps:bodyPr vert="horz" wrap="none" lIns="0" tIns="0" rIns="0" bIns="0" anchor="t" upright="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j0ijPTAQAAnwMAAA4AAAAAAAAAAQAgAAAAHwEA&#10;AGRycy9lMm9Eb2MueG1sUEsFBgAAAAAGAAYAWQEAAGQFAAAAAA==&#10;">
              <v:fill on="f" focussize="0,0"/>
              <v:stroke on="f"/>
              <v:imagedata o:title=""/>
              <o:lock v:ext="edit" aspectratio="f"/>
              <v:textbox inset="0mm,0mm,0mm,0mm" style="mso-fit-shape-to-text:t;">
                <w:txbxContent>
                  <w:p w14:paraId="30037F2A">
                    <w:pPr>
                      <w:pStyle w:val="27"/>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E5D68">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00000001"/>
    <w:multiLevelType w:val="singleLevel"/>
    <w:tmpl w:val="00000001"/>
    <w:lvl w:ilvl="0" w:tentative="0">
      <w:start w:val="8"/>
      <w:numFmt w:val="chineseCounting"/>
      <w:suff w:val="nothing"/>
      <w:lvlText w:val="%1、"/>
      <w:lvlJc w:val="left"/>
      <w:rPr>
        <w:rFonts w:hint="eastAsia"/>
      </w:rPr>
    </w:lvl>
  </w:abstractNum>
  <w:abstractNum w:abstractNumId="2">
    <w:nsid w:val="00000003"/>
    <w:multiLevelType w:val="singleLevel"/>
    <w:tmpl w:val="00000003"/>
    <w:lvl w:ilvl="0" w:tentative="0">
      <w:start w:val="1"/>
      <w:numFmt w:val="bullet"/>
      <w:pStyle w:val="259"/>
      <w:lvlText w:val="-"/>
      <w:lvlJc w:val="left"/>
      <w:pPr>
        <w:tabs>
          <w:tab w:val="left" w:pos="360"/>
        </w:tabs>
        <w:ind w:left="360" w:hanging="360"/>
      </w:pPr>
      <w:rPr>
        <w:sz w:val="16"/>
      </w:rPr>
    </w:lvl>
  </w:abstractNum>
  <w:abstractNum w:abstractNumId="3">
    <w:nsid w:val="00000004"/>
    <w:multiLevelType w:val="singleLevel"/>
    <w:tmpl w:val="00000004"/>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00000005"/>
    <w:multiLevelType w:val="multilevel"/>
    <w:tmpl w:val="00000005"/>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44231"/>
    <w:rsid w:val="00D41750"/>
    <w:rsid w:val="03887BE8"/>
    <w:rsid w:val="058D2695"/>
    <w:rsid w:val="062639CE"/>
    <w:rsid w:val="0659586C"/>
    <w:rsid w:val="06F7147D"/>
    <w:rsid w:val="072F4F4B"/>
    <w:rsid w:val="096A6A1A"/>
    <w:rsid w:val="0CEF6BD7"/>
    <w:rsid w:val="0D927FE1"/>
    <w:rsid w:val="0FF07241"/>
    <w:rsid w:val="10E30B54"/>
    <w:rsid w:val="1A615F3A"/>
    <w:rsid w:val="216F4B60"/>
    <w:rsid w:val="251C5778"/>
    <w:rsid w:val="25835DB6"/>
    <w:rsid w:val="291B4ED7"/>
    <w:rsid w:val="293731F3"/>
    <w:rsid w:val="2E3C5EB8"/>
    <w:rsid w:val="331C5AD4"/>
    <w:rsid w:val="337C2A16"/>
    <w:rsid w:val="38DD610C"/>
    <w:rsid w:val="3B605141"/>
    <w:rsid w:val="3CF950D8"/>
    <w:rsid w:val="3D842B05"/>
    <w:rsid w:val="3DCC1EB1"/>
    <w:rsid w:val="3EC8114F"/>
    <w:rsid w:val="3FC35DAC"/>
    <w:rsid w:val="46AB68FC"/>
    <w:rsid w:val="4E4C150B"/>
    <w:rsid w:val="51DA0BDC"/>
    <w:rsid w:val="54A01FF8"/>
    <w:rsid w:val="579C487E"/>
    <w:rsid w:val="591466E9"/>
    <w:rsid w:val="5BAA5AA7"/>
    <w:rsid w:val="5C761E49"/>
    <w:rsid w:val="60A96349"/>
    <w:rsid w:val="6A617C95"/>
    <w:rsid w:val="6C2B174C"/>
    <w:rsid w:val="71950F82"/>
    <w:rsid w:val="72F25EDA"/>
    <w:rsid w:val="78F45B6D"/>
    <w:rsid w:val="7BCB29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qFormat/>
    <w:uiPriority w:val="1"/>
  </w:style>
  <w:style w:type="table" w:default="1" w:styleId="40">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qFormat/>
    <w:uiPriority w:val="0"/>
    <w:rPr>
      <w:rFonts w:ascii="宋体"/>
      <w:sz w:val="18"/>
      <w:szCs w:val="18"/>
    </w:rPr>
  </w:style>
  <w:style w:type="paragraph" w:styleId="17">
    <w:name w:val="annotation text"/>
    <w:basedOn w:val="1"/>
    <w:link w:val="64"/>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qFormat/>
    <w:uiPriority w:val="99"/>
    <w:rPr>
      <w:rFonts w:ascii="Times New Roman" w:hAnsi="Times New Roman" w:eastAsia="宋体" w:cs="Times New Roman"/>
      <w:sz w:val="24"/>
      <w:szCs w:val="24"/>
    </w:rPr>
  </w:style>
  <w:style w:type="character" w:customStyle="1" w:styleId="110">
    <w:name w:val="批注文字 Char3"/>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qFormat/>
    <w:uiPriority w:val="99"/>
    <w:rPr>
      <w:kern w:val="2"/>
      <w:sz w:val="24"/>
      <w:szCs w:val="24"/>
    </w:rPr>
  </w:style>
  <w:style w:type="character" w:customStyle="1" w:styleId="117">
    <w:name w:val="纯文本 Char2"/>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_537f1537-47c7-402f-831d-7c28e5b6d488"/>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1"/>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_2b140e08-1fa7-47cd-a441-e624f254fa9d"/>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_8c589724-8e08-4142-bc68-2b219908ee2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1931</Words>
  <Characters>2220</Characters>
  <Paragraphs>681</Paragraphs>
  <TotalTime>7</TotalTime>
  <ScaleCrop>false</ScaleCrop>
  <LinksUpToDate>false</LinksUpToDate>
  <CharactersWithSpaces>2335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2025-11-21T11:05:46Z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15233baa279a4af88e1cd70d23a96e04_23</vt:lpwstr>
  </property>
  <property fmtid="{D5CDD505-2E9C-101B-9397-08002B2CF9AE}" pid="4" name="KSOTemplateDocerSaveRecord">
    <vt:lpwstr>eyJoZGlkIjoiM2QwYmI2MDU3ZDhmNWE5YzJmM2I4NTc1NjUxODY2MjgiLCJ1c2VySWQiOiI0NDc2MjMzNTgifQ==</vt:lpwstr>
  </property>
</Properties>
</file>