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auto"/>
        <w:ind w:right="720"/>
        <w:rPr>
          <w:rFonts w:hint="eastAsia" w:eastAsia="黑体"/>
          <w:b/>
          <w:sz w:val="36"/>
          <w:lang w:val="en-US" w:eastAsia="zh-CN"/>
        </w:rPr>
      </w:pPr>
      <w:r>
        <w:rPr>
          <w:rFonts w:hint="eastAsia" w:eastAsia="黑体"/>
          <w:b/>
          <w:sz w:val="36"/>
        </w:rPr>
        <w:t>招标编</w:t>
      </w:r>
      <w:r>
        <w:rPr>
          <w:rFonts w:hint="eastAsia" w:eastAsia="黑体"/>
          <w:b/>
          <w:sz w:val="36"/>
          <w:lang w:eastAsia="zh-CN"/>
        </w:rPr>
        <w:t xml:space="preserve">号：82142725112403 </w:t>
      </w: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ind w:left="1000"/>
        <w:jc w:val="center"/>
        <w:rPr>
          <w:rFonts w:eastAsia="黑体"/>
          <w:b/>
          <w:sz w:val="36"/>
        </w:rPr>
      </w:pPr>
      <w:bookmarkStart w:id="10" w:name="_GoBack"/>
      <w:bookmarkEnd w:id="10"/>
    </w:p>
    <w:p>
      <w:pPr>
        <w:spacing w:line="400" w:lineRule="auto"/>
        <w:jc w:val="both"/>
        <w:rPr>
          <w:rFonts w:eastAsia="黑体"/>
          <w:b/>
          <w:sz w:val="36"/>
        </w:rPr>
      </w:pPr>
    </w:p>
    <w:p>
      <w:pPr>
        <w:spacing w:line="400" w:lineRule="auto"/>
        <w:jc w:val="center"/>
        <w:rPr>
          <w:rFonts w:eastAsia="黑体"/>
          <w:b/>
          <w:sz w:val="36"/>
        </w:rPr>
      </w:pPr>
      <w:r>
        <w:rPr>
          <w:rFonts w:eastAsia="黑体"/>
          <w:b/>
          <w:sz w:val="36"/>
        </w:rPr>
        <w:drawing>
          <wp:inline distT="0" distB="0" distL="0" distR="0">
            <wp:extent cx="1233805" cy="991870"/>
            <wp:effectExtent l="0" t="0" r="0" b="1778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noChangeArrowheads="1"/>
                    </pic:cNvPicPr>
                  </pic:nvPicPr>
                  <pic:blipFill>
                    <a:blip r:embed="rId6"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pPr>
        <w:spacing w:line="400" w:lineRule="auto"/>
        <w:jc w:val="center"/>
        <w:rPr>
          <w:rFonts w:hint="default" w:eastAsia="黑体"/>
          <w:b/>
          <w:color w:val="FF0000"/>
          <w:sz w:val="36"/>
          <w:lang w:val="en-US" w:eastAsia="zh-CN"/>
        </w:rPr>
      </w:pPr>
      <w:bookmarkStart w:id="0" w:name="OLE_LINK3"/>
      <w:bookmarkStart w:id="1" w:name="OLE_LINK2"/>
      <w:bookmarkStart w:id="2" w:name="OLE_LINK1"/>
      <w:bookmarkStart w:id="3" w:name="OLE_LINK4"/>
      <w:bookmarkStart w:id="4" w:name="OLE_LINK8"/>
      <w:bookmarkStart w:id="5" w:name="OLE_LINK10"/>
      <w:r>
        <w:rPr>
          <w:rFonts w:hint="eastAsia" w:eastAsia="黑体"/>
          <w:b/>
          <w:color w:val="FF0000"/>
          <w:sz w:val="36"/>
          <w:lang w:val="en-US" w:eastAsia="zh-CN"/>
        </w:rPr>
        <w:t>鲁耐</w:t>
      </w:r>
      <w:r>
        <w:rPr>
          <w:rFonts w:hint="eastAsia" w:eastAsia="黑体"/>
          <w:b/>
          <w:color w:val="FF0000"/>
          <w:sz w:val="36"/>
        </w:rPr>
        <w:t>运输类</w:t>
      </w:r>
      <w:r>
        <w:rPr>
          <w:rFonts w:hint="default" w:eastAsia="黑体"/>
          <w:b/>
          <w:color w:val="FF0000"/>
          <w:sz w:val="36"/>
          <w:lang w:val="en-US"/>
        </w:rPr>
        <w:t>2</w:t>
      </w:r>
      <w:r>
        <w:rPr>
          <w:rFonts w:hint="eastAsia" w:eastAsia="黑体"/>
          <w:b/>
          <w:color w:val="FF0000"/>
          <w:sz w:val="36"/>
          <w:lang w:val="en-US" w:eastAsia="zh-CN"/>
        </w:rPr>
        <w:t>5</w:t>
      </w:r>
      <w:r>
        <w:rPr>
          <w:rFonts w:hint="default" w:eastAsia="黑体"/>
          <w:b/>
          <w:color w:val="FF0000"/>
          <w:sz w:val="36"/>
          <w:lang w:val="en-US"/>
        </w:rPr>
        <w:t>-</w:t>
      </w:r>
      <w:bookmarkEnd w:id="0"/>
      <w:bookmarkEnd w:id="1"/>
      <w:bookmarkEnd w:id="2"/>
      <w:bookmarkEnd w:id="3"/>
      <w:r>
        <w:rPr>
          <w:rFonts w:hint="eastAsia" w:eastAsia="黑体"/>
          <w:b/>
          <w:color w:val="FF0000"/>
          <w:sz w:val="36"/>
          <w:lang w:val="en-US" w:eastAsia="zh-CN"/>
        </w:rPr>
        <w:t>1</w:t>
      </w:r>
      <w:bookmarkEnd w:id="4"/>
      <w:r>
        <w:rPr>
          <w:rFonts w:hint="eastAsia" w:eastAsia="黑体"/>
          <w:b/>
          <w:color w:val="FF0000"/>
          <w:sz w:val="36"/>
          <w:lang w:val="en-US" w:eastAsia="zh-CN"/>
        </w:rPr>
        <w:t>4</w:t>
      </w:r>
    </w:p>
    <w:bookmarkEnd w:id="5"/>
    <w:p>
      <w:pPr>
        <w:spacing w:line="400" w:lineRule="auto"/>
        <w:jc w:val="center"/>
        <w:rPr>
          <w:rFonts w:eastAsia="黑体"/>
          <w:b/>
          <w:sz w:val="36"/>
        </w:rPr>
      </w:pPr>
      <w:r>
        <w:rPr>
          <w:rFonts w:hint="eastAsia" w:eastAsia="黑体"/>
          <w:b/>
          <w:sz w:val="36"/>
        </w:rPr>
        <w:t>招标文件</w:t>
      </w: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rPr>
          <w:rFonts w:eastAsia="黑体"/>
          <w:b/>
          <w:sz w:val="36"/>
        </w:rPr>
      </w:pPr>
    </w:p>
    <w:p>
      <w:pPr>
        <w:spacing w:line="400" w:lineRule="auto"/>
        <w:jc w:val="center"/>
        <w:rPr>
          <w:rFonts w:eastAsia="黑体"/>
          <w:b/>
          <w:sz w:val="36"/>
        </w:rPr>
      </w:pPr>
      <w:r>
        <w:rPr>
          <w:rFonts w:hint="eastAsia" w:eastAsia="黑体"/>
          <w:b/>
          <w:sz w:val="36"/>
        </w:rPr>
        <w:t>山东耐材集团鲁耐窑业有限公司</w:t>
      </w:r>
    </w:p>
    <w:p>
      <w:pPr>
        <w:spacing w:line="400" w:lineRule="auto"/>
        <w:jc w:val="center"/>
        <w:rPr>
          <w:rFonts w:hint="default" w:eastAsia="黑体"/>
          <w:b/>
          <w:color w:val="FF0000"/>
          <w:sz w:val="36"/>
          <w:lang w:val="en-US" w:eastAsia="zh-CN"/>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11</w:t>
      </w:r>
      <w:r>
        <w:rPr>
          <w:rFonts w:hint="eastAsia" w:eastAsia="黑体"/>
          <w:b/>
          <w:color w:val="FF0000"/>
          <w:sz w:val="36"/>
        </w:rPr>
        <w:t>月</w:t>
      </w:r>
      <w:r>
        <w:rPr>
          <w:rFonts w:hint="eastAsia" w:eastAsia="黑体"/>
          <w:b/>
          <w:color w:val="FF0000"/>
          <w:sz w:val="36"/>
          <w:lang w:val="en-US" w:eastAsia="zh-CN"/>
        </w:rPr>
        <w:t>24</w:t>
      </w:r>
      <w:r>
        <w:rPr>
          <w:rFonts w:hint="eastAsia" w:eastAsia="黑体"/>
          <w:b/>
          <w:color w:val="FF0000"/>
          <w:sz w:val="36"/>
        </w:rPr>
        <w:t>日</w:t>
      </w:r>
    </w:p>
    <w:p>
      <w:pPr>
        <w:jc w:val="center"/>
        <w:rPr>
          <w:rFonts w:hint="eastAsia" w:eastAsia="仿宋_GB2312"/>
          <w:b/>
          <w:sz w:val="36"/>
        </w:rPr>
      </w:pPr>
    </w:p>
    <w:p>
      <w:pPr>
        <w:jc w:val="center"/>
        <w:rPr>
          <w:rFonts w:hint="eastAsia" w:eastAsia="仿宋_GB2312"/>
          <w:b/>
          <w:sz w:val="36"/>
        </w:rPr>
      </w:pPr>
    </w:p>
    <w:p>
      <w:pPr>
        <w:jc w:val="center"/>
        <w:rPr>
          <w:rFonts w:hint="eastAsia" w:eastAsia="仿宋_GB2312"/>
          <w:b/>
          <w:sz w:val="36"/>
        </w:rPr>
      </w:pPr>
    </w:p>
    <w:p>
      <w:pPr>
        <w:jc w:val="center"/>
        <w:rPr>
          <w:rFonts w:eastAsia="仿宋_GB2312"/>
          <w:b/>
          <w:sz w:val="36"/>
        </w:rPr>
      </w:pPr>
      <w:r>
        <w:rPr>
          <w:rFonts w:hint="eastAsia" w:eastAsia="仿宋_GB2312"/>
          <w:b/>
          <w:sz w:val="36"/>
        </w:rPr>
        <w:t>第一章：投标须知</w:t>
      </w:r>
    </w:p>
    <w:p>
      <w:pPr>
        <w:spacing w:line="560" w:lineRule="exact"/>
        <w:ind w:firstLine="600" w:firstLineChars="200"/>
        <w:jc w:val="left"/>
        <w:rPr>
          <w:rFonts w:eastAsia="仿宋_GB2312"/>
          <w:sz w:val="30"/>
        </w:rPr>
      </w:pPr>
      <w:r>
        <w:rPr>
          <w:rFonts w:hint="eastAsia" w:eastAsia="仿宋_GB2312"/>
          <w:sz w:val="30"/>
        </w:rPr>
        <w:t>1 解释权：本招标文件的解释权属于招标人</w:t>
      </w:r>
    </w:p>
    <w:p>
      <w:pPr>
        <w:spacing w:line="560" w:lineRule="exact"/>
        <w:ind w:firstLine="600" w:firstLineChars="200"/>
        <w:jc w:val="left"/>
        <w:rPr>
          <w:rFonts w:hint="default" w:eastAsia="仿宋_GB2312"/>
          <w:color w:val="FF0000"/>
          <w:sz w:val="30"/>
          <w:lang w:val="en-US"/>
        </w:rPr>
      </w:pPr>
      <w:r>
        <w:rPr>
          <w:rFonts w:hint="eastAsia" w:eastAsia="仿宋_GB2312"/>
          <w:sz w:val="30"/>
        </w:rPr>
        <w:t>2 项目名称：</w:t>
      </w:r>
      <w:bookmarkStart w:id="6" w:name="OLE_LINK5"/>
      <w:r>
        <w:rPr>
          <w:rFonts w:hint="eastAsia" w:eastAsia="仿宋_GB2312"/>
          <w:color w:val="FF0000"/>
          <w:sz w:val="30"/>
          <w:lang w:val="en-US" w:eastAsia="zh-CN"/>
        </w:rPr>
        <w:t>鲁耐</w:t>
      </w:r>
      <w:r>
        <w:rPr>
          <w:rFonts w:hint="eastAsia" w:eastAsia="仿宋_GB2312"/>
          <w:color w:val="FF0000"/>
          <w:sz w:val="30"/>
        </w:rPr>
        <w:t>运输类</w:t>
      </w:r>
      <w:r>
        <w:rPr>
          <w:rFonts w:hint="default" w:eastAsia="仿宋_GB2312"/>
          <w:color w:val="FF0000"/>
          <w:sz w:val="30"/>
          <w:lang w:val="en-US"/>
        </w:rPr>
        <w:t>2</w:t>
      </w:r>
      <w:r>
        <w:rPr>
          <w:rFonts w:hint="eastAsia" w:eastAsia="仿宋_GB2312"/>
          <w:color w:val="FF0000"/>
          <w:sz w:val="30"/>
          <w:lang w:val="en-US" w:eastAsia="zh-CN"/>
        </w:rPr>
        <w:t>5</w:t>
      </w:r>
      <w:r>
        <w:rPr>
          <w:rFonts w:hint="default" w:eastAsia="仿宋_GB2312"/>
          <w:color w:val="FF0000"/>
          <w:sz w:val="30"/>
          <w:lang w:val="en-US"/>
        </w:rPr>
        <w:t>-</w:t>
      </w:r>
      <w:r>
        <w:rPr>
          <w:rFonts w:hint="eastAsia" w:eastAsia="仿宋_GB2312"/>
          <w:color w:val="FF0000"/>
          <w:sz w:val="30"/>
          <w:lang w:val="en-US" w:eastAsia="zh-CN"/>
        </w:rPr>
        <w:t>14</w:t>
      </w:r>
    </w:p>
    <w:bookmarkEnd w:id="6"/>
    <w:p>
      <w:pPr>
        <w:spacing w:line="560" w:lineRule="exact"/>
        <w:ind w:firstLine="600" w:firstLineChars="200"/>
        <w:jc w:val="left"/>
        <w:rPr>
          <w:rFonts w:eastAsia="仿宋_GB2312"/>
          <w:sz w:val="30"/>
        </w:rPr>
      </w:pPr>
      <w:r>
        <w:rPr>
          <w:rFonts w:hint="eastAsia" w:eastAsia="仿宋_GB2312"/>
          <w:sz w:val="30"/>
        </w:rPr>
        <w:t>3运输数量及单位：见招标文件。</w:t>
      </w:r>
    </w:p>
    <w:p>
      <w:pPr>
        <w:spacing w:line="560" w:lineRule="exact"/>
        <w:ind w:right="-6" w:firstLine="556"/>
        <w:rPr>
          <w:rFonts w:ascii="仿宋_GB2312" w:hAnsi="仿宋_GB2312" w:eastAsia="仿宋_GB2312" w:cs="仿宋_GB2312"/>
          <w:sz w:val="30"/>
          <w:szCs w:val="30"/>
        </w:rPr>
      </w:pPr>
      <w:r>
        <w:rPr>
          <w:rFonts w:hint="eastAsia" w:eastAsia="仿宋_GB2312"/>
          <w:sz w:val="30"/>
        </w:rPr>
        <w:t>4 投标报价及费用：(1)、本项目投标以人民币报价，所有投标报价均为含9%税,一票结算山东耐材集团鲁耐窑业有限公司价格，报价为一次性报价不随市场行情而变化；(2)、不论投标结果如何，投标人均自行承担所有与投标有关的全部费用。</w:t>
      </w:r>
    </w:p>
    <w:p>
      <w:pPr>
        <w:spacing w:line="560" w:lineRule="exact"/>
        <w:ind w:firstLine="600" w:firstLineChars="200"/>
        <w:jc w:val="left"/>
        <w:rPr>
          <w:rFonts w:eastAsia="仿宋_GB2312"/>
          <w:sz w:val="30"/>
        </w:rPr>
      </w:pPr>
      <w:r>
        <w:rPr>
          <w:rFonts w:hint="eastAsia" w:eastAsia="仿宋_GB2312"/>
          <w:sz w:val="30"/>
        </w:rPr>
        <w:t>5 答疑与澄清：投标人如认为招标文件表述不清晰、存在歧视性或者其他违法内容的，应当以书面形式提出质疑，招标人对投标人的质疑将做出答疑，并书面通知所有投标人。</w:t>
      </w:r>
    </w:p>
    <w:p>
      <w:pPr>
        <w:spacing w:line="560" w:lineRule="exact"/>
        <w:ind w:firstLine="600" w:firstLineChars="200"/>
        <w:jc w:val="left"/>
        <w:rPr>
          <w:rFonts w:eastAsia="仿宋_GB2312"/>
          <w:sz w:val="30"/>
        </w:rPr>
      </w:pPr>
      <w:r>
        <w:rPr>
          <w:rFonts w:hint="eastAsia" w:eastAsia="仿宋_GB2312"/>
          <w:sz w:val="30"/>
        </w:rPr>
        <w:t>6 投标保证金：</w:t>
      </w:r>
    </w:p>
    <w:p>
      <w:pPr>
        <w:spacing w:line="560" w:lineRule="exact"/>
        <w:ind w:right="-6" w:firstLine="556"/>
        <w:rPr>
          <w:rFonts w:ascii="仿宋_GB2312" w:hAnsi="仿宋_GB2312" w:eastAsia="仿宋_GB2312" w:cs="仿宋_GB2312"/>
          <w:sz w:val="30"/>
          <w:szCs w:val="30"/>
        </w:rPr>
      </w:pPr>
      <w:r>
        <w:rPr>
          <w:rFonts w:hint="eastAsia" w:ascii="仿宋_GB2312" w:hAnsi="仿宋_GB2312" w:eastAsia="仿宋_GB2312" w:cs="仿宋_GB2312"/>
          <w:sz w:val="30"/>
          <w:szCs w:val="30"/>
        </w:rPr>
        <w:t>本次招标收取投标保证金人民币</w:t>
      </w:r>
      <w:r>
        <w:rPr>
          <w:rFonts w:hint="eastAsia" w:ascii="仿宋_GB2312" w:hAnsi="仿宋_GB2312" w:eastAsia="仿宋_GB2312" w:cs="仿宋_GB2312"/>
          <w:b/>
          <w:sz w:val="30"/>
          <w:szCs w:val="30"/>
          <w:u w:val="single"/>
        </w:rPr>
        <w:t>10000</w:t>
      </w:r>
      <w:r>
        <w:rPr>
          <w:rFonts w:hint="eastAsia" w:ascii="仿宋_GB2312" w:hAnsi="仿宋_GB2312" w:eastAsia="仿宋_GB2312" w:cs="仿宋_GB2312"/>
          <w:sz w:val="30"/>
          <w:szCs w:val="30"/>
        </w:rPr>
        <w:t>元（大写：壹万元整）。</w:t>
      </w:r>
    </w:p>
    <w:p>
      <w:pPr>
        <w:spacing w:line="560" w:lineRule="exact"/>
        <w:ind w:right="-6" w:firstLine="55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保证金应在投标截止时间前，从投标人基本账户电汇或转账交纳到招标人账户（详见“十六、招标人账户信息”），为方便退还不出具收据。如不能从投标人基本账户交纳，需要在交款前五日向投标人提出书面申请并得到认可后方可从其他账户交纳，并在银行汇款或转账备注栏中注明投标项目名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color w:val="FF0000"/>
          <w:sz w:val="30"/>
          <w:szCs w:val="30"/>
          <w:lang w:val="en-US" w:eastAsia="zh-CN"/>
        </w:rPr>
        <w:t>鲁耐</w:t>
      </w:r>
      <w:r>
        <w:rPr>
          <w:rFonts w:hint="eastAsia" w:ascii="仿宋_GB2312" w:hAnsi="仿宋_GB2312" w:eastAsia="仿宋_GB2312" w:cs="仿宋_GB2312"/>
          <w:b/>
          <w:bCs/>
          <w:color w:val="FF0000"/>
          <w:sz w:val="30"/>
          <w:szCs w:val="30"/>
        </w:rPr>
        <w:t>运输类</w:t>
      </w:r>
      <w:r>
        <w:rPr>
          <w:rFonts w:hint="eastAsia" w:ascii="仿宋_GB2312" w:hAnsi="仿宋_GB2312" w:eastAsia="仿宋_GB2312" w:cs="仿宋_GB2312"/>
          <w:sz w:val="30"/>
          <w:szCs w:val="30"/>
        </w:rPr>
        <w:t>。</w:t>
      </w:r>
    </w:p>
    <w:p>
      <w:pPr>
        <w:keepNext w:val="0"/>
        <w:keepLines w:val="0"/>
        <w:widowControl w:val="0"/>
        <w:suppressLineNumbers w:val="0"/>
        <w:adjustRightInd w:val="0"/>
        <w:snapToGrid w:val="0"/>
        <w:spacing w:before="0" w:beforeAutospacing="0" w:after="0" w:afterAutospacing="0"/>
        <w:ind w:left="0" w:right="0" w:firstLine="602" w:firstLineChars="200"/>
        <w:jc w:val="both"/>
      </w:pPr>
      <w:bookmarkStart w:id="7" w:name="OLE_LINK9"/>
      <w:bookmarkStart w:id="8" w:name="OLE_LINK6"/>
      <w:r>
        <w:rPr>
          <w:rFonts w:hint="eastAsia" w:ascii="仿宋" w:hAnsi="仿宋" w:eastAsia="仿宋" w:cs="仿宋"/>
          <w:b/>
          <w:bCs/>
          <w:i/>
          <w:iCs/>
          <w:kern w:val="2"/>
          <w:sz w:val="30"/>
          <w:szCs w:val="30"/>
          <w:highlight w:val="yellow"/>
          <w:u w:val="single"/>
          <w:lang w:val="en-US" w:eastAsia="zh-CN" w:bidi="ar"/>
        </w:rPr>
        <w:t>注：初次参投单位将保证金回执单一并放到纸质投标材料中</w:t>
      </w:r>
      <w:bookmarkEnd w:id="7"/>
      <w:bookmarkEnd w:id="8"/>
    </w:p>
    <w:p>
      <w:pPr>
        <w:spacing w:line="560" w:lineRule="exact"/>
        <w:ind w:right="-6" w:firstLine="555"/>
        <w:rPr>
          <w:rFonts w:ascii="仿宋_GB2312" w:hAnsi="仿宋_GB2312" w:eastAsia="仿宋_GB2312" w:cs="仿宋_GB2312"/>
          <w:sz w:val="30"/>
          <w:szCs w:val="30"/>
        </w:rPr>
      </w:pPr>
      <w:r>
        <w:rPr>
          <w:rFonts w:hint="eastAsia" w:ascii="仿宋_GB2312" w:hAnsi="仿宋_GB2312" w:eastAsia="仿宋_GB2312" w:cs="仿宋_GB2312"/>
          <w:bCs/>
          <w:sz w:val="30"/>
          <w:szCs w:val="30"/>
        </w:rPr>
        <w:t>中标结果公示后，1个月内无息退还未中标单位的投标保证金；</w:t>
      </w:r>
      <w:r>
        <w:rPr>
          <w:rFonts w:hint="eastAsia" w:ascii="仿宋_GB2312" w:hAnsi="仿宋_GB2312" w:eastAsia="仿宋_GB2312" w:cs="仿宋_GB2312"/>
          <w:b/>
          <w:sz w:val="30"/>
          <w:szCs w:val="30"/>
        </w:rPr>
        <w:t>中标单位的投标保证金转为合同履约保证金。</w:t>
      </w:r>
    </w:p>
    <w:p>
      <w:pPr>
        <w:spacing w:line="560" w:lineRule="exact"/>
        <w:ind w:right="-6" w:firstLine="556"/>
        <w:rPr>
          <w:rFonts w:eastAsia="仿宋_GB2312"/>
          <w:sz w:val="30"/>
        </w:rPr>
      </w:pPr>
      <w:r>
        <w:rPr>
          <w:rFonts w:hint="eastAsia" w:ascii="仿宋_GB2312" w:hAnsi="仿宋_GB2312" w:eastAsia="仿宋_GB2312" w:cs="仿宋_GB2312"/>
          <w:sz w:val="30"/>
          <w:szCs w:val="30"/>
        </w:rPr>
        <w:t>投标保证金退还：</w:t>
      </w:r>
      <w:r>
        <w:rPr>
          <w:rFonts w:hint="eastAsia" w:ascii="仿宋_GB2312" w:hAnsi="仿宋_GB2312" w:eastAsia="仿宋_GB2312" w:cs="仿宋_GB2312"/>
          <w:sz w:val="30"/>
          <w:szCs w:val="30"/>
          <w:lang w:val="en-US" w:eastAsia="zh-CN"/>
        </w:rPr>
        <w:t>李</w:t>
      </w:r>
      <w:r>
        <w:rPr>
          <w:rFonts w:hint="eastAsia" w:ascii="仿宋_GB2312" w:hAnsi="仿宋_GB2312" w:eastAsia="仿宋_GB2312" w:cs="仿宋_GB2312"/>
          <w:sz w:val="30"/>
          <w:szCs w:val="30"/>
          <w:lang w:eastAsia="zh-CN"/>
        </w:rPr>
        <w:t>先生</w:t>
      </w:r>
      <w:r>
        <w:rPr>
          <w:rFonts w:hint="eastAsia" w:ascii="仿宋_GB2312" w:hAnsi="仿宋_GB2312" w:eastAsia="仿宋_GB2312" w:cs="仿宋_GB2312"/>
          <w:sz w:val="30"/>
          <w:szCs w:val="30"/>
        </w:rPr>
        <w:t xml:space="preserve">    0533-41630</w:t>
      </w:r>
      <w:r>
        <w:rPr>
          <w:rFonts w:hint="eastAsia" w:ascii="仿宋_GB2312" w:hAnsi="仿宋_GB2312" w:eastAsia="仿宋_GB2312" w:cs="仿宋_GB2312"/>
          <w:sz w:val="30"/>
          <w:szCs w:val="30"/>
          <w:lang w:val="en-US" w:eastAsia="zh-CN"/>
        </w:rPr>
        <w:t>23</w:t>
      </w:r>
    </w:p>
    <w:p>
      <w:pPr>
        <w:spacing w:line="560" w:lineRule="exact"/>
        <w:ind w:firstLine="600" w:firstLineChars="200"/>
        <w:jc w:val="left"/>
        <w:rPr>
          <w:rFonts w:eastAsia="仿宋_GB2312"/>
          <w:sz w:val="30"/>
        </w:rPr>
      </w:pPr>
      <w:r>
        <w:rPr>
          <w:rFonts w:hint="eastAsia" w:eastAsia="仿宋_GB2312"/>
          <w:sz w:val="30"/>
          <w:lang w:val="en-US" w:eastAsia="zh-CN"/>
        </w:rPr>
        <w:t>7</w:t>
      </w:r>
      <w:r>
        <w:rPr>
          <w:rFonts w:hint="eastAsia" w:eastAsia="仿宋_GB2312"/>
          <w:sz w:val="30"/>
        </w:rPr>
        <w:t xml:space="preserve"> 价格页签字或盖章要求：开标一览表/报价/及其明细表逐页签字盖章。</w:t>
      </w:r>
    </w:p>
    <w:p>
      <w:pPr>
        <w:spacing w:line="560" w:lineRule="exact"/>
        <w:ind w:firstLine="600" w:firstLineChars="200"/>
        <w:jc w:val="left"/>
        <w:rPr>
          <w:rFonts w:eastAsia="仿宋_GB2312"/>
          <w:sz w:val="30"/>
        </w:rPr>
      </w:pPr>
      <w:r>
        <w:rPr>
          <w:rFonts w:hint="eastAsia" w:eastAsia="仿宋_GB2312"/>
          <w:sz w:val="30"/>
          <w:lang w:val="en-US" w:eastAsia="zh-CN"/>
        </w:rPr>
        <w:t>8</w:t>
      </w:r>
      <w:r>
        <w:rPr>
          <w:rFonts w:hint="eastAsia" w:eastAsia="仿宋_GB2312"/>
          <w:sz w:val="30"/>
        </w:rPr>
        <w:t xml:space="preserve"> 投标文件正副本份数：正本一份，副本一份。</w:t>
      </w:r>
    </w:p>
    <w:p>
      <w:pPr>
        <w:spacing w:line="560" w:lineRule="exact"/>
        <w:ind w:firstLine="600" w:firstLineChars="200"/>
        <w:jc w:val="left"/>
        <w:rPr>
          <w:rFonts w:eastAsia="仿宋_GB2312"/>
          <w:sz w:val="30"/>
        </w:rPr>
      </w:pPr>
      <w:r>
        <w:rPr>
          <w:rFonts w:hint="eastAsia" w:eastAsia="仿宋_GB2312"/>
          <w:sz w:val="30"/>
          <w:lang w:val="en-US" w:eastAsia="zh-CN"/>
        </w:rPr>
        <w:t>9</w:t>
      </w:r>
      <w:r>
        <w:rPr>
          <w:rFonts w:hint="eastAsia" w:eastAsia="仿宋_GB2312"/>
          <w:sz w:val="30"/>
        </w:rPr>
        <w:t xml:space="preserve"> 装订要求：正副本单独装订（投标函、报价明细、法人代表授权书</w:t>
      </w:r>
      <w:r>
        <w:rPr>
          <w:rFonts w:hint="eastAsia" w:eastAsia="仿宋_GB2312"/>
          <w:sz w:val="30"/>
          <w:lang w:eastAsia="zh-CN"/>
        </w:rPr>
        <w:t>等</w:t>
      </w:r>
      <w:r>
        <w:rPr>
          <w:rFonts w:hint="eastAsia" w:eastAsia="仿宋_GB2312"/>
          <w:sz w:val="30"/>
        </w:rPr>
        <w:t>）。</w:t>
      </w:r>
    </w:p>
    <w:p>
      <w:pPr>
        <w:keepNext w:val="0"/>
        <w:keepLines w:val="0"/>
        <w:widowControl w:val="0"/>
        <w:suppressLineNumbers w:val="0"/>
        <w:spacing w:before="0" w:beforeAutospacing="0" w:after="0" w:afterAutospacing="0" w:line="560" w:lineRule="exact"/>
        <w:ind w:left="0" w:right="0" w:firstLine="600" w:firstLineChars="200"/>
        <w:jc w:val="left"/>
        <w:rPr>
          <w:lang w:val="en-US"/>
        </w:rPr>
      </w:pPr>
      <w:r>
        <w:rPr>
          <w:rFonts w:hint="default" w:ascii="Times New Roman" w:hAnsi="Times New Roman" w:eastAsia="仿宋_GB2312" w:cs="Times New Roman"/>
          <w:color w:val="FF0000"/>
          <w:kern w:val="2"/>
          <w:sz w:val="30"/>
          <w:szCs w:val="24"/>
          <w:lang w:val="en-US" w:eastAsia="zh-CN" w:bidi="ar"/>
        </w:rPr>
        <w:t xml:space="preserve">10 </w:t>
      </w:r>
      <w:r>
        <w:rPr>
          <w:rFonts w:hint="eastAsia" w:ascii="仿宋_GB2312" w:hAnsi="仿宋_GB2312" w:eastAsia="仿宋_GB2312" w:cs="仿宋_GB2312"/>
          <w:b/>
          <w:bCs/>
          <w:color w:val="FF0000"/>
          <w:kern w:val="2"/>
          <w:sz w:val="30"/>
          <w:szCs w:val="30"/>
          <w:u w:val="single"/>
          <w:lang w:val="en-US" w:eastAsia="zh-CN" w:bidi="ar"/>
        </w:rPr>
        <w:t>投标文件</w:t>
      </w:r>
      <w:r>
        <w:rPr>
          <w:rFonts w:hint="eastAsia" w:ascii="Times New Roman" w:hAnsi="Times New Roman" w:eastAsia="仿宋_GB2312" w:cs="仿宋_GB2312"/>
          <w:b/>
          <w:bCs/>
          <w:color w:val="FF0000"/>
          <w:kern w:val="2"/>
          <w:sz w:val="30"/>
          <w:szCs w:val="24"/>
          <w:u w:val="single"/>
          <w:lang w:val="en-US" w:eastAsia="zh-CN" w:bidi="ar"/>
        </w:rPr>
        <w:t>封套上</w:t>
      </w:r>
      <w:r>
        <w:rPr>
          <w:rFonts w:hint="eastAsia" w:ascii="仿宋_GB2312" w:hAnsi="仿宋_GB2312" w:eastAsia="仿宋_GB2312" w:cs="仿宋_GB2312"/>
          <w:b/>
          <w:bCs/>
          <w:color w:val="FF0000"/>
          <w:kern w:val="2"/>
          <w:sz w:val="30"/>
          <w:szCs w:val="30"/>
          <w:u w:val="single"/>
          <w:lang w:val="en-US" w:eastAsia="zh-CN" w:bidi="ar"/>
        </w:rPr>
        <w:t>必须写明投标单位名称、投标单位（人员）联系电话、招标人名称：山东耐材集团鲁耐窑业有限公司、招标人地址：淄博市博山区柳杭东路2号、招标项目名称：</w:t>
      </w:r>
      <w:r>
        <w:rPr>
          <w:rFonts w:hint="eastAsia" w:ascii="Times New Roman" w:hAnsi="Times New Roman" w:eastAsia="仿宋_GB2312" w:cs="仿宋_GB2312"/>
          <w:b/>
          <w:bCs/>
          <w:color w:val="FF0000"/>
          <w:kern w:val="2"/>
          <w:sz w:val="30"/>
          <w:szCs w:val="24"/>
          <w:u w:val="single"/>
          <w:lang w:val="en-US" w:eastAsia="zh-CN" w:bidi="ar"/>
        </w:rPr>
        <w:t>鲁耐运输类</w:t>
      </w:r>
      <w:r>
        <w:rPr>
          <w:rFonts w:hint="default" w:ascii="Times New Roman" w:hAnsi="Times New Roman" w:eastAsia="仿宋_GB2312" w:cs="Times New Roman"/>
          <w:b/>
          <w:bCs/>
          <w:color w:val="FF0000"/>
          <w:kern w:val="2"/>
          <w:sz w:val="30"/>
          <w:szCs w:val="24"/>
          <w:u w:val="single"/>
          <w:lang w:val="en-US" w:eastAsia="zh-CN" w:bidi="ar"/>
        </w:rPr>
        <w:t>25-</w:t>
      </w:r>
      <w:r>
        <w:rPr>
          <w:rFonts w:hint="eastAsia" w:eastAsia="仿宋_GB2312" w:cs="Times New Roman"/>
          <w:b/>
          <w:bCs/>
          <w:color w:val="FF0000"/>
          <w:kern w:val="2"/>
          <w:sz w:val="30"/>
          <w:szCs w:val="24"/>
          <w:u w:val="single"/>
          <w:lang w:val="en-US" w:eastAsia="zh-CN" w:bidi="ar"/>
        </w:rPr>
        <w:t>13</w:t>
      </w:r>
      <w:r>
        <w:rPr>
          <w:rFonts w:hint="eastAsia" w:ascii="仿宋_GB2312" w:hAnsi="仿宋_GB2312" w:eastAsia="仿宋_GB2312" w:cs="仿宋_GB2312"/>
          <w:b/>
          <w:bCs/>
          <w:color w:val="FF0000"/>
          <w:kern w:val="2"/>
          <w:sz w:val="30"/>
          <w:szCs w:val="30"/>
          <w:u w:val="single"/>
          <w:lang w:val="en-US" w:eastAsia="zh-CN" w:bidi="ar"/>
        </w:rPr>
        <w:t>（标书必须保证密封，盖投标单位公章）</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1</w:t>
      </w:r>
      <w:r>
        <w:rPr>
          <w:rFonts w:hint="eastAsia" w:eastAsia="仿宋_GB2312"/>
          <w:sz w:val="30"/>
        </w:rPr>
        <w:t xml:space="preserve"> 递交投标文件地点：山东耐材集团鲁耐窑业有限公司招标办公室（生产发展处）</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2</w:t>
      </w:r>
      <w:r>
        <w:rPr>
          <w:rFonts w:hint="eastAsia" w:eastAsia="仿宋_GB2312"/>
          <w:sz w:val="30"/>
        </w:rPr>
        <w:t xml:space="preserve"> 是否退还投标文件：否。</w:t>
      </w:r>
    </w:p>
    <w:p>
      <w:pPr>
        <w:spacing w:line="560" w:lineRule="exact"/>
        <w:ind w:firstLine="600" w:firstLineChars="200"/>
        <w:jc w:val="left"/>
        <w:rPr>
          <w:rFonts w:hint="eastAsia" w:eastAsia="仿宋_GB2312"/>
          <w:sz w:val="30"/>
          <w:lang w:val="en-US" w:eastAsia="zh-CN"/>
        </w:rPr>
      </w:pPr>
      <w:r>
        <w:rPr>
          <w:rFonts w:hint="eastAsia" w:eastAsia="仿宋_GB2312"/>
          <w:sz w:val="30"/>
        </w:rPr>
        <w:t>1</w:t>
      </w:r>
      <w:r>
        <w:rPr>
          <w:rFonts w:hint="eastAsia" w:eastAsia="仿宋_GB2312"/>
          <w:sz w:val="30"/>
          <w:lang w:val="en-US" w:eastAsia="zh-CN"/>
        </w:rPr>
        <w:t>3</w:t>
      </w:r>
      <w:r>
        <w:rPr>
          <w:rFonts w:hint="eastAsia" w:eastAsia="仿宋_GB2312"/>
          <w:sz w:val="30"/>
        </w:rPr>
        <w:t xml:space="preserve"> 开标时间：</w:t>
      </w:r>
      <w:r>
        <w:rPr>
          <w:rFonts w:hint="eastAsia" w:eastAsia="仿宋_GB2312"/>
          <w:color w:val="FF0000"/>
          <w:sz w:val="30"/>
          <w:lang w:val="en-US" w:eastAsia="zh-CN"/>
        </w:rPr>
        <w:t>2025年12月上旬</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4</w:t>
      </w:r>
      <w:r>
        <w:rPr>
          <w:rFonts w:hint="eastAsia" w:eastAsia="仿宋_GB2312"/>
          <w:sz w:val="30"/>
        </w:rPr>
        <w:t xml:space="preserve"> 招标人</w:t>
      </w:r>
      <w:r>
        <w:rPr>
          <w:rFonts w:hint="eastAsia" w:ascii="仿宋_GB2312" w:hAnsi="仿宋_GB2312" w:eastAsia="仿宋_GB2312" w:cs="仿宋_GB2312"/>
          <w:sz w:val="30"/>
          <w:szCs w:val="30"/>
        </w:rPr>
        <w:t>账户</w:t>
      </w:r>
      <w:r>
        <w:rPr>
          <w:rFonts w:hint="eastAsia" w:eastAsia="仿宋_GB2312"/>
          <w:sz w:val="30"/>
        </w:rPr>
        <w:t>信息：开户银行：交通银行淄博博山万杰支行      收款人：山东耐材集团鲁耐窑业有限公司      开户银行帐号：373020603010010006037</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5</w:t>
      </w:r>
      <w:r>
        <w:rPr>
          <w:rFonts w:hint="eastAsia" w:eastAsia="仿宋_GB2312"/>
          <w:sz w:val="30"/>
        </w:rPr>
        <w:t xml:space="preserve"> 合同文件签订：接中标通知后2个工作日内与山东耐材集团鲁耐窑业有限公司签订合同文件（运输合同、安全协议）。</w:t>
      </w:r>
    </w:p>
    <w:p>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6</w:t>
      </w:r>
      <w:r>
        <w:rPr>
          <w:rFonts w:hint="eastAsia" w:eastAsia="仿宋_GB2312"/>
          <w:sz w:val="30"/>
        </w:rPr>
        <w:t>结算方式、时间、地点：见合同条款。</w:t>
      </w:r>
    </w:p>
    <w:p>
      <w:pPr>
        <w:keepNext w:val="0"/>
        <w:keepLines w:val="0"/>
        <w:widowControl w:val="0"/>
        <w:suppressLineNumbers w:val="0"/>
        <w:spacing w:before="0" w:beforeAutospacing="0" w:after="0" w:afterAutospacing="0" w:line="560" w:lineRule="exact"/>
        <w:ind w:left="0" w:right="0" w:firstLine="602" w:firstLineChars="200"/>
        <w:jc w:val="left"/>
        <w:rPr>
          <w:rFonts w:eastAsia="仿宋_GB2312"/>
          <w:b/>
          <w:bCs/>
          <w:i/>
          <w:iCs/>
          <w:sz w:val="30"/>
          <w:szCs w:val="24"/>
          <w:highlight w:val="yellow"/>
          <w:u w:val="single"/>
          <w:lang w:val="en-US"/>
        </w:rPr>
      </w:pPr>
      <w:bookmarkStart w:id="9" w:name="OLE_LINK7"/>
      <w:r>
        <w:rPr>
          <w:rFonts w:hint="default" w:ascii="Times New Roman" w:hAnsi="Times New Roman" w:eastAsia="仿宋_GB2312" w:cs="Times New Roman"/>
          <w:b/>
          <w:bCs/>
          <w:i/>
          <w:iCs/>
          <w:kern w:val="2"/>
          <w:sz w:val="30"/>
          <w:szCs w:val="24"/>
          <w:highlight w:val="yellow"/>
          <w:u w:val="single"/>
          <w:lang w:val="en-US" w:eastAsia="zh-CN" w:bidi="ar"/>
        </w:rPr>
        <w:t xml:space="preserve">17 </w:t>
      </w:r>
      <w:r>
        <w:rPr>
          <w:rFonts w:hint="eastAsia" w:ascii="Times New Roman" w:hAnsi="Times New Roman" w:eastAsia="仿宋_GB2312" w:cs="仿宋_GB2312"/>
          <w:b/>
          <w:bCs/>
          <w:i/>
          <w:iCs/>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kern w:val="2"/>
          <w:sz w:val="30"/>
          <w:szCs w:val="24"/>
          <w:highlight w:val="yellow"/>
          <w:u w:val="single"/>
          <w:lang w:val="en-US" w:eastAsia="zh-CN" w:bidi="ar"/>
        </w:rPr>
        <w:t>8:00</w:t>
      </w:r>
      <w:r>
        <w:rPr>
          <w:rFonts w:hint="eastAsia" w:ascii="Times New Roman" w:hAnsi="Times New Roman" w:eastAsia="仿宋_GB2312" w:cs="仿宋_GB2312"/>
          <w:b/>
          <w:bCs/>
          <w:i/>
          <w:iCs/>
          <w:kern w:val="2"/>
          <w:sz w:val="30"/>
          <w:szCs w:val="24"/>
          <w:highlight w:val="yellow"/>
          <w:u w:val="single"/>
          <w:lang w:val="en-US" w:eastAsia="zh-CN" w:bidi="ar"/>
        </w:rPr>
        <w:t>点—</w:t>
      </w:r>
      <w:r>
        <w:rPr>
          <w:rFonts w:hint="default" w:ascii="Times New Roman" w:hAnsi="Times New Roman" w:eastAsia="仿宋_GB2312" w:cs="Times New Roman"/>
          <w:b/>
          <w:bCs/>
          <w:i/>
          <w:iCs/>
          <w:kern w:val="2"/>
          <w:sz w:val="30"/>
          <w:szCs w:val="24"/>
          <w:highlight w:val="yellow"/>
          <w:u w:val="single"/>
          <w:lang w:val="en-US" w:eastAsia="zh-CN" w:bidi="ar"/>
        </w:rPr>
        <w:t>17:00</w:t>
      </w:r>
      <w:r>
        <w:rPr>
          <w:rFonts w:hint="eastAsia" w:ascii="Times New Roman" w:hAnsi="Times New Roman" w:eastAsia="仿宋_GB2312" w:cs="仿宋_GB2312"/>
          <w:b/>
          <w:bCs/>
          <w:i/>
          <w:iCs/>
          <w:kern w:val="2"/>
          <w:sz w:val="30"/>
          <w:szCs w:val="24"/>
          <w:highlight w:val="yellow"/>
          <w:u w:val="single"/>
          <w:lang w:val="en-US" w:eastAsia="zh-CN" w:bidi="ar"/>
        </w:rPr>
        <w:t>点间需保持联系方式畅通，如因投标人原因未能及时联系，一切后果由投标人自负。</w:t>
      </w:r>
    </w:p>
    <w:bookmarkEnd w:id="9"/>
    <w:p>
      <w:pPr>
        <w:pStyle w:val="10"/>
      </w:pPr>
    </w:p>
    <w:p>
      <w:pPr>
        <w:spacing w:line="400" w:lineRule="exact"/>
        <w:ind w:firstLine="723" w:firstLineChars="200"/>
        <w:jc w:val="center"/>
        <w:rPr>
          <w:rFonts w:eastAsia="仿宋_GB2312"/>
          <w:b/>
          <w:sz w:val="36"/>
        </w:rPr>
      </w:pPr>
    </w:p>
    <w:p>
      <w:pPr>
        <w:spacing w:line="400" w:lineRule="exact"/>
        <w:ind w:firstLine="723" w:firstLineChars="200"/>
        <w:jc w:val="center"/>
        <w:rPr>
          <w:rFonts w:eastAsia="仿宋_GB2312"/>
          <w:b/>
          <w:sz w:val="36"/>
        </w:rPr>
      </w:pPr>
    </w:p>
    <w:p>
      <w:pPr>
        <w:spacing w:line="400" w:lineRule="exact"/>
        <w:ind w:firstLine="723" w:firstLineChars="200"/>
        <w:jc w:val="center"/>
        <w:rPr>
          <w:rFonts w:eastAsia="仿宋_GB2312"/>
          <w:b/>
          <w:sz w:val="36"/>
        </w:rPr>
      </w:pPr>
    </w:p>
    <w:p>
      <w:pPr>
        <w:spacing w:line="400" w:lineRule="exact"/>
        <w:jc w:val="both"/>
        <w:rPr>
          <w:rFonts w:eastAsia="仿宋_GB2312"/>
          <w:b/>
          <w:sz w:val="36"/>
        </w:rPr>
      </w:pPr>
    </w:p>
    <w:p>
      <w:pPr>
        <w:pStyle w:val="10"/>
      </w:pPr>
    </w:p>
    <w:p>
      <w:pPr>
        <w:spacing w:line="400" w:lineRule="exact"/>
        <w:jc w:val="center"/>
        <w:rPr>
          <w:rFonts w:hint="eastAsia" w:eastAsia="仿宋_GB2312"/>
          <w:b/>
          <w:sz w:val="36"/>
        </w:rPr>
      </w:pPr>
    </w:p>
    <w:p>
      <w:pPr>
        <w:spacing w:line="400" w:lineRule="exact"/>
        <w:jc w:val="center"/>
        <w:rPr>
          <w:rFonts w:hint="eastAsia" w:eastAsia="仿宋_GB2312"/>
          <w:b/>
          <w:sz w:val="36"/>
        </w:rPr>
      </w:pPr>
    </w:p>
    <w:p>
      <w:pPr>
        <w:spacing w:line="400" w:lineRule="exact"/>
        <w:jc w:val="center"/>
        <w:rPr>
          <w:rFonts w:hint="eastAsia" w:eastAsia="仿宋_GB2312"/>
          <w:b/>
          <w:sz w:val="36"/>
        </w:rPr>
      </w:pPr>
    </w:p>
    <w:p>
      <w:pPr>
        <w:spacing w:line="400" w:lineRule="exact"/>
        <w:jc w:val="center"/>
        <w:rPr>
          <w:rFonts w:eastAsia="新宋体"/>
          <w:sz w:val="24"/>
        </w:rPr>
      </w:pPr>
      <w:r>
        <w:rPr>
          <w:rFonts w:hint="eastAsia" w:eastAsia="仿宋_GB2312"/>
          <w:b/>
          <w:sz w:val="36"/>
        </w:rPr>
        <w:t>第二章：投标人资格文件</w:t>
      </w:r>
    </w:p>
    <w:p>
      <w:pPr>
        <w:spacing w:line="560" w:lineRule="exact"/>
        <w:ind w:firstLine="600" w:firstLineChars="200"/>
        <w:jc w:val="left"/>
        <w:rPr>
          <w:rFonts w:eastAsia="仿宋_GB2312"/>
          <w:sz w:val="30"/>
        </w:rPr>
      </w:pPr>
      <w:r>
        <w:rPr>
          <w:rFonts w:hint="eastAsia" w:eastAsia="仿宋_GB2312"/>
          <w:sz w:val="30"/>
        </w:rPr>
        <w:t>1 投标人有效的“法人营业执照副本”（复印件，加本单位盖红色公章）；</w:t>
      </w:r>
    </w:p>
    <w:p>
      <w:pPr>
        <w:spacing w:line="560" w:lineRule="exact"/>
        <w:ind w:firstLine="600" w:firstLineChars="200"/>
        <w:jc w:val="left"/>
        <w:rPr>
          <w:rFonts w:eastAsia="仿宋_GB2312"/>
          <w:sz w:val="30"/>
        </w:rPr>
      </w:pPr>
      <w:r>
        <w:rPr>
          <w:rFonts w:hint="eastAsia" w:eastAsia="仿宋_GB2312"/>
          <w:sz w:val="30"/>
        </w:rPr>
        <w:t>2 一般纳税人资格证书（复印件，加盖本单位红色公章）；</w:t>
      </w:r>
    </w:p>
    <w:p>
      <w:pPr>
        <w:spacing w:line="560" w:lineRule="exact"/>
        <w:ind w:firstLine="600" w:firstLineChars="200"/>
        <w:jc w:val="left"/>
        <w:rPr>
          <w:rFonts w:eastAsia="仿宋_GB2312"/>
          <w:sz w:val="30"/>
        </w:rPr>
      </w:pPr>
      <w:r>
        <w:rPr>
          <w:rFonts w:hint="eastAsia" w:eastAsia="仿宋_GB2312"/>
          <w:sz w:val="30"/>
        </w:rPr>
        <w:t>3道路\水路运输许可证（复印件，加盖本单位红色公章）；</w:t>
      </w:r>
    </w:p>
    <w:p>
      <w:pPr>
        <w:spacing w:line="560" w:lineRule="exact"/>
        <w:ind w:firstLine="600" w:firstLineChars="200"/>
        <w:jc w:val="left"/>
        <w:rPr>
          <w:rFonts w:hint="eastAsia" w:eastAsia="仿宋_GB2312"/>
          <w:sz w:val="30"/>
          <w:lang w:eastAsia="zh-CN"/>
        </w:rPr>
      </w:pPr>
      <w:r>
        <w:rPr>
          <w:rFonts w:hint="eastAsia" w:eastAsia="仿宋_GB2312"/>
          <w:sz w:val="30"/>
        </w:rPr>
        <w:t>4 投标人认为有必要提供的声明及文件</w:t>
      </w:r>
      <w:r>
        <w:rPr>
          <w:rFonts w:hint="eastAsia" w:eastAsia="仿宋_GB2312"/>
          <w:sz w:val="30"/>
          <w:lang w:eastAsia="zh-CN"/>
        </w:rPr>
        <w:t>；</w:t>
      </w:r>
    </w:p>
    <w:p>
      <w:pPr>
        <w:spacing w:line="360" w:lineRule="auto"/>
        <w:ind w:firstLine="60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5 </w:t>
      </w:r>
      <w:r>
        <w:rPr>
          <w:rFonts w:hint="eastAsia" w:ascii="仿宋_GB2312" w:hAnsi="仿宋_GB2312" w:eastAsia="仿宋_GB2312" w:cs="仿宋_GB2312"/>
          <w:color w:val="auto"/>
          <w:sz w:val="30"/>
          <w:szCs w:val="30"/>
        </w:rPr>
        <w:t>法定代表人授权书、被授权人身份证原件及复印件（适用于非法定代表人投标的情况）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p>
    <w:p>
      <w:pPr>
        <w:pStyle w:val="10"/>
        <w:rPr>
          <w:rFonts w:hint="eastAsia"/>
          <w:lang w:eastAsia="zh-CN"/>
        </w:rPr>
      </w:pPr>
    </w:p>
    <w:p>
      <w:pPr>
        <w:spacing w:line="560" w:lineRule="exact"/>
        <w:jc w:val="center"/>
        <w:rPr>
          <w:rFonts w:eastAsia="仿宋_GB2312"/>
          <w:b/>
          <w:sz w:val="36"/>
        </w:rPr>
      </w:pPr>
      <w:r>
        <w:rPr>
          <w:rFonts w:hint="eastAsia" w:eastAsia="仿宋_GB2312"/>
          <w:b/>
          <w:sz w:val="36"/>
        </w:rPr>
        <w:t>第三章：评标办法</w:t>
      </w:r>
    </w:p>
    <w:p>
      <w:pPr>
        <w:spacing w:line="560" w:lineRule="exact"/>
        <w:ind w:firstLine="640" w:firstLineChars="200"/>
        <w:jc w:val="both"/>
        <w:rPr>
          <w:rFonts w:hint="eastAsia" w:ascii="仿宋" w:hAnsi="仿宋" w:eastAsia="仿宋" w:cs="仿宋"/>
          <w:b/>
          <w:bCs/>
          <w:color w:val="FF0000"/>
          <w:sz w:val="32"/>
          <w:szCs w:val="32"/>
        </w:rPr>
      </w:pPr>
      <w:r>
        <w:rPr>
          <w:rFonts w:hint="eastAsia" w:ascii="仿宋" w:hAnsi="仿宋" w:eastAsia="仿宋" w:cs="仿宋"/>
          <w:sz w:val="32"/>
          <w:szCs w:val="32"/>
        </w:rPr>
        <w:t>本次招标</w:t>
      </w:r>
      <w:r>
        <w:rPr>
          <w:rFonts w:hint="eastAsia" w:ascii="仿宋" w:hAnsi="仿宋" w:eastAsia="仿宋" w:cs="仿宋"/>
          <w:sz w:val="32"/>
          <w:szCs w:val="32"/>
          <w:lang w:eastAsia="zh-CN"/>
        </w:rPr>
        <w:t>投标单位经审核具备公司要求的运输资质后，采用最低价中标法，</w:t>
      </w:r>
      <w:r>
        <w:rPr>
          <w:rFonts w:hint="eastAsia" w:ascii="仿宋" w:hAnsi="仿宋" w:eastAsia="仿宋" w:cs="仿宋"/>
          <w:sz w:val="32"/>
          <w:szCs w:val="32"/>
        </w:rPr>
        <w:t>由</w:t>
      </w:r>
      <w:r>
        <w:rPr>
          <w:rFonts w:hint="eastAsia" w:ascii="仿宋" w:hAnsi="仿宋" w:eastAsia="仿宋" w:cs="仿宋"/>
          <w:sz w:val="32"/>
          <w:szCs w:val="32"/>
          <w:lang w:eastAsia="zh-CN"/>
        </w:rPr>
        <w:t>山东耐材集团鲁耐窑业有限公司</w:t>
      </w:r>
      <w:r>
        <w:rPr>
          <w:rFonts w:hint="eastAsia" w:ascii="仿宋" w:hAnsi="仿宋" w:eastAsia="仿宋" w:cs="仿宋"/>
          <w:sz w:val="32"/>
          <w:szCs w:val="32"/>
        </w:rPr>
        <w:t>招标</w:t>
      </w:r>
      <w:r>
        <w:rPr>
          <w:rFonts w:hint="eastAsia" w:ascii="仿宋" w:hAnsi="仿宋" w:eastAsia="仿宋" w:cs="仿宋"/>
          <w:sz w:val="32"/>
          <w:szCs w:val="32"/>
          <w:lang w:eastAsia="zh-CN"/>
        </w:rPr>
        <w:t>部门</w:t>
      </w:r>
      <w:r>
        <w:rPr>
          <w:rFonts w:hint="eastAsia" w:ascii="仿宋" w:hAnsi="仿宋" w:eastAsia="仿宋" w:cs="仿宋"/>
          <w:sz w:val="32"/>
          <w:szCs w:val="32"/>
        </w:rPr>
        <w:t>组织评标委员会</w:t>
      </w:r>
      <w:r>
        <w:rPr>
          <w:rFonts w:hint="eastAsia" w:ascii="仿宋" w:hAnsi="仿宋" w:eastAsia="仿宋" w:cs="仿宋"/>
          <w:sz w:val="32"/>
          <w:szCs w:val="32"/>
          <w:lang w:eastAsia="zh-CN"/>
        </w:rPr>
        <w:t>进行现场集中统一</w:t>
      </w:r>
      <w:r>
        <w:rPr>
          <w:rFonts w:hint="eastAsia" w:ascii="仿宋" w:hAnsi="仿宋" w:eastAsia="仿宋" w:cs="仿宋"/>
          <w:sz w:val="32"/>
          <w:szCs w:val="32"/>
        </w:rPr>
        <w:t>开标</w:t>
      </w:r>
      <w:r>
        <w:rPr>
          <w:rFonts w:hint="eastAsia" w:ascii="仿宋" w:hAnsi="仿宋" w:eastAsia="仿宋" w:cs="仿宋"/>
          <w:sz w:val="32"/>
          <w:szCs w:val="32"/>
          <w:lang w:eastAsia="zh-CN"/>
        </w:rPr>
        <w:t>，定</w:t>
      </w:r>
      <w:r>
        <w:rPr>
          <w:rFonts w:hint="eastAsia" w:ascii="仿宋" w:hAnsi="仿宋" w:eastAsia="仿宋" w:cs="仿宋"/>
          <w:sz w:val="32"/>
          <w:szCs w:val="32"/>
        </w:rPr>
        <w:t>标后三天内通知中标</w:t>
      </w:r>
      <w:r>
        <w:rPr>
          <w:rFonts w:hint="eastAsia" w:ascii="仿宋" w:hAnsi="仿宋" w:eastAsia="仿宋" w:cs="仿宋"/>
          <w:sz w:val="32"/>
          <w:szCs w:val="32"/>
          <w:lang w:eastAsia="zh-CN"/>
        </w:rPr>
        <w:t>单位</w:t>
      </w:r>
      <w:r>
        <w:rPr>
          <w:rFonts w:hint="eastAsia" w:ascii="仿宋" w:hAnsi="仿宋" w:eastAsia="仿宋" w:cs="仿宋"/>
          <w:sz w:val="32"/>
          <w:szCs w:val="32"/>
        </w:rPr>
        <w:t>，</w:t>
      </w:r>
      <w:r>
        <w:rPr>
          <w:rFonts w:hint="eastAsia" w:ascii="仿宋" w:hAnsi="仿宋" w:eastAsia="仿宋" w:cs="仿宋"/>
          <w:b/>
          <w:bCs/>
          <w:color w:val="FF0000"/>
          <w:sz w:val="32"/>
          <w:szCs w:val="32"/>
        </w:rPr>
        <w:t>未中标</w:t>
      </w:r>
      <w:r>
        <w:rPr>
          <w:rFonts w:hint="eastAsia" w:ascii="仿宋" w:hAnsi="仿宋" w:eastAsia="仿宋" w:cs="仿宋"/>
          <w:b/>
          <w:bCs/>
          <w:color w:val="FF0000"/>
          <w:sz w:val="32"/>
          <w:szCs w:val="32"/>
          <w:lang w:eastAsia="zh-CN"/>
        </w:rPr>
        <w:t>单位</w:t>
      </w:r>
      <w:r>
        <w:rPr>
          <w:rFonts w:hint="eastAsia" w:ascii="仿宋" w:hAnsi="仿宋" w:eastAsia="仿宋" w:cs="仿宋"/>
          <w:b/>
          <w:bCs/>
          <w:color w:val="FF0000"/>
          <w:sz w:val="32"/>
          <w:szCs w:val="32"/>
        </w:rPr>
        <w:t>不再进行通知。</w:t>
      </w:r>
    </w:p>
    <w:p>
      <w:pPr>
        <w:spacing w:line="560" w:lineRule="exact"/>
        <w:jc w:val="center"/>
        <w:rPr>
          <w:rFonts w:eastAsia="仿宋_GB2312"/>
          <w:b/>
          <w:sz w:val="36"/>
        </w:rPr>
      </w:pPr>
      <w:r>
        <w:rPr>
          <w:rFonts w:hint="eastAsia" w:eastAsia="仿宋_GB2312"/>
          <w:b/>
          <w:sz w:val="36"/>
        </w:rPr>
        <w:t>第四章：招标内容</w:t>
      </w:r>
    </w:p>
    <w:p>
      <w:pPr>
        <w:spacing w:line="560" w:lineRule="exact"/>
        <w:ind w:firstLine="600" w:firstLineChars="200"/>
        <w:jc w:val="left"/>
        <w:rPr>
          <w:rFonts w:eastAsia="仿宋_GB2312"/>
          <w:sz w:val="30"/>
        </w:rPr>
      </w:pPr>
      <w:r>
        <w:rPr>
          <w:rFonts w:hint="eastAsia" w:eastAsia="仿宋_GB2312"/>
          <w:sz w:val="30"/>
        </w:rPr>
        <w:t>1、招标明细：见附件二。</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30"/>
          <w:lang w:val="en-US"/>
        </w:rPr>
      </w:pPr>
      <w:r>
        <w:rPr>
          <w:rFonts w:hint="default" w:ascii="Times New Roman" w:hAnsi="Times New Roman" w:eastAsia="仿宋_GB2312" w:cs="Times New Roman"/>
          <w:kern w:val="2"/>
          <w:sz w:val="30"/>
          <w:szCs w:val="24"/>
          <w:lang w:val="en-US" w:eastAsia="zh-CN" w:bidi="ar"/>
        </w:rPr>
        <w:t>2</w:t>
      </w:r>
      <w:r>
        <w:rPr>
          <w:rFonts w:hint="eastAsia" w:ascii="Times New Roman" w:hAnsi="Times New Roman" w:eastAsia="仿宋_GB2312" w:cs="仿宋_GB2312"/>
          <w:kern w:val="2"/>
          <w:sz w:val="30"/>
          <w:szCs w:val="24"/>
          <w:lang w:val="en-US" w:eastAsia="zh-CN" w:bidi="ar"/>
        </w:rPr>
        <w:t>、投标方式：</w:t>
      </w:r>
      <w:r>
        <w:rPr>
          <w:rFonts w:hint="eastAsia" w:ascii="仿宋_GB2312" w:hAnsi="仿宋_GB2312" w:eastAsia="仿宋_GB2312" w:cs="仿宋_GB2312"/>
          <w:b/>
          <w:bCs/>
          <w:color w:val="FF0000"/>
          <w:kern w:val="2"/>
          <w:sz w:val="30"/>
          <w:szCs w:val="30"/>
          <w:lang w:val="en-US" w:eastAsia="zh-CN" w:bidi="ar"/>
        </w:rPr>
        <w:t>投标方式：投标人必须先完成网上报名，然后将纸质投标书邮寄至招标人现场，网上报名网址</w:t>
      </w:r>
      <w:r>
        <w:rPr>
          <w:rFonts w:hint="eastAsia" w:ascii="仿宋_GB2312" w:hAnsi="仿宋_GB2312" w:eastAsia="仿宋_GB2312" w:cs="仿宋_GB2312"/>
          <w:b/>
          <w:bCs/>
          <w:kern w:val="2"/>
          <w:sz w:val="30"/>
          <w:szCs w:val="30"/>
          <w:lang w:val="en-US" w:eastAsia="zh-CN" w:bidi="ar"/>
        </w:rPr>
        <w:fldChar w:fldCharType="begin"/>
      </w:r>
      <w:r>
        <w:rPr>
          <w:rFonts w:hint="eastAsia" w:ascii="仿宋_GB2312" w:hAnsi="仿宋_GB2312" w:eastAsia="仿宋_GB2312" w:cs="仿宋_GB2312"/>
          <w:b/>
          <w:bCs/>
          <w:kern w:val="2"/>
          <w:sz w:val="30"/>
          <w:szCs w:val="30"/>
          <w:lang w:val="en-US" w:eastAsia="zh-CN" w:bidi="ar"/>
        </w:rPr>
        <w:instrText xml:space="preserve"> HYPERLINK "http://bams.shansteelgroup.com/" </w:instrText>
      </w:r>
      <w:r>
        <w:rPr>
          <w:rFonts w:hint="eastAsia" w:ascii="仿宋_GB2312" w:hAnsi="仿宋_GB2312" w:eastAsia="仿宋_GB2312" w:cs="仿宋_GB2312"/>
          <w:b/>
          <w:bCs/>
          <w:kern w:val="2"/>
          <w:sz w:val="30"/>
          <w:szCs w:val="30"/>
          <w:lang w:val="en-US" w:eastAsia="zh-CN" w:bidi="ar"/>
        </w:rPr>
        <w:fldChar w:fldCharType="separate"/>
      </w:r>
      <w:r>
        <w:rPr>
          <w:rStyle w:val="9"/>
          <w:rFonts w:hint="eastAsia" w:ascii="仿宋_GB2312" w:hAnsi="仿宋_GB2312" w:eastAsia="仿宋_GB2312" w:cs="仿宋_GB2312"/>
          <w:b/>
          <w:bCs/>
          <w:color w:val="FF0000"/>
          <w:sz w:val="30"/>
          <w:szCs w:val="30"/>
          <w:lang w:val="en-US"/>
        </w:rPr>
        <w:t>http://bams.shansteelgroup.com/</w:t>
      </w:r>
      <w:r>
        <w:rPr>
          <w:rFonts w:hint="eastAsia" w:ascii="仿宋_GB2312" w:hAnsi="仿宋_GB2312" w:eastAsia="仿宋_GB2312" w:cs="仿宋_GB2312"/>
          <w:b/>
          <w:bCs/>
          <w:kern w:val="2"/>
          <w:sz w:val="30"/>
          <w:szCs w:val="30"/>
          <w:lang w:val="en-US" w:eastAsia="zh-CN" w:bidi="ar"/>
        </w:rPr>
        <w:fldChar w:fldCharType="end"/>
      </w:r>
      <w:r>
        <w:rPr>
          <w:rFonts w:hint="eastAsia" w:ascii="仿宋_GB2312" w:hAnsi="仿宋_GB2312" w:eastAsia="仿宋_GB2312" w:cs="仿宋_GB2312"/>
          <w:b/>
          <w:bCs/>
          <w:color w:val="FF0000"/>
          <w:kern w:val="2"/>
          <w:sz w:val="30"/>
          <w:szCs w:val="30"/>
          <w:lang w:val="en-US" w:eastAsia="zh-CN" w:bidi="ar"/>
        </w:rPr>
        <w:t>，</w:t>
      </w:r>
      <w:r>
        <w:rPr>
          <w:rFonts w:hint="eastAsia" w:ascii="仿宋_GB2312" w:hAnsi="仿宋_GB2312" w:eastAsia="仿宋_GB2312" w:cs="仿宋_GB2312"/>
          <w:kern w:val="2"/>
          <w:sz w:val="30"/>
          <w:szCs w:val="30"/>
          <w:lang w:val="en-US" w:eastAsia="zh-CN" w:bidi="ar"/>
        </w:rPr>
        <w:t>注册用户成功后，须修改初始密码，重新登录后报名。（注册时仅填写或上传带红星的必填项，完成注册即可，因资格后审，新用户联系收标咨询人员审核；重新登陆，点击报名，已报名成功的项目将消失，</w:t>
      </w:r>
      <w:r>
        <w:rPr>
          <w:rFonts w:hint="eastAsia" w:ascii="仿宋_GB2312" w:hAnsi="仿宋_GB2312" w:eastAsia="仿宋_GB2312" w:cs="仿宋_GB2312"/>
          <w:b/>
          <w:bCs/>
          <w:kern w:val="2"/>
          <w:sz w:val="30"/>
          <w:szCs w:val="30"/>
          <w:lang w:val="en-US" w:eastAsia="zh-CN" w:bidi="ar"/>
        </w:rPr>
        <w:t>系统给予报名成功的提示</w:t>
      </w:r>
      <w:r>
        <w:rPr>
          <w:rFonts w:hint="eastAsia" w:ascii="仿宋_GB2312" w:hAnsi="仿宋_GB2312" w:eastAsia="仿宋_GB2312" w:cs="仿宋_GB2312"/>
          <w:kern w:val="2"/>
          <w:sz w:val="30"/>
          <w:szCs w:val="30"/>
          <w:lang w:val="en-US" w:eastAsia="zh-CN" w:bidi="ar"/>
        </w:rPr>
        <w:t>，不必理会系统给予的“上传业绩”、“交费”等提示，</w:t>
      </w:r>
      <w:r>
        <w:rPr>
          <w:rFonts w:hint="eastAsia" w:ascii="仿宋_GB2312" w:hAnsi="仿宋_GB2312" w:eastAsia="仿宋_GB2312" w:cs="仿宋_GB2312"/>
          <w:b/>
          <w:bCs/>
          <w:kern w:val="2"/>
          <w:sz w:val="30"/>
          <w:szCs w:val="30"/>
          <w:lang w:val="en-US" w:eastAsia="zh-CN" w:bidi="ar"/>
        </w:rPr>
        <w:t>以本标书要求交费为准</w:t>
      </w:r>
      <w:r>
        <w:rPr>
          <w:rFonts w:hint="eastAsia" w:ascii="仿宋_GB2312" w:hAns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sz w:val="30"/>
          <w:szCs w:val="24"/>
          <w:lang w:val="en-US"/>
        </w:rPr>
      </w:pPr>
      <w:r>
        <w:rPr>
          <w:rFonts w:hint="default" w:ascii="Times New Roman" w:hAnsi="Times New Roman" w:eastAsia="仿宋_GB2312" w:cs="Times New Roman"/>
          <w:kern w:val="2"/>
          <w:sz w:val="30"/>
          <w:szCs w:val="24"/>
          <w:lang w:val="en-US" w:eastAsia="zh-CN" w:bidi="ar"/>
        </w:rPr>
        <w:t>3</w:t>
      </w:r>
      <w:r>
        <w:rPr>
          <w:rFonts w:hint="eastAsia" w:ascii="Times New Roman" w:hAnsi="Times New Roman" w:eastAsia="仿宋_GB2312" w:cs="仿宋_GB2312"/>
          <w:kern w:val="2"/>
          <w:sz w:val="30"/>
          <w:szCs w:val="24"/>
          <w:lang w:val="en-US" w:eastAsia="zh-CN" w:bidi="ar"/>
        </w:rPr>
        <w:t>、投标地点：山东耐材集团鲁耐窑业有限公司招标办公室（生产发展处）</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b/>
          <w:bCs/>
          <w:color w:val="FF0000"/>
          <w:sz w:val="30"/>
          <w:szCs w:val="24"/>
          <w:lang w:val="en-US"/>
        </w:rPr>
      </w:pPr>
      <w:r>
        <w:rPr>
          <w:rFonts w:hint="default" w:ascii="Times New Roman" w:hAnsi="Times New Roman" w:eastAsia="仿宋_GB2312" w:cs="Times New Roman"/>
          <w:kern w:val="2"/>
          <w:sz w:val="30"/>
          <w:szCs w:val="24"/>
          <w:lang w:val="en-US" w:eastAsia="zh-CN" w:bidi="ar"/>
        </w:rPr>
        <w:t>4</w:t>
      </w:r>
      <w:r>
        <w:rPr>
          <w:rFonts w:hint="eastAsia" w:ascii="Times New Roman" w:hAnsi="Times New Roman" w:eastAsia="仿宋_GB2312" w:cs="仿宋_GB2312"/>
          <w:kern w:val="2"/>
          <w:sz w:val="30"/>
          <w:szCs w:val="24"/>
          <w:lang w:val="en-US" w:eastAsia="zh-CN" w:bidi="ar"/>
        </w:rPr>
        <w:t>、</w:t>
      </w:r>
      <w:r>
        <w:rPr>
          <w:rFonts w:hint="eastAsia" w:ascii="Times New Roman" w:hAnsi="Times New Roman" w:eastAsia="仿宋_GB2312" w:cs="仿宋_GB2312"/>
          <w:b/>
          <w:bCs/>
          <w:color w:val="FF0000"/>
          <w:kern w:val="2"/>
          <w:sz w:val="30"/>
          <w:szCs w:val="24"/>
          <w:lang w:val="en-US" w:eastAsia="zh-CN" w:bidi="ar"/>
        </w:rPr>
        <w:t>报名和投标截止时间</w:t>
      </w:r>
      <w:r>
        <w:rPr>
          <w:rFonts w:hint="eastAsia" w:ascii="Times New Roman" w:hAnsi="Times New Roman" w:eastAsia="仿宋_GB2312" w:cs="仿宋_GB2312"/>
          <w:color w:val="FF0000"/>
          <w:kern w:val="2"/>
          <w:sz w:val="30"/>
          <w:szCs w:val="24"/>
          <w:lang w:val="en-US" w:eastAsia="zh-CN" w:bidi="ar"/>
        </w:rPr>
        <w:t>：</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仿宋_GB2312"/>
          <w:b/>
          <w:bCs/>
          <w:color w:val="FF0000"/>
          <w:kern w:val="2"/>
          <w:sz w:val="30"/>
          <w:szCs w:val="24"/>
          <w:lang w:val="en-US" w:eastAsia="zh-CN" w:bidi="ar"/>
        </w:rPr>
        <w:t>年</w:t>
      </w:r>
      <w:r>
        <w:rPr>
          <w:rFonts w:hint="eastAsia" w:eastAsia="仿宋_GB2312" w:cs="仿宋_GB2312"/>
          <w:b/>
          <w:bCs/>
          <w:color w:val="FF0000"/>
          <w:kern w:val="2"/>
          <w:sz w:val="30"/>
          <w:szCs w:val="24"/>
          <w:lang w:val="en-US" w:eastAsia="zh-CN" w:bidi="ar"/>
        </w:rPr>
        <w:t>11</w:t>
      </w:r>
      <w:r>
        <w:rPr>
          <w:rFonts w:hint="eastAsia" w:ascii="Times New Roman" w:hAnsi="Times New Roman" w:eastAsia="仿宋_GB2312" w:cs="仿宋_GB2312"/>
          <w:b/>
          <w:bCs/>
          <w:color w:val="FF0000"/>
          <w:kern w:val="2"/>
          <w:sz w:val="30"/>
          <w:szCs w:val="24"/>
          <w:lang w:val="en-US" w:eastAsia="zh-CN" w:bidi="ar"/>
        </w:rPr>
        <w:t>月</w:t>
      </w:r>
      <w:r>
        <w:rPr>
          <w:rFonts w:hint="eastAsia" w:eastAsia="仿宋_GB2312" w:cs="仿宋_GB2312"/>
          <w:b/>
          <w:bCs/>
          <w:color w:val="FF0000"/>
          <w:kern w:val="2"/>
          <w:sz w:val="30"/>
          <w:szCs w:val="24"/>
          <w:lang w:val="en-US" w:eastAsia="zh-CN" w:bidi="ar"/>
        </w:rPr>
        <w:t>29</w:t>
      </w:r>
      <w:r>
        <w:rPr>
          <w:rFonts w:hint="eastAsia" w:ascii="Times New Roman" w:hAnsi="Times New Roman" w:eastAsia="仿宋_GB2312" w:cs="仿宋_GB2312"/>
          <w:b/>
          <w:bCs/>
          <w:color w:val="FF0000"/>
          <w:kern w:val="2"/>
          <w:sz w:val="30"/>
          <w:szCs w:val="24"/>
          <w:lang w:val="en-US" w:eastAsia="zh-CN" w:bidi="ar"/>
        </w:rPr>
        <w:t>日</w:t>
      </w:r>
      <w:r>
        <w:rPr>
          <w:rFonts w:hint="default" w:ascii="Times New Roman" w:hAnsi="Times New Roman" w:eastAsia="仿宋_GB2312" w:cs="Times New Roman"/>
          <w:b/>
          <w:bCs/>
          <w:color w:val="FF0000"/>
          <w:kern w:val="2"/>
          <w:sz w:val="30"/>
          <w:szCs w:val="24"/>
          <w:lang w:val="en-US" w:eastAsia="zh-CN" w:bidi="ar"/>
        </w:rPr>
        <w:t>1</w:t>
      </w:r>
      <w:r>
        <w:rPr>
          <w:rFonts w:hint="eastAsia" w:eastAsia="仿宋_GB2312" w:cs="Times New Roman"/>
          <w:b/>
          <w:bCs/>
          <w:color w:val="FF0000"/>
          <w:kern w:val="2"/>
          <w:sz w:val="30"/>
          <w:szCs w:val="24"/>
          <w:lang w:val="en-US" w:eastAsia="zh-CN" w:bidi="ar"/>
        </w:rPr>
        <w:t>2</w:t>
      </w:r>
      <w:r>
        <w:rPr>
          <w:rFonts w:hint="default" w:ascii="Times New Roman" w:hAnsi="Times New Roman" w:eastAsia="仿宋_GB2312" w:cs="Times New Roman"/>
          <w:b/>
          <w:bCs/>
          <w:color w:val="FF0000"/>
          <w:kern w:val="2"/>
          <w:sz w:val="30"/>
          <w:szCs w:val="24"/>
          <w:lang w:val="en-US" w:eastAsia="zh-CN" w:bidi="ar"/>
        </w:rPr>
        <w:t xml:space="preserve">:00 </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24"/>
          <w:lang w:val="en-US"/>
        </w:rPr>
      </w:pPr>
      <w:r>
        <w:rPr>
          <w:rFonts w:hint="default" w:ascii="Times New Roman" w:hAnsi="Times New Roman" w:eastAsia="仿宋_GB2312" w:cs="Times New Roman"/>
          <w:kern w:val="2"/>
          <w:sz w:val="30"/>
          <w:szCs w:val="24"/>
          <w:lang w:val="en-US" w:eastAsia="zh-CN" w:bidi="ar"/>
        </w:rPr>
        <w:t>5</w:t>
      </w:r>
      <w:r>
        <w:rPr>
          <w:rFonts w:hint="eastAsia" w:ascii="Times New Roman" w:hAnsi="Times New Roman" w:eastAsia="仿宋_GB2312" w:cs="仿宋_GB2312"/>
          <w:kern w:val="2"/>
          <w:sz w:val="30"/>
          <w:szCs w:val="24"/>
          <w:lang w:val="en-US" w:eastAsia="zh-CN" w:bidi="ar"/>
        </w:rPr>
        <w:t>、</w:t>
      </w:r>
      <w:r>
        <w:rPr>
          <w:rFonts w:hint="default" w:ascii="Times New Roman" w:hAnsi="Times New Roman" w:eastAsia="仿宋_GB2312" w:cs="Times New Roman"/>
          <w:kern w:val="2"/>
          <w:sz w:val="30"/>
          <w:szCs w:val="24"/>
          <w:lang w:val="en-US" w:eastAsia="zh-CN" w:bidi="ar"/>
        </w:rPr>
        <w:t xml:space="preserve"> </w:t>
      </w:r>
      <w:r>
        <w:rPr>
          <w:rFonts w:hint="eastAsia" w:ascii="仿宋_GB2312" w:hAnsi="仿宋_GB2312" w:eastAsia="仿宋_GB2312" w:cs="仿宋_GB2312"/>
          <w:kern w:val="2"/>
          <w:sz w:val="30"/>
          <w:szCs w:val="24"/>
          <w:lang w:val="en-US" w:eastAsia="zh-CN" w:bidi="ar"/>
        </w:rPr>
        <w:t xml:space="preserve">收标人/收标咨询：李先生 0533-4163023     </w:t>
      </w:r>
    </w:p>
    <w:p>
      <w:pPr>
        <w:keepNext w:val="0"/>
        <w:keepLines w:val="0"/>
        <w:widowControl w:val="0"/>
        <w:suppressLineNumbers w:val="0"/>
        <w:spacing w:before="0" w:beforeAutospacing="0" w:after="0" w:afterAutospacing="0" w:line="560" w:lineRule="exact"/>
        <w:ind w:left="0" w:right="0" w:firstLine="1200" w:firstLineChars="400"/>
        <w:jc w:val="left"/>
        <w:rPr>
          <w:rFonts w:hint="eastAsia" w:ascii="仿宋_GB2312" w:hAnsi="仿宋_GB2312" w:eastAsia="仿宋_GB2312" w:cs="仿宋_GB2312"/>
          <w:sz w:val="30"/>
          <w:szCs w:val="24"/>
          <w:lang w:val="en-US"/>
        </w:rPr>
      </w:pPr>
      <w:r>
        <w:rPr>
          <w:rFonts w:hint="eastAsia" w:ascii="仿宋_GB2312" w:hAnsi="仿宋_GB2312" w:eastAsia="仿宋_GB2312" w:cs="仿宋_GB2312"/>
          <w:kern w:val="2"/>
          <w:sz w:val="30"/>
          <w:szCs w:val="24"/>
          <w:lang w:val="en-US" w:eastAsia="zh-CN" w:bidi="ar"/>
        </w:rPr>
        <w:t>业务咨询：冯先生 0533-4163079</w:t>
      </w:r>
    </w:p>
    <w:p>
      <w:pPr>
        <w:spacing w:line="560" w:lineRule="exact"/>
        <w:ind w:firstLine="600" w:firstLineChars="200"/>
        <w:jc w:val="left"/>
        <w:rPr>
          <w:rFonts w:eastAsia="仿宋_GB2312"/>
          <w:sz w:val="30"/>
        </w:rPr>
      </w:pPr>
      <w:r>
        <w:rPr>
          <w:rFonts w:hint="eastAsia" w:eastAsia="仿宋_GB2312"/>
          <w:sz w:val="30"/>
        </w:rPr>
        <w:t>6、投标单位只允许将报价填写到规定的位置，不得对报价单内容及格式进行修改，如有偏离，请另附说明。</w:t>
      </w:r>
    </w:p>
    <w:p>
      <w:pPr>
        <w:spacing w:line="560" w:lineRule="exact"/>
        <w:jc w:val="center"/>
        <w:rPr>
          <w:rFonts w:hint="eastAsia" w:eastAsia="仿宋_GB2312"/>
          <w:b/>
          <w:sz w:val="36"/>
        </w:rPr>
      </w:pPr>
    </w:p>
    <w:p>
      <w:pPr>
        <w:spacing w:line="560" w:lineRule="exact"/>
        <w:jc w:val="center"/>
        <w:rPr>
          <w:rFonts w:hint="eastAsia" w:eastAsia="仿宋_GB2312"/>
          <w:b/>
          <w:sz w:val="36"/>
        </w:rPr>
      </w:pPr>
    </w:p>
    <w:p>
      <w:pPr>
        <w:spacing w:line="560" w:lineRule="exact"/>
        <w:jc w:val="both"/>
        <w:rPr>
          <w:rFonts w:hint="eastAsia" w:eastAsia="仿宋_GB2312"/>
          <w:b/>
          <w:sz w:val="36"/>
        </w:rPr>
      </w:pPr>
    </w:p>
    <w:p>
      <w:pPr>
        <w:spacing w:line="560" w:lineRule="exact"/>
        <w:jc w:val="center"/>
        <w:rPr>
          <w:rFonts w:eastAsia="仿宋_GB2312"/>
          <w:b/>
          <w:sz w:val="36"/>
          <w:highlight w:val="yellow"/>
        </w:rPr>
      </w:pPr>
      <w:r>
        <w:rPr>
          <w:rFonts w:hint="eastAsia" w:eastAsia="仿宋_GB2312"/>
          <w:b/>
          <w:sz w:val="36"/>
          <w:highlight w:val="yellow"/>
        </w:rPr>
        <w:t>第五章：主要合同条款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一、合同基本信息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合同标的：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明确描述运输货物的类型、规格、包装等具体要求</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合同期限：</w:t>
      </w:r>
      <w:r>
        <w:rPr>
          <w:rFonts w:hint="eastAsia" w:ascii="仿宋_GB2312" w:hAnsi="仿宋_GB2312" w:eastAsia="仿宋_GB2312" w:cs="仿宋_GB2312"/>
          <w:color w:val="auto"/>
          <w:sz w:val="32"/>
          <w:szCs w:val="32"/>
        </w:rPr>
        <w:t>自XXXX年XX月XX日至XXXX年XX月XX日。若当月发货通知单重量未执行完毕，则延续至发运完毕本合同终止。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运输线路及价格：</w:t>
      </w:r>
      <w:r>
        <w:rPr>
          <w:rFonts w:hint="eastAsia" w:ascii="楷体" w:hAnsi="楷体" w:eastAsia="楷体" w:cs="楷体"/>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如通过招标等方式确定线路及报价，填写</w:t>
      </w:r>
      <w:r>
        <w:rPr>
          <w:rFonts w:hint="eastAsia" w:ascii="仿宋_GB2312" w:hAnsi="仿宋_GB2312" w:eastAsia="仿宋_GB2312" w:cs="仿宋_GB2312"/>
          <w:color w:val="auto"/>
          <w:sz w:val="32"/>
          <w:szCs w:val="32"/>
        </w:rPr>
        <w:t>相应线路</w:t>
      </w:r>
      <w:r>
        <w:rPr>
          <w:rFonts w:hint="eastAsia" w:ascii="仿宋_GB2312" w:hAnsi="仿宋_GB2312" w:eastAsia="仿宋_GB2312" w:cs="仿宋_GB2312"/>
          <w:color w:val="auto"/>
          <w:sz w:val="32"/>
          <w:szCs w:val="32"/>
          <w:lang w:val="en-US" w:eastAsia="zh-CN"/>
        </w:rPr>
        <w:t>及价格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含税价为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rPr>
        <w:t>税率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详见附件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运输</w:t>
      </w:r>
      <w:r>
        <w:rPr>
          <w:rFonts w:hint="eastAsia" w:ascii="楷体" w:hAnsi="楷体" w:eastAsia="楷体" w:cs="楷体"/>
          <w:color w:val="auto"/>
          <w:sz w:val="32"/>
          <w:szCs w:val="32"/>
          <w:lang w:val="en-US" w:eastAsia="zh-CN"/>
        </w:rPr>
        <w:t>方式及运量</w:t>
      </w:r>
      <w:r>
        <w:rPr>
          <w:rFonts w:hint="eastAsia" w:ascii="楷体" w:hAnsi="楷体" w:eastAsia="楷体" w:cs="楷体"/>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方式运输，执行合同有效期限内开具的发货通知单量，最终以甲方过磅单或发票为准。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二、运输要求与标准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车辆与人员要求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1.清洁运输要求：</w:t>
      </w:r>
      <w:r>
        <w:rPr>
          <w:rFonts w:hint="eastAsia" w:ascii="仿宋_GB2312" w:hAnsi="仿宋_GB2312" w:eastAsia="仿宋_GB2312" w:cs="仿宋_GB2312"/>
          <w:color w:val="auto"/>
          <w:sz w:val="32"/>
          <w:szCs w:val="32"/>
          <w:lang w:val="en-US" w:eastAsia="zh-CN"/>
        </w:rPr>
        <w:t>车辆需持续满足甲方关于清洁运输的具体要求，包括但不限于排放标准、车辆维护等，并根据国家政策及甲方要求适时更新。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手续完备与保险齐全：</w:t>
      </w:r>
      <w:r>
        <w:rPr>
          <w:rFonts w:hint="eastAsia" w:ascii="仿宋_GB2312" w:hAnsi="仿宋_GB2312" w:eastAsia="仿宋_GB2312" w:cs="仿宋_GB2312"/>
          <w:color w:val="auto"/>
          <w:sz w:val="32"/>
          <w:szCs w:val="32"/>
        </w:rPr>
        <w:t>车辆应具备完整合法的运营手续，乙方驾驶员须持有合法有效驾驶执照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并购买相应的保险（包括但不限于货物运输险、交强险等）。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车况良好与安全保障：</w:t>
      </w:r>
      <w:r>
        <w:rPr>
          <w:rFonts w:hint="eastAsia" w:ascii="仿宋_GB2312" w:hAnsi="仿宋_GB2312" w:eastAsia="仿宋_GB2312" w:cs="仿宋_GB2312"/>
          <w:color w:val="auto"/>
          <w:sz w:val="32"/>
          <w:szCs w:val="32"/>
        </w:rPr>
        <w:t>车辆车体无破损，车厢底板平整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整洁，无杂物堆积，并自备符合装车标准的皮垫、垫木、篷布等辅助材料。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4.人员、车辆信息</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提供乙方驾驶人员或业务人员及车辆信息，乙方驾驶人员或业务人员变更的，应及时以书面形式通知甲方，因未及时通知甲方产生的责任由乙方承担。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现场管理</w:t>
      </w:r>
      <w:r>
        <w:rPr>
          <w:rFonts w:hint="eastAsia" w:ascii="楷体" w:hAnsi="楷体" w:eastAsia="楷体" w:cs="楷体"/>
          <w:b w:val="0"/>
          <w:bCs w:val="0"/>
          <w:color w:val="auto"/>
          <w:sz w:val="32"/>
          <w:szCs w:val="32"/>
          <w:highlight w:val="none"/>
          <w:lang w:val="en-US" w:eastAsia="zh-CN"/>
        </w:rPr>
        <w:t>及装车发货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1.乙方应确保提供符合甲方要求的运输车辆，否则，甲方有权对乙方进行考核，并视情况调整运输资源。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2.乙方应严格遵守甲方规定的车辆进场及货物装车顺序，确保发货效率。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3.乙方应按照有关货物的装载规定合理装载，因不按要求装载产生的一切问题均由乙方全部承担。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货物</w:t>
      </w:r>
      <w:r>
        <w:rPr>
          <w:rFonts w:hint="eastAsia" w:ascii="楷体" w:hAnsi="楷体" w:eastAsia="楷体" w:cs="楷体"/>
          <w:b w:val="0"/>
          <w:bCs w:val="0"/>
          <w:color w:val="auto"/>
          <w:sz w:val="32"/>
          <w:szCs w:val="32"/>
          <w:highlight w:val="none"/>
          <w:lang w:val="en-US" w:eastAsia="zh-CN"/>
        </w:rPr>
        <w:t>信息</w:t>
      </w:r>
      <w:r>
        <w:rPr>
          <w:rFonts w:hint="eastAsia" w:ascii="楷体" w:hAnsi="楷体" w:eastAsia="楷体" w:cs="楷体"/>
          <w:b w:val="0"/>
          <w:bCs w:val="0"/>
          <w:color w:val="auto"/>
          <w:sz w:val="32"/>
          <w:szCs w:val="32"/>
          <w:highlight w:val="none"/>
        </w:rPr>
        <w:t>核对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在货物装车完成后至出厂前，双方对货物外观质量、标签完整性、规格、重量等关键信息进行核对。核对无误后，乙方需在配车单上签字确认；若发现任何不符，乙方应立即与甲方沟通并处理。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送达要求</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乙方应严格遵守合同</w:t>
      </w:r>
      <w:r>
        <w:rPr>
          <w:rFonts w:hint="eastAsia" w:ascii="仿宋_GB2312" w:hAnsi="仿宋_GB2312" w:eastAsia="仿宋_GB2312" w:cs="仿宋_GB2312"/>
          <w:color w:val="auto"/>
          <w:sz w:val="32"/>
          <w:szCs w:val="32"/>
          <w:lang w:val="en-US" w:eastAsia="zh-CN"/>
        </w:rPr>
        <w:t>约定及甲方</w:t>
      </w:r>
      <w:r>
        <w:rPr>
          <w:rFonts w:hint="eastAsia" w:ascii="仿宋_GB2312" w:hAnsi="仿宋_GB2312" w:eastAsia="仿宋_GB2312" w:cs="仿宋_GB2312"/>
          <w:color w:val="auto"/>
          <w:sz w:val="32"/>
          <w:szCs w:val="32"/>
        </w:rPr>
        <w:t>运输时间要求，保证货物准时送达至指定客户。如遇特殊情况导致货物未能按预定时间到达，乙方须立即与甲方沟通并说明原因。</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val="en-US" w:eastAsia="zh-CN"/>
        </w:rPr>
        <w:t>交货</w:t>
      </w:r>
      <w:r>
        <w:rPr>
          <w:rFonts w:hint="eastAsia" w:ascii="楷体" w:hAnsi="楷体" w:eastAsia="楷体" w:cs="楷体"/>
          <w:b w:val="0"/>
          <w:bCs w:val="0"/>
          <w:color w:val="auto"/>
          <w:sz w:val="32"/>
          <w:szCs w:val="32"/>
          <w:lang w:eastAsia="zh-CN"/>
        </w:rPr>
        <w:t>及随</w:t>
      </w:r>
      <w:r>
        <w:rPr>
          <w:rFonts w:hint="eastAsia" w:ascii="楷体" w:hAnsi="楷体" w:eastAsia="楷体" w:cs="楷体"/>
          <w:b w:val="0"/>
          <w:bCs w:val="0"/>
          <w:color w:val="auto"/>
          <w:sz w:val="32"/>
          <w:szCs w:val="32"/>
          <w:lang w:val="en-US" w:eastAsia="zh-CN"/>
        </w:rPr>
        <w:t>车</w:t>
      </w:r>
      <w:r>
        <w:rPr>
          <w:rFonts w:hint="eastAsia" w:ascii="楷体" w:hAnsi="楷体" w:eastAsia="楷体" w:cs="楷体"/>
          <w:b w:val="0"/>
          <w:bCs w:val="0"/>
          <w:color w:val="auto"/>
          <w:sz w:val="32"/>
          <w:szCs w:val="32"/>
          <w:lang w:eastAsia="zh-CN"/>
        </w:rPr>
        <w:t>文件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1.交</w:t>
      </w:r>
      <w:r>
        <w:rPr>
          <w:rFonts w:hint="eastAsia" w:ascii="仿宋_GB2312" w:hAnsi="仿宋_GB2312" w:eastAsia="仿宋_GB2312" w:cs="仿宋_GB2312"/>
          <w:b w:val="0"/>
          <w:bCs w:val="0"/>
          <w:color w:val="auto"/>
          <w:sz w:val="32"/>
          <w:szCs w:val="32"/>
        </w:rPr>
        <w:t>货确认：</w:t>
      </w:r>
      <w:r>
        <w:rPr>
          <w:rFonts w:hint="eastAsia" w:ascii="仿宋_GB2312" w:hAnsi="仿宋_GB2312" w:eastAsia="仿宋_GB2312" w:cs="仿宋_GB2312"/>
          <w:color w:val="auto"/>
          <w:sz w:val="32"/>
          <w:szCs w:val="32"/>
        </w:rPr>
        <w:t>卸货后，乙方需确保货物外观完好、标签完整、规格及重量与配车单相符，与收货人共同确认后要求收货人在回执单上签字</w:t>
      </w:r>
      <w:r>
        <w:rPr>
          <w:rFonts w:hint="eastAsia" w:ascii="仿宋_GB2312" w:hAnsi="仿宋_GB2312" w:eastAsia="仿宋_GB2312" w:cs="仿宋_GB2312"/>
          <w:color w:val="auto"/>
          <w:sz w:val="32"/>
          <w:szCs w:val="32"/>
          <w:lang w:val="en-US" w:eastAsia="zh-CN"/>
        </w:rPr>
        <w:t>并带回</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特殊防护：</w:t>
      </w:r>
      <w:r>
        <w:rPr>
          <w:rFonts w:hint="eastAsia" w:ascii="仿宋_GB2312" w:hAnsi="仿宋_GB2312" w:eastAsia="仿宋_GB2312" w:cs="仿宋_GB2312"/>
          <w:color w:val="auto"/>
          <w:sz w:val="32"/>
          <w:szCs w:val="32"/>
          <w:highlight w:val="none"/>
        </w:rPr>
        <w:t>对于有特殊防护要求的货物，乙方必须采取妥善措施，</w:t>
      </w:r>
      <w:r>
        <w:rPr>
          <w:rFonts w:hint="eastAsia" w:ascii="仿宋_GB2312" w:hAnsi="仿宋_GB2312" w:eastAsia="仿宋_GB2312" w:cs="仿宋_GB2312"/>
          <w:color w:val="auto"/>
          <w:sz w:val="32"/>
          <w:szCs w:val="32"/>
          <w:highlight w:val="none"/>
          <w:lang w:val="en-US" w:eastAsia="zh-CN"/>
        </w:rPr>
        <w:t>避免货物因</w:t>
      </w:r>
      <w:r>
        <w:rPr>
          <w:rFonts w:hint="eastAsia" w:ascii="仿宋_GB2312" w:hAnsi="仿宋_GB2312" w:eastAsia="仿宋_GB2312" w:cs="仿宋_GB2312"/>
          <w:color w:val="auto"/>
          <w:sz w:val="32"/>
          <w:szCs w:val="32"/>
          <w:highlight w:val="none"/>
        </w:rPr>
        <w:t>防护不当而</w:t>
      </w:r>
      <w:r>
        <w:rPr>
          <w:rFonts w:hint="eastAsia" w:ascii="仿宋_GB2312" w:hAnsi="仿宋_GB2312" w:eastAsia="仿宋_GB2312" w:cs="仿宋_GB2312"/>
          <w:color w:val="auto"/>
          <w:sz w:val="32"/>
          <w:szCs w:val="32"/>
          <w:highlight w:val="none"/>
          <w:lang w:val="en-US" w:eastAsia="zh-CN"/>
        </w:rPr>
        <w:t>导致出现</w:t>
      </w:r>
      <w:r>
        <w:rPr>
          <w:rFonts w:hint="eastAsia" w:ascii="仿宋_GB2312" w:hAnsi="仿宋_GB2312" w:eastAsia="仿宋_GB2312" w:cs="仿宋_GB2312"/>
          <w:color w:val="auto"/>
          <w:sz w:val="32"/>
          <w:szCs w:val="32"/>
          <w:highlight w:val="none"/>
        </w:rPr>
        <w:t>重量</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质量损失。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保险责任</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乙方应为货物运输投保综合保险，覆盖运输过程中可能发生的各种风险。</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损失赔偿：自配车单签字确认至回执单签字确认期间，如发生任何损失，乙方应承担全部责任并赔偿。</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三、结算方式与支付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运费支付方式：</w:t>
      </w:r>
      <w:r>
        <w:rPr>
          <w:rFonts w:hint="eastAsia" w:ascii="仿宋_GB2312" w:hAnsi="仿宋_GB2312" w:eastAsia="仿宋_GB2312" w:cs="仿宋_GB2312"/>
          <w:b w:val="0"/>
          <w:bCs w:val="0"/>
          <w:color w:val="auto"/>
          <w:sz w:val="32"/>
          <w:szCs w:val="32"/>
        </w:rPr>
        <w:t>依据甲方现行的</w:t>
      </w:r>
      <w:r>
        <w:rPr>
          <w:rFonts w:hint="eastAsia" w:ascii="仿宋_GB2312" w:hAnsi="仿宋_GB2312" w:eastAsia="仿宋_GB2312" w:cs="仿宋_GB2312"/>
          <w:b w:val="0"/>
          <w:bCs w:val="0"/>
          <w:color w:val="auto"/>
          <w:sz w:val="32"/>
          <w:szCs w:val="32"/>
          <w:lang w:val="en-US" w:eastAsia="zh-CN"/>
        </w:rPr>
        <w:t>运费结算相关规定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采用以下方式结算：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1.银行转账：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承兑汇票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个月期限；</w:t>
      </w:r>
    </w:p>
    <w:p>
      <w:pPr>
        <w:pStyle w:val="2"/>
        <w:rPr>
          <w:rFonts w:hint="default"/>
          <w:u w:val="none"/>
          <w:lang w:val="en-US" w:eastAsia="zh-CN"/>
        </w:rPr>
      </w:pPr>
      <w:r>
        <w:rPr>
          <w:rFonts w:hint="eastAsia" w:ascii="仿宋_GB2312" w:hAnsi="仿宋_GB2312" w:eastAsia="仿宋_GB2312" w:cs="仿宋_GB2312"/>
          <w:b w:val="0"/>
          <w:bCs w:val="0"/>
          <w:color w:val="auto"/>
          <w:sz w:val="32"/>
          <w:szCs w:val="32"/>
          <w:lang w:val="en-US" w:eastAsia="zh-CN"/>
        </w:rPr>
        <w:t xml:space="preserve">    3.其他方式：</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结算重量标准：</w:t>
      </w:r>
      <w:r>
        <w:rPr>
          <w:rFonts w:hint="eastAsia" w:ascii="仿宋_GB2312" w:hAnsi="仿宋_GB2312" w:eastAsia="仿宋_GB2312" w:cs="仿宋_GB2312"/>
          <w:b w:val="0"/>
          <w:bCs w:val="0"/>
          <w:color w:val="auto"/>
          <w:sz w:val="32"/>
          <w:szCs w:val="32"/>
        </w:rPr>
        <w:t>以甲方出厂时的</w:t>
      </w:r>
      <w:r>
        <w:rPr>
          <w:rFonts w:hint="eastAsia" w:ascii="仿宋_GB2312" w:hAnsi="仿宋_GB2312" w:eastAsia="仿宋_GB2312" w:cs="仿宋_GB2312"/>
          <w:b w:val="0"/>
          <w:bCs w:val="0"/>
          <w:color w:val="auto"/>
          <w:sz w:val="32"/>
          <w:szCs w:val="32"/>
          <w:lang w:val="en-US" w:eastAsia="zh-CN"/>
        </w:rPr>
        <w:t>过磅单或甲方买卖合同对应的发票</w:t>
      </w:r>
      <w:r>
        <w:rPr>
          <w:rFonts w:hint="eastAsia" w:ascii="仿宋_GB2312" w:hAnsi="仿宋_GB2312" w:eastAsia="仿宋_GB2312" w:cs="仿宋_GB2312"/>
          <w:b w:val="0"/>
          <w:bCs w:val="0"/>
          <w:color w:val="auto"/>
          <w:sz w:val="32"/>
          <w:szCs w:val="32"/>
        </w:rPr>
        <w:t>重量为准。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结算流程：</w:t>
      </w:r>
      <w:r>
        <w:rPr>
          <w:rFonts w:hint="eastAsia" w:ascii="仿宋_GB2312" w:hAnsi="仿宋_GB2312" w:eastAsia="仿宋_GB2312" w:cs="仿宋_GB2312"/>
          <w:color w:val="auto"/>
          <w:sz w:val="32"/>
          <w:szCs w:val="32"/>
        </w:rPr>
        <w:t>乙方需凭完整</w:t>
      </w:r>
      <w:r>
        <w:rPr>
          <w:rFonts w:hint="eastAsia" w:ascii="仿宋_GB2312" w:hAnsi="仿宋_GB2312" w:eastAsia="仿宋_GB2312" w:cs="仿宋_GB2312"/>
          <w:color w:val="auto"/>
          <w:sz w:val="32"/>
          <w:szCs w:val="32"/>
          <w:highlight w:val="none"/>
        </w:rPr>
        <w:t>的结算单据（包</w:t>
      </w:r>
      <w:r>
        <w:rPr>
          <w:rFonts w:hint="eastAsia" w:ascii="仿宋_GB2312" w:hAnsi="仿宋_GB2312" w:eastAsia="仿宋_GB2312" w:cs="仿宋_GB2312"/>
          <w:color w:val="auto"/>
          <w:sz w:val="32"/>
          <w:szCs w:val="32"/>
        </w:rPr>
        <w:t>括但不限于客户收货回执单</w:t>
      </w:r>
      <w:r>
        <w:rPr>
          <w:rFonts w:hint="eastAsia" w:ascii="仿宋_GB2312" w:hAnsi="仿宋_GB2312" w:eastAsia="仿宋_GB2312" w:cs="仿宋_GB2312"/>
          <w:color w:val="auto"/>
          <w:sz w:val="32"/>
          <w:szCs w:val="32"/>
          <w:lang w:val="en-US" w:eastAsia="zh-CN"/>
        </w:rPr>
        <w:t>或过磅单</w:t>
      </w:r>
      <w:r>
        <w:rPr>
          <w:rFonts w:hint="eastAsia" w:ascii="仿宋_GB2312" w:hAnsi="仿宋_GB2312" w:eastAsia="仿宋_GB2312" w:cs="仿宋_GB2312"/>
          <w:color w:val="auto"/>
          <w:sz w:val="32"/>
          <w:szCs w:val="32"/>
        </w:rPr>
        <w:t>等）办理结算手续。甲方在审核确认无误后，依据本合同及发票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rPr>
        <w:t>向乙方支付运费。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四、双方权利与义务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甲方权利义务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kern w:val="0"/>
          <w:sz w:val="32"/>
          <w:szCs w:val="32"/>
          <w:lang w:val="en-US" w:eastAsia="zh-CN"/>
        </w:rPr>
        <w:t>审查</w:t>
      </w:r>
      <w:r>
        <w:rPr>
          <w:rFonts w:hint="eastAsia" w:ascii="仿宋_GB2312" w:hAnsi="仿宋_GB2312" w:eastAsia="仿宋_GB2312" w:cs="仿宋_GB2312"/>
          <w:kern w:val="0"/>
          <w:sz w:val="32"/>
          <w:szCs w:val="32"/>
        </w:rPr>
        <w:t>乙方各类资质证件、驾驶员</w:t>
      </w:r>
      <w:r>
        <w:rPr>
          <w:rFonts w:hint="eastAsia" w:ascii="仿宋_GB2312" w:hAnsi="仿宋_GB2312" w:eastAsia="仿宋_GB2312" w:cs="仿宋_GB2312"/>
          <w:kern w:val="0"/>
          <w:sz w:val="32"/>
          <w:szCs w:val="32"/>
          <w:lang w:val="en-US" w:eastAsia="zh-CN"/>
        </w:rPr>
        <w:t>证件</w:t>
      </w:r>
      <w:r>
        <w:rPr>
          <w:rFonts w:hint="eastAsia" w:ascii="仿宋_GB2312" w:hAnsi="仿宋_GB2312" w:eastAsia="仿宋_GB2312" w:cs="仿宋_GB2312"/>
          <w:kern w:val="0"/>
          <w:sz w:val="32"/>
          <w:szCs w:val="32"/>
        </w:rPr>
        <w:t>、车辆车况。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kern w:val="0"/>
          <w:sz w:val="32"/>
          <w:szCs w:val="32"/>
        </w:rPr>
        <w:t>有权要求乙方</w:t>
      </w:r>
      <w:r>
        <w:rPr>
          <w:rFonts w:hint="eastAsia" w:ascii="仿宋_GB2312" w:hAnsi="仿宋_GB2312" w:eastAsia="仿宋_GB2312" w:cs="仿宋_GB2312"/>
          <w:b w:val="0"/>
          <w:bCs/>
          <w:kern w:val="0"/>
          <w:sz w:val="32"/>
          <w:szCs w:val="32"/>
          <w:lang w:val="en-US" w:eastAsia="zh-CN"/>
        </w:rPr>
        <w:t>保持随车电话畅通，随时报告车辆运输位置</w:t>
      </w:r>
      <w:r>
        <w:rPr>
          <w:rFonts w:hint="eastAsia" w:ascii="仿宋_GB2312" w:hAnsi="仿宋_GB2312" w:eastAsia="仿宋_GB2312" w:cs="仿宋_GB2312"/>
          <w:b w:val="0"/>
          <w:bCs/>
          <w:kern w:val="0"/>
          <w:sz w:val="32"/>
          <w:szCs w:val="32"/>
        </w:rPr>
        <w:t>，监督乙方</w:t>
      </w:r>
      <w:r>
        <w:rPr>
          <w:rFonts w:hint="eastAsia" w:ascii="仿宋_GB2312" w:hAnsi="仿宋_GB2312" w:eastAsia="仿宋_GB2312" w:cs="仿宋_GB2312"/>
          <w:b w:val="0"/>
          <w:bCs/>
          <w:kern w:val="0"/>
          <w:sz w:val="32"/>
          <w:szCs w:val="32"/>
          <w:lang w:val="en-US" w:eastAsia="zh-CN"/>
        </w:rPr>
        <w:t>运输路线及运行位置</w:t>
      </w:r>
      <w:r>
        <w:rPr>
          <w:rFonts w:hint="eastAsia" w:ascii="仿宋_GB2312" w:hAnsi="仿宋_GB2312" w:eastAsia="仿宋_GB2312" w:cs="仿宋_GB2312"/>
          <w:b w:val="0"/>
          <w:bCs/>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kern w:val="0"/>
          <w:sz w:val="32"/>
          <w:szCs w:val="32"/>
        </w:rPr>
        <w:t>有权要求乙方配备、维护好随车安全应急设备和器材。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及时协调解决运输中出现的各类问题及异议，确保运输顺畅。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5.有权</w:t>
      </w:r>
      <w:r>
        <w:rPr>
          <w:rFonts w:hint="eastAsia" w:ascii="仿宋_GB2312" w:hAnsi="仿宋_GB2312" w:eastAsia="仿宋_GB2312" w:cs="仿宋_GB2312"/>
          <w:color w:val="auto"/>
          <w:sz w:val="32"/>
          <w:szCs w:val="32"/>
        </w:rPr>
        <w:t>根据生产需求、客户投诉</w:t>
      </w:r>
      <w:r>
        <w:rPr>
          <w:rFonts w:hint="eastAsia" w:ascii="仿宋_GB2312" w:hAnsi="仿宋_GB2312" w:eastAsia="仿宋_GB2312" w:cs="仿宋_GB2312"/>
          <w:color w:val="auto"/>
          <w:sz w:val="32"/>
          <w:szCs w:val="32"/>
          <w:lang w:val="en-US" w:eastAsia="zh-CN"/>
        </w:rPr>
        <w:t>等情况</w:t>
      </w:r>
      <w:r>
        <w:rPr>
          <w:rFonts w:hint="eastAsia" w:ascii="仿宋_GB2312" w:hAnsi="仿宋_GB2312" w:eastAsia="仿宋_GB2312" w:cs="仿宋_GB2312"/>
          <w:color w:val="auto"/>
          <w:sz w:val="32"/>
          <w:szCs w:val="32"/>
        </w:rPr>
        <w:t>，适时调整、暂停或终止乙方的运输资源。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依据合同及发票，按</w:t>
      </w:r>
      <w:r>
        <w:rPr>
          <w:rFonts w:hint="eastAsia" w:ascii="仿宋_GB2312" w:hAnsi="仿宋_GB2312" w:eastAsia="仿宋_GB2312" w:cs="仿宋_GB2312"/>
          <w:color w:val="auto"/>
          <w:sz w:val="32"/>
          <w:szCs w:val="32"/>
          <w:lang w:val="en-US" w:eastAsia="zh-CN"/>
        </w:rPr>
        <w:t>甲方费用结算流程</w:t>
      </w:r>
      <w:r>
        <w:rPr>
          <w:rFonts w:hint="eastAsia" w:ascii="仿宋_GB2312" w:hAnsi="仿宋_GB2312" w:eastAsia="仿宋_GB2312" w:cs="仿宋_GB2312"/>
          <w:color w:val="auto"/>
          <w:sz w:val="32"/>
          <w:szCs w:val="32"/>
        </w:rPr>
        <w:t>向乙方支付运费。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遵守国家有关安全生产的法律法规，不得夹带易燃、易爆、有放射性物品及国家规定的禁止进出口的物品。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乙方权利义务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严格遵守国家有关安全生产和道路运输的法律法规</w:t>
      </w:r>
      <w:r>
        <w:rPr>
          <w:rFonts w:hint="eastAsia" w:ascii="仿宋_GB2312" w:hAnsi="仿宋_GB2312" w:eastAsia="仿宋_GB2312" w:cs="仿宋_GB2312"/>
          <w:kern w:val="0"/>
          <w:sz w:val="32"/>
          <w:szCs w:val="32"/>
          <w:lang w:val="en-US" w:eastAsia="zh-CN"/>
        </w:rPr>
        <w:t>及甲方</w:t>
      </w:r>
      <w:r>
        <w:rPr>
          <w:rFonts w:hint="eastAsia" w:ascii="仿宋_GB2312" w:hAnsi="仿宋_GB2312" w:eastAsia="仿宋_GB2312" w:cs="仿宋_GB2312"/>
          <w:kern w:val="0"/>
          <w:sz w:val="32"/>
          <w:szCs w:val="32"/>
        </w:rPr>
        <w:t>有关规章制度，</w:t>
      </w:r>
      <w:r>
        <w:rPr>
          <w:rFonts w:hint="eastAsia" w:ascii="仿宋_GB2312" w:hAnsi="仿宋_GB2312" w:eastAsia="仿宋_GB2312" w:cs="仿宋_GB2312"/>
          <w:kern w:val="0"/>
          <w:sz w:val="32"/>
          <w:szCs w:val="32"/>
          <w:lang w:val="en-US" w:eastAsia="zh-CN"/>
        </w:rPr>
        <w:t>具有</w:t>
      </w:r>
      <w:r>
        <w:rPr>
          <w:rFonts w:hint="eastAsia" w:ascii="仿宋_GB2312" w:hAnsi="仿宋_GB2312" w:eastAsia="仿宋_GB2312" w:cs="仿宋_GB2312"/>
          <w:kern w:val="0"/>
          <w:sz w:val="32"/>
          <w:szCs w:val="32"/>
        </w:rPr>
        <w:t>道路运输等相关资质。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z w:val="32"/>
          <w:szCs w:val="32"/>
          <w:lang w:val="en-US" w:eastAsia="zh-CN"/>
        </w:rPr>
        <w:t>乙方接到甲方电话通知后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小时内，组织运输车辆到甲方指定地点。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lang w:val="en-US" w:eastAsia="zh-CN"/>
        </w:rPr>
        <w:t>3.合同签订之日起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日内向甲方缴纳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万元作为履约保证金，合同执行期间，若发生考核扣款等情况，乙方需及时补足保证金；合同期满，乙方无任何违约或违规行为，甲方无息退还剩余履约保证金。</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4.合同有效期内，</w:t>
      </w:r>
      <w:r>
        <w:rPr>
          <w:rFonts w:hint="eastAsia" w:ascii="仿宋_GB2312" w:hAnsi="仿宋_GB2312" w:eastAsia="仿宋_GB2312" w:cs="仿宋_GB2312"/>
          <w:kern w:val="0"/>
          <w:sz w:val="32"/>
          <w:szCs w:val="32"/>
        </w:rPr>
        <w:t>乙方应甲方要求</w:t>
      </w:r>
      <w:r>
        <w:rPr>
          <w:rFonts w:hint="eastAsia" w:ascii="仿宋_GB2312" w:hAnsi="仿宋_GB2312" w:eastAsia="仿宋_GB2312" w:cs="仿宋_GB2312"/>
          <w:kern w:val="0"/>
          <w:sz w:val="32"/>
          <w:szCs w:val="32"/>
          <w:lang w:val="en-US" w:eastAsia="zh-CN"/>
        </w:rPr>
        <w:t>及时向</w:t>
      </w:r>
      <w:r>
        <w:rPr>
          <w:rFonts w:hint="eastAsia" w:ascii="仿宋_GB2312" w:hAnsi="仿宋_GB2312" w:eastAsia="仿宋_GB2312" w:cs="仿宋_GB2312"/>
          <w:kern w:val="0"/>
          <w:sz w:val="32"/>
          <w:szCs w:val="32"/>
        </w:rPr>
        <w:t>甲方汇报</w:t>
      </w:r>
      <w:r>
        <w:rPr>
          <w:rFonts w:hint="eastAsia" w:ascii="仿宋_GB2312" w:hAnsi="仿宋_GB2312" w:eastAsia="仿宋_GB2312" w:cs="仿宋_GB2312"/>
          <w:kern w:val="0"/>
          <w:sz w:val="32"/>
          <w:szCs w:val="32"/>
          <w:lang w:val="en-US" w:eastAsia="zh-CN"/>
        </w:rPr>
        <w:t>运输</w:t>
      </w:r>
      <w:r>
        <w:rPr>
          <w:rFonts w:hint="eastAsia" w:ascii="仿宋_GB2312" w:hAnsi="仿宋_GB2312" w:eastAsia="仿宋_GB2312" w:cs="仿宋_GB2312"/>
          <w:kern w:val="0"/>
          <w:sz w:val="32"/>
          <w:szCs w:val="32"/>
        </w:rPr>
        <w:t>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kern w:val="0"/>
          <w:sz w:val="32"/>
          <w:szCs w:val="32"/>
        </w:rPr>
        <w:t>保证货物按照入货通知的要求，安全、完好、准时卸货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因乙方原因给甲方或甲方客户造成损失的，乙方承担相应赔偿责任</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定期做好车辆日常维修和保养工作，保证从事货物运输的车辆</w:t>
      </w:r>
      <w:r>
        <w:rPr>
          <w:rFonts w:hint="eastAsia" w:ascii="仿宋_GB2312" w:hAnsi="仿宋_GB2312" w:eastAsia="仿宋_GB2312" w:cs="仿宋_GB2312"/>
          <w:kern w:val="0"/>
          <w:sz w:val="32"/>
          <w:szCs w:val="32"/>
          <w:lang w:val="en-US" w:eastAsia="zh-CN"/>
        </w:rPr>
        <w:t>购买</w:t>
      </w:r>
      <w:r>
        <w:rPr>
          <w:rFonts w:hint="eastAsia" w:ascii="仿宋_GB2312" w:hAnsi="仿宋_GB2312" w:eastAsia="仿宋_GB2312" w:cs="仿宋_GB2312"/>
          <w:kern w:val="0"/>
          <w:sz w:val="32"/>
          <w:szCs w:val="32"/>
        </w:rPr>
        <w:t>保险。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严格管理提货车辆，并对司机等乙方人员进行必要的安全、环保等教育培训。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color w:val="auto"/>
          <w:sz w:val="32"/>
          <w:szCs w:val="32"/>
          <w:lang w:val="en-US" w:eastAsia="zh-CN"/>
        </w:rPr>
        <w:t>保证甲方货物不与任何危险货物或性质相抵触的货物同车混装运输。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8.</w:t>
      </w:r>
      <w:r>
        <w:rPr>
          <w:rFonts w:hint="eastAsia" w:ascii="仿宋_GB2312" w:hAnsi="仿宋_GB2312" w:eastAsia="仿宋_GB2312" w:cs="仿宋_GB2312"/>
          <w:color w:val="auto"/>
          <w:sz w:val="32"/>
          <w:szCs w:val="32"/>
        </w:rPr>
        <w:t>乙方承诺保护甲方免于承担因本运输合同引起的一切法律责任及经济损失，否则，乙方须赔偿甲方因此遭受的一切损失、费用及承担相应法律责任。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乙方应确保货物完整性和货权归属清晰，不得私自处理或留置甲方货物，若因乙方原因导致货物被非法转移或货权归属不清，乙方应承担全部法律责任及经济损失，包括但不限于货物价值损失、客户索赔</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甲方因此遭受</w:t>
      </w:r>
      <w:r>
        <w:rPr>
          <w:rFonts w:hint="eastAsia" w:ascii="仿宋_GB2312" w:hAnsi="仿宋_GB2312" w:eastAsia="仿宋_GB2312" w:cs="仿宋_GB2312"/>
          <w:color w:val="auto"/>
          <w:sz w:val="32"/>
          <w:szCs w:val="32"/>
          <w:lang w:val="en-US" w:eastAsia="zh-CN"/>
        </w:rPr>
        <w:t>所有损失</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、违约责任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）延误交付：</w:t>
      </w:r>
      <w:r>
        <w:rPr>
          <w:rFonts w:hint="eastAsia" w:ascii="仿宋_GB2312" w:hAnsi="仿宋_GB2312" w:eastAsia="仿宋_GB2312" w:cs="仿宋_GB2312"/>
          <w:color w:val="auto"/>
          <w:sz w:val="32"/>
          <w:szCs w:val="32"/>
          <w:lang w:eastAsia="zh-CN"/>
        </w:rPr>
        <w:t>乙方未能按照合同约定的时间将货物送达指定地点的，每延误一日，应向甲方支付该批次货物运费总额的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%作为违约金。因乙方原因造成货物未按时送达，导致甲方遭受客户索赔、运输费用损失及其他费用的，乙方应承担全部赔偿责任。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）货物损失与损坏：</w:t>
      </w:r>
      <w:r>
        <w:rPr>
          <w:rFonts w:hint="eastAsia" w:ascii="仿宋_GB2312" w:hAnsi="仿宋_GB2312" w:eastAsia="仿宋_GB2312" w:cs="仿宋_GB2312"/>
          <w:color w:val="auto"/>
          <w:sz w:val="32"/>
          <w:szCs w:val="32"/>
          <w:lang w:val="en-US" w:eastAsia="zh-CN"/>
        </w:rPr>
        <w:t>运输期间</w:t>
      </w:r>
      <w:r>
        <w:rPr>
          <w:rFonts w:hint="eastAsia" w:ascii="仿宋_GB2312" w:hAnsi="仿宋_GB2312" w:eastAsia="仿宋_GB2312" w:cs="仿宋_GB2312"/>
          <w:color w:val="auto"/>
          <w:sz w:val="32"/>
          <w:szCs w:val="32"/>
          <w:lang w:eastAsia="zh-CN"/>
        </w:rPr>
        <w:t>，若发生货物损坏、丢失、灭失等情况，乙方应承担全部责任，并按照货物实际价值进行赔偿，包括但不限于重新采购费用、运输费用、客户索赔等。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）未履行清洁运输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导致货物污染或环保问题被查处的，乙方应承担所有费用及法律责任，</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val="0"/>
          <w:color w:val="auto"/>
          <w:sz w:val="32"/>
          <w:szCs w:val="32"/>
          <w:lang w:eastAsia="zh-CN"/>
        </w:rPr>
        <w:t>）擅自变更收货人或收货地址：</w:t>
      </w:r>
      <w:r>
        <w:rPr>
          <w:rFonts w:hint="eastAsia" w:ascii="仿宋_GB2312" w:hAnsi="仿宋_GB2312" w:eastAsia="仿宋_GB2312" w:cs="仿宋_GB2312"/>
          <w:color w:val="auto"/>
          <w:sz w:val="32"/>
          <w:szCs w:val="32"/>
          <w:lang w:eastAsia="zh-CN"/>
        </w:rPr>
        <w:t>乙方未经甲方书面同意，擅自变更收货人或收货地址的，甲方有权立即终止合同，</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作为违约金，</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承担因此产生的一切经济损失及法律责任。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lang w:eastAsia="zh-CN"/>
        </w:rPr>
        <w:t>）货物串货、甩货：</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w:t>
      </w:r>
      <w:r>
        <w:rPr>
          <w:rFonts w:hint="eastAsia" w:ascii="仿宋_GB2312" w:hAnsi="仿宋_GB2312" w:eastAsia="仿宋_GB2312" w:cs="仿宋_GB2312"/>
          <w:color w:val="auto"/>
          <w:sz w:val="32"/>
          <w:szCs w:val="32"/>
          <w:lang w:val="en-US" w:eastAsia="zh-CN"/>
        </w:rPr>
        <w:t>发生</w:t>
      </w:r>
      <w:r>
        <w:rPr>
          <w:rFonts w:hint="eastAsia" w:ascii="仿宋_GB2312" w:hAnsi="仿宋_GB2312" w:eastAsia="仿宋_GB2312" w:cs="仿宋_GB2312"/>
          <w:color w:val="auto"/>
          <w:sz w:val="32"/>
          <w:szCs w:val="32"/>
          <w:lang w:eastAsia="zh-CN"/>
        </w:rPr>
        <w:t>串货、甩货等问题的，应承担全部责任，按照货物实际价值进行赔偿，</w:t>
      </w:r>
      <w:r>
        <w:rPr>
          <w:rFonts w:hint="eastAsia" w:ascii="仿宋_GB2312" w:hAnsi="仿宋_GB2312" w:eastAsia="仿宋_GB2312" w:cs="仿宋_GB2312"/>
          <w:color w:val="auto"/>
          <w:sz w:val="32"/>
          <w:szCs w:val="32"/>
          <w:lang w:val="en-US" w:eastAsia="zh-CN"/>
        </w:rPr>
        <w:t>并且</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eastAsia="zh-CN"/>
        </w:rPr>
        <w:t>作为违约金，甲方</w:t>
      </w:r>
      <w:r>
        <w:rPr>
          <w:rFonts w:hint="eastAsia" w:ascii="仿宋_GB2312" w:hAnsi="仿宋_GB2312" w:eastAsia="仿宋_GB2312" w:cs="仿宋_GB2312"/>
          <w:color w:val="auto"/>
          <w:sz w:val="32"/>
          <w:szCs w:val="32"/>
          <w:lang w:val="en-US" w:eastAsia="zh-CN"/>
        </w:rPr>
        <w:t>视情节严重程度有权解除合同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六</w:t>
      </w:r>
      <w:r>
        <w:rPr>
          <w:rFonts w:hint="eastAsia" w:ascii="楷体" w:hAnsi="楷体" w:eastAsia="楷体" w:cs="楷体"/>
          <w:b w:val="0"/>
          <w:bCs w:val="0"/>
          <w:color w:val="auto"/>
          <w:sz w:val="32"/>
          <w:szCs w:val="32"/>
          <w:lang w:eastAsia="zh-CN"/>
        </w:rPr>
        <w:t>）擅自更换或偷盗甲方产品：</w:t>
      </w:r>
      <w:r>
        <w:rPr>
          <w:rFonts w:hint="eastAsia" w:ascii="仿宋_GB2312" w:hAnsi="仿宋_GB2312" w:eastAsia="仿宋_GB2312" w:cs="仿宋_GB2312"/>
          <w:color w:val="auto"/>
          <w:sz w:val="32"/>
          <w:szCs w:val="32"/>
          <w:lang w:eastAsia="zh-CN"/>
        </w:rPr>
        <w:t>乙方擅自更换或偷盗甲方产品的，视为严重违法行为，甲方</w:t>
      </w:r>
      <w:r>
        <w:rPr>
          <w:rFonts w:hint="eastAsia" w:ascii="仿宋_GB2312" w:hAnsi="仿宋_GB2312" w:eastAsia="仿宋_GB2312" w:cs="仿宋_GB2312"/>
          <w:color w:val="auto"/>
          <w:sz w:val="32"/>
          <w:szCs w:val="32"/>
          <w:lang w:val="en-US" w:eastAsia="zh-CN"/>
        </w:rPr>
        <w:t>有权</w:t>
      </w:r>
      <w:r>
        <w:rPr>
          <w:rFonts w:hint="eastAsia" w:ascii="仿宋_GB2312" w:hAnsi="仿宋_GB2312" w:eastAsia="仿宋_GB2312" w:cs="仿宋_GB2312"/>
          <w:color w:val="auto"/>
          <w:sz w:val="32"/>
          <w:szCs w:val="32"/>
          <w:lang w:eastAsia="zh-CN"/>
        </w:rPr>
        <w:t>立即终止合同，并依法追究乙方的刑事责任及民事赔偿责任。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（七）引发重大经济纠纷或诉讼案件</w:t>
      </w:r>
      <w:r>
        <w:rPr>
          <w:rFonts w:hint="eastAsia" w:ascii="仿宋_GB2312" w:hAnsi="仿宋_GB2312" w:eastAsia="仿宋_GB2312" w:cs="仿宋_GB2312"/>
          <w:color w:val="auto"/>
          <w:sz w:val="32"/>
          <w:szCs w:val="32"/>
          <w:lang w:val="en-US" w:eastAsia="zh-CN"/>
        </w:rPr>
        <w:t>：因乙方原因引发甲方重大经济纠纷、诉讼案件，或乙方内部发生重大经济纠纷、声誉影响事件，给甲方带来不利影响的，甲方有权立即终止合同，并要求乙方承担全部赔偿责任及法律责任。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val="0"/>
          <w:bCs w:val="0"/>
          <w:color w:val="auto"/>
          <w:sz w:val="32"/>
          <w:szCs w:val="32"/>
          <w:lang w:val="en-US" w:eastAsia="zh-CN"/>
        </w:rPr>
        <w:t>（八）考核与保证金扣除：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乙方应接受甲方考核，出现违约行为给甲方造成损失的，甲方有权从运费或履约保证金中扣除相应金额，保证金不足以支付的，乙方应另行赔偿。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（九）兜底条款：</w:t>
      </w:r>
      <w:r>
        <w:rPr>
          <w:rFonts w:hint="eastAsia" w:ascii="仿宋_GB2312" w:hAnsi="仿宋_GB2312" w:eastAsia="仿宋_GB2312" w:cs="仿宋_GB2312"/>
          <w:color w:val="auto"/>
          <w:sz w:val="32"/>
          <w:szCs w:val="32"/>
          <w:lang w:val="en-US" w:eastAsia="zh-CN"/>
        </w:rPr>
        <w:t>除本合同明确约定的违约责任外，乙方因违反本合同约定给甲方造成经济损失的，乙方应予以全额赔偿，包括但不限于直接损失、间接损失。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、安全条款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乙方是安全责任主体单位，发生事故应积极落实应急救援责任，按要求立即上报政府应急管理部门，同时告知甲方。</w:t>
      </w:r>
      <w:r>
        <w:rPr>
          <w:rFonts w:hint="eastAsia" w:ascii="仿宋_GB2312" w:hAnsi="仿宋_GB2312" w:eastAsia="仿宋_GB2312" w:cs="仿宋_GB2312"/>
          <w:color w:val="auto"/>
          <w:sz w:val="32"/>
          <w:szCs w:val="32"/>
          <w:highlight w:val="none"/>
          <w:lang w:val="en-US" w:eastAsia="zh-CN"/>
        </w:rPr>
        <w:t>乙方应遵守甲方安全相关管理规定，并与甲方相关生产单位签订《运输类相关方安全协议》。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七、反商业贿赂条款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为制止商业贿赂，维护双方的正当权益，双方承诺信守以下约定：</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（一）双方应严格遵守法律法规有关禁止商业贿赂行为规定，双方及其工作人员不得以直接或间接方式，向对方单位或个人进行商业贿赂。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商业贿赂包括但不限于直接给付现金、实物，假借赞助费、赠股、报销费用等方式给付财物，以及提供各种名义的旅游、考察、宴请等。</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双方及其工作人员不得主动向对方单位或个人索取商业贿赂。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乙方应向甲方支付协议金额10%的违约金；构成犯罪或造成甲方工作人员被追究刑事责任的，乙方应向甲方支付协议金额20%的违约金。若违约金数额不足以弥补甲方损失的，乙方应额外就不足部分向甲方赔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甲方有权以乙方应当支付的违约金、赔偿款抵销对乙方的应付账款。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，对甲方工作人员进行商业贿赂的，甲方有权单方面解除合同。</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甲方依据前款规定单方面解除合同的，乙方仍应当依照本条第（二）款约定，向甲方支付违约金、赔偿金。</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（四）上述反商业贿赂条款双方签订后长期有效，不因合同变更、解除、终止、无效、被撤销而失效。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八、保密条款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双方应对本合同执行期间及之后因业务合作获知的商业秘密、技术资料、客户信息等保密信息严格保密，未经对方书面同意，不得向任何第三方披露。违反保密条款的一方需赔偿对方因此遭受的所有损失及费用。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、争议解决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双方因执行本合同发生争议，应首先通过友好协商解决；协商不成时，可向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所在地人民法院提起诉讼。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十、其他事项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（一）在合同有效期内，成品油/柴油价格波动在</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%以内时，本合同约定运费价格不作调整；成品油/柴油价格波动超过</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%的，双方另行协商，签订补充协议。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）本合同</w:t>
      </w:r>
      <w:r>
        <w:rPr>
          <w:rFonts w:hint="eastAsia" w:ascii="仿宋_GB2312" w:hAnsi="仿宋_GB2312" w:eastAsia="仿宋_GB2312" w:cs="仿宋_GB2312"/>
          <w:color w:val="auto"/>
          <w:sz w:val="32"/>
          <w:szCs w:val="32"/>
          <w:lang w:val="en-US" w:eastAsia="zh-CN"/>
        </w:rPr>
        <w:t>附件包括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lang w:val="en-US" w:eastAsia="zh-CN"/>
        </w:rPr>
        <w:t>有附件</w:t>
      </w:r>
      <w:r>
        <w:rPr>
          <w:rFonts w:hint="eastAsia" w:ascii="仿宋_GB2312" w:hAnsi="仿宋_GB2312" w:eastAsia="仿宋_GB2312" w:cs="仿宋_GB2312"/>
          <w:color w:val="auto"/>
          <w:sz w:val="32"/>
          <w:szCs w:val="32"/>
          <w:lang w:eastAsia="zh-CN"/>
        </w:rPr>
        <w:t>为本合同不可分割的一部分，与本合同正文具有同等法律效力。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本合同一式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份，甲方执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份，乙方执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份，自双方签字</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盖章之日起生效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传真件有效</w:t>
      </w:r>
      <w:r>
        <w:rPr>
          <w:rFonts w:hint="eastAsia" w:ascii="仿宋_GB2312" w:hAnsi="仿宋_GB2312" w:eastAsia="仿宋_GB2312" w:cs="仿宋_GB2312"/>
          <w:color w:val="auto"/>
          <w:sz w:val="32"/>
          <w:szCs w:val="32"/>
        </w:rPr>
        <w:t>。</w:t>
      </w:r>
    </w:p>
    <w:p>
      <w:pPr>
        <w:spacing w:line="560" w:lineRule="exact"/>
        <w:ind w:firstLine="2891" w:firstLineChars="800"/>
        <w:rPr>
          <w:rFonts w:hint="eastAsia" w:eastAsia="仿宋_GB2312"/>
          <w:b/>
          <w:sz w:val="36"/>
        </w:rPr>
      </w:pPr>
    </w:p>
    <w:p>
      <w:pPr>
        <w:spacing w:line="560" w:lineRule="exact"/>
        <w:ind w:firstLine="2891" w:firstLineChars="800"/>
        <w:rPr>
          <w:rFonts w:hint="eastAsia" w:eastAsia="仿宋_GB2312"/>
          <w:b/>
          <w:sz w:val="36"/>
        </w:rPr>
      </w:pPr>
    </w:p>
    <w:p>
      <w:pPr>
        <w:spacing w:line="560" w:lineRule="exact"/>
        <w:ind w:firstLine="2168" w:firstLineChars="600"/>
        <w:jc w:val="both"/>
        <w:rPr>
          <w:rFonts w:hint="eastAsia" w:eastAsia="仿宋_GB2312"/>
          <w:b/>
          <w:sz w:val="36"/>
        </w:rPr>
      </w:pPr>
    </w:p>
    <w:p>
      <w:pPr>
        <w:spacing w:line="560" w:lineRule="exact"/>
        <w:ind w:firstLine="2168" w:firstLineChars="600"/>
        <w:jc w:val="both"/>
        <w:rPr>
          <w:rFonts w:hint="eastAsia" w:eastAsia="仿宋_GB2312"/>
          <w:b/>
          <w:sz w:val="36"/>
        </w:rPr>
      </w:pPr>
    </w:p>
    <w:p>
      <w:pPr>
        <w:spacing w:line="560" w:lineRule="exact"/>
        <w:ind w:firstLine="2168" w:firstLineChars="6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eastAsia="仿宋_GB2312"/>
          <w:b/>
          <w:sz w:val="36"/>
        </w:rPr>
      </w:pPr>
      <w:r>
        <w:rPr>
          <w:rFonts w:hint="eastAsia" w:eastAsia="仿宋_GB2312"/>
          <w:b/>
          <w:sz w:val="36"/>
        </w:rPr>
        <w:t>第六章：投标书格式</w:t>
      </w:r>
    </w:p>
    <w:p>
      <w:pPr>
        <w:spacing w:line="560" w:lineRule="exact"/>
        <w:jc w:val="left"/>
        <w:rPr>
          <w:rFonts w:ascii="仿宋_GB2312" w:hAnsi="仿宋_GB2312" w:eastAsia="仿宋_GB2312" w:cs="仿宋_GB2312"/>
          <w:b/>
          <w:sz w:val="24"/>
        </w:rPr>
      </w:pPr>
      <w:r>
        <w:rPr>
          <w:rFonts w:hint="eastAsia" w:ascii="仿宋_GB2312" w:hAnsi="仿宋_GB2312" w:eastAsia="仿宋_GB2312" w:cs="仿宋_GB2312"/>
          <w:sz w:val="24"/>
        </w:rPr>
        <w:t>附件一：投标书</w:t>
      </w:r>
    </w:p>
    <w:p>
      <w:pPr>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36"/>
          <w:szCs w:val="36"/>
        </w:rPr>
        <w:t>投 标 书</w:t>
      </w:r>
    </w:p>
    <w:p>
      <w:pPr>
        <w:spacing w:line="5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致：山东耐材集团鲁耐窑业有限公司</w:t>
      </w:r>
      <w:r>
        <w:rPr>
          <w:rFonts w:hint="eastAsia" w:ascii="仿宋_GB2312" w:hAnsi="仿宋_GB2312" w:eastAsia="仿宋_GB2312" w:cs="仿宋_GB2312"/>
          <w:sz w:val="24"/>
          <w:lang w:val="en-US" w:eastAsia="zh-CN"/>
        </w:rPr>
        <w:t>:</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贵方提出的的投标，经详细研究，我们决定参加投标并做如下承诺：</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pPr>
        <w:spacing w:line="560" w:lineRule="exact"/>
        <w:ind w:firstLine="482" w:firstLineChars="200"/>
        <w:rPr>
          <w:rFonts w:ascii="仿宋_GB2312" w:hAnsi="仿宋_GB2312" w:eastAsia="仿宋_GB2312" w:cs="仿宋_GB2312"/>
          <w:color w:val="0000FF"/>
          <w:sz w:val="24"/>
        </w:rPr>
      </w:pPr>
      <w:r>
        <w:rPr>
          <w:rFonts w:hint="eastAsia" w:ascii="仿宋_GB2312" w:hAnsi="仿宋_GB2312" w:eastAsia="仿宋_GB2312" w:cs="仿宋_GB2312"/>
          <w:b/>
          <w:color w:val="0000FF"/>
          <w:sz w:val="24"/>
        </w:rPr>
        <w:t>资格证明文件、报价单，各一式2份，正本1份，副本1份。</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2．我们愿意按照招标文件中规定的一切提供招标标的。</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7．我们愿意按合同法及双方签字的设备供货合同履行自己的全部责任。</w:t>
      </w:r>
    </w:p>
    <w:p>
      <w:pPr>
        <w:spacing w:beforeLines="100"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联系人（签字）：                投标人地址：</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  话：　　　　　　　　　　　   邮寄地址：</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                         邮政编码：</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  箱：                    投标人名称（加盖公章）：</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开户银行名称：                      账号：</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税号：                             年    月    日</w:t>
      </w:r>
    </w:p>
    <w:p>
      <w:pPr>
        <w:spacing w:line="560" w:lineRule="exact"/>
        <w:rPr>
          <w:rFonts w:eastAsia="新宋体"/>
          <w:sz w:val="24"/>
        </w:rPr>
      </w:pPr>
    </w:p>
    <w:p>
      <w:pPr>
        <w:spacing w:line="560" w:lineRule="exact"/>
        <w:rPr>
          <w:rFonts w:eastAsia="新宋体"/>
          <w:sz w:val="24"/>
        </w:rPr>
      </w:pPr>
    </w:p>
    <w:p>
      <w:pPr>
        <w:spacing w:line="560" w:lineRule="exact"/>
        <w:rPr>
          <w:rFonts w:eastAsia="新宋体"/>
          <w:sz w:val="24"/>
        </w:rPr>
      </w:pPr>
      <w:r>
        <w:rPr>
          <w:rFonts w:eastAsia="新宋体"/>
          <w:sz w:val="24"/>
        </w:rPr>
        <w:t>附件</w:t>
      </w:r>
      <w:r>
        <w:rPr>
          <w:rFonts w:hint="eastAsia" w:eastAsia="新宋体"/>
          <w:sz w:val="24"/>
        </w:rPr>
        <w:t>二：</w:t>
      </w:r>
      <w:r>
        <w:rPr>
          <w:rFonts w:eastAsia="新宋体"/>
          <w:sz w:val="24"/>
        </w:rPr>
        <w:t>投标</w:t>
      </w:r>
      <w:r>
        <w:rPr>
          <w:rFonts w:hint="eastAsia" w:eastAsia="新宋体"/>
          <w:sz w:val="24"/>
        </w:rPr>
        <w:t>报价明细</w:t>
      </w:r>
      <w:r>
        <w:rPr>
          <w:rFonts w:eastAsia="新宋体"/>
          <w:sz w:val="24"/>
        </w:rPr>
        <w:t>表</w:t>
      </w:r>
    </w:p>
    <w:p>
      <w:pPr>
        <w:spacing w:line="560" w:lineRule="exact"/>
        <w:ind w:firstLine="3040" w:firstLineChars="950"/>
        <w:rPr>
          <w:rFonts w:eastAsia="新宋体"/>
          <w:sz w:val="32"/>
        </w:rPr>
      </w:pPr>
      <w:r>
        <w:rPr>
          <w:rFonts w:eastAsia="新宋体"/>
          <w:sz w:val="32"/>
        </w:rPr>
        <w:t>投标</w:t>
      </w:r>
      <w:r>
        <w:rPr>
          <w:rFonts w:hint="eastAsia" w:eastAsia="新宋体"/>
          <w:sz w:val="32"/>
        </w:rPr>
        <w:t>报价明细</w:t>
      </w:r>
      <w:r>
        <w:rPr>
          <w:rFonts w:eastAsia="新宋体"/>
          <w:sz w:val="32"/>
        </w:rPr>
        <w:t>表</w:t>
      </w:r>
    </w:p>
    <w:p>
      <w:pPr>
        <w:spacing w:line="360" w:lineRule="auto"/>
        <w:rPr>
          <w:rFonts w:eastAsia="新宋体"/>
          <w:snapToGrid w:val="0"/>
          <w:sz w:val="24"/>
        </w:rPr>
      </w:pPr>
      <w:r>
        <w:rPr>
          <w:rFonts w:eastAsia="新宋体"/>
          <w:snapToGrid w:val="0"/>
          <w:sz w:val="24"/>
        </w:rPr>
        <w:t xml:space="preserve">投标人名称  ： </w:t>
      </w:r>
    </w:p>
    <w:p>
      <w:pPr>
        <w:spacing w:line="240" w:lineRule="atLeast"/>
        <w:rPr>
          <w:rFonts w:hint="eastAsia" w:ascii="仿宋_GB2312" w:eastAsia="仿宋_GB2312"/>
          <w:b/>
          <w:bCs/>
          <w:color w:val="FF0000"/>
          <w:sz w:val="28"/>
          <w:szCs w:val="28"/>
        </w:rPr>
      </w:pPr>
      <w:r>
        <w:rPr>
          <w:rFonts w:ascii="仿宋_GB2312" w:eastAsia="仿宋_GB2312"/>
          <w:sz w:val="28"/>
          <w:szCs w:val="28"/>
        </w:rPr>
        <w:t>注：</w:t>
      </w:r>
      <w:r>
        <w:rPr>
          <w:rFonts w:ascii="仿宋_GB2312" w:eastAsia="仿宋_GB2312"/>
          <w:b/>
          <w:bCs/>
          <w:color w:val="FF0000"/>
          <w:sz w:val="28"/>
          <w:szCs w:val="28"/>
        </w:rPr>
        <w:t>运费单价为含</w:t>
      </w:r>
      <w:r>
        <w:rPr>
          <w:rFonts w:hint="eastAsia" w:ascii="仿宋_GB2312" w:eastAsia="仿宋_GB2312"/>
          <w:b/>
          <w:bCs/>
          <w:color w:val="FF0000"/>
          <w:sz w:val="28"/>
          <w:szCs w:val="28"/>
        </w:rPr>
        <w:t>9%增值税价</w:t>
      </w:r>
    </w:p>
    <w:tbl>
      <w:tblPr>
        <w:tblStyle w:val="7"/>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920"/>
        <w:gridCol w:w="2070"/>
        <w:gridCol w:w="1170"/>
        <w:gridCol w:w="1605"/>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 号</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合同单位</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运输目的地</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运输</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吨量</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运费单价</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（元/吨）</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贵阳院</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（强强碳素）</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博山-广西壮族自治区钦州市钦南区金窝工业园</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海运集装箱运输。港口掏箱平板车送现场（包装为吨袋或木托盘集装箱）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武宣柳钢新材料</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博山-广西壮族自治区来宾市武宣县黔西工业园</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欧冶工业品</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（鄂钢）</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博山-湖北省鄂州市鄂城区武昌大道</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中阳钢铁</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山西省吕梁市中阳县-博山</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南京钢铁</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博山-南京市六合区卸甲甸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bl>
    <w:p>
      <w:pPr>
        <w:pStyle w:val="10"/>
        <w:ind w:left="0" w:leftChars="0" w:firstLine="0" w:firstLineChars="0"/>
        <w:rPr>
          <w:rFonts w:hint="eastAsia"/>
        </w:rPr>
      </w:pPr>
    </w:p>
    <w:p>
      <w:pPr>
        <w:spacing w:line="360" w:lineRule="auto"/>
        <w:ind w:firstLine="840" w:firstLineChars="300"/>
        <w:rPr>
          <w:rFonts w:hint="eastAsia" w:ascii="仿宋_GB2312" w:eastAsia="仿宋_GB2312"/>
          <w:sz w:val="28"/>
          <w:szCs w:val="28"/>
        </w:rPr>
      </w:pPr>
      <w:r>
        <w:rPr>
          <w:rFonts w:hint="eastAsia" w:ascii="仿宋_GB2312" w:eastAsia="仿宋_GB2312"/>
          <w:sz w:val="28"/>
          <w:szCs w:val="28"/>
        </w:rPr>
        <w:t>投标单位（盖章）：           法人授权代表（签字）：</w:t>
      </w: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3"/>
        <w:spacing w:line="443" w:lineRule="exact"/>
        <w:ind w:left="0" w:leftChars="0" w:right="339" w:firstLine="0" w:firstLineChars="0"/>
        <w:jc w:val="both"/>
        <w:rPr>
          <w:rFonts w:hint="eastAsia" w:ascii="Microsoft JhengHei"/>
          <w:b/>
          <w:color w:val="FF0000"/>
          <w:sz w:val="32"/>
          <w:lang w:eastAsia="zh-CN"/>
        </w:rPr>
      </w:pPr>
      <w:r>
        <w:rPr>
          <w:rFonts w:hint="eastAsia" w:ascii="宋体" w:hAnsi="宋体" w:eastAsia="宋体" w:cs="宋体"/>
          <w:color w:val="FF0000"/>
          <w:lang w:val="en-US" w:eastAsia="zh-CN"/>
        </w:rPr>
        <w:t>附件三：</w:t>
      </w:r>
      <w:r>
        <w:rPr>
          <w:rFonts w:hint="eastAsia" w:ascii="宋体" w:hAnsi="宋体" w:eastAsia="宋体" w:cs="宋体"/>
          <w:color w:val="FF0000"/>
          <w:lang w:eastAsia="zh-CN"/>
        </w:rPr>
        <w:t>授权委托书</w:t>
      </w:r>
    </w:p>
    <w:p>
      <w:pPr>
        <w:pStyle w:val="4"/>
        <w:tabs>
          <w:tab w:val="left" w:pos="2421"/>
          <w:tab w:val="left" w:pos="5585"/>
        </w:tabs>
        <w:spacing w:line="360" w:lineRule="auto"/>
        <w:ind w:right="23" w:firstLine="720" w:firstLineChars="300"/>
        <w:jc w:val="both"/>
        <w:rPr>
          <w:sz w:val="24"/>
          <w:szCs w:val="24"/>
          <w:lang w:eastAsia="zh-CN"/>
        </w:rPr>
      </w:pPr>
    </w:p>
    <w:p>
      <w:pPr>
        <w:pStyle w:val="4"/>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4"/>
        <w:spacing w:before="36"/>
        <w:ind w:left="520" w:right="21"/>
        <w:rPr>
          <w:rFonts w:hint="eastAsia"/>
          <w:sz w:val="24"/>
          <w:szCs w:val="24"/>
          <w:lang w:eastAsia="zh-CN"/>
        </w:rPr>
      </w:pPr>
      <w:r>
        <w:rPr>
          <w:sz w:val="24"/>
          <w:szCs w:val="24"/>
          <w:lang w:eastAsia="zh-CN"/>
        </w:rPr>
        <w:t>代理人无转委托权。</w:t>
      </w:r>
    </w:p>
    <w:p>
      <w:pPr>
        <w:pStyle w:val="4"/>
        <w:spacing w:before="4"/>
        <w:rPr>
          <w:rFonts w:hint="eastAsia"/>
          <w:sz w:val="24"/>
          <w:szCs w:val="24"/>
          <w:lang w:eastAsia="zh-CN"/>
        </w:rPr>
      </w:pPr>
    </w:p>
    <w:p>
      <w:pPr>
        <w:pStyle w:val="4"/>
        <w:ind w:left="100" w:right="21"/>
        <w:rPr>
          <w:rFonts w:hint="eastAsia"/>
          <w:sz w:val="24"/>
          <w:szCs w:val="24"/>
          <w:lang w:eastAsia="zh-CN"/>
        </w:rPr>
      </w:pPr>
      <w:r>
        <w:rPr>
          <w:sz w:val="24"/>
          <w:szCs w:val="24"/>
          <w:lang w:eastAsia="zh-CN"/>
        </w:rPr>
        <w:t>附：法定代表人（单位负责人）身份证复印件及委托代理人身份证复印件</w:t>
      </w:r>
    </w:p>
    <w:p>
      <w:pPr>
        <w:pStyle w:val="4"/>
        <w:rPr>
          <w:rFonts w:hint="eastAsia"/>
          <w:sz w:val="24"/>
          <w:szCs w:val="24"/>
          <w:lang w:eastAsia="zh-CN"/>
        </w:rPr>
      </w:pPr>
    </w:p>
    <w:p>
      <w:pPr>
        <w:pStyle w:val="4"/>
        <w:spacing w:before="4"/>
        <w:rPr>
          <w:rFonts w:hint="eastAsia"/>
          <w:sz w:val="24"/>
          <w:szCs w:val="24"/>
          <w:lang w:eastAsia="zh-CN"/>
        </w:rPr>
      </w:pPr>
    </w:p>
    <w:p>
      <w:pPr>
        <w:pStyle w:val="4"/>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4"/>
        <w:spacing w:before="8"/>
        <w:rPr>
          <w:rFonts w:hint="eastAsia"/>
          <w:sz w:val="24"/>
          <w:szCs w:val="24"/>
          <w:lang w:eastAsia="zh-CN"/>
        </w:rPr>
      </w:pPr>
    </w:p>
    <w:p>
      <w:pPr>
        <w:pStyle w:val="4"/>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4"/>
        <w:rPr>
          <w:rFonts w:hint="eastAsia"/>
          <w:sz w:val="24"/>
          <w:szCs w:val="24"/>
          <w:lang w:eastAsia="zh-CN"/>
        </w:rPr>
      </w:pPr>
    </w:p>
    <w:p>
      <w:pPr>
        <w:pStyle w:val="4"/>
        <w:spacing w:before="7"/>
        <w:rPr>
          <w:rFonts w:hint="eastAsia"/>
          <w:sz w:val="24"/>
          <w:szCs w:val="24"/>
          <w:lang w:eastAsia="zh-CN"/>
        </w:rPr>
      </w:pPr>
    </w:p>
    <w:p>
      <w:pPr>
        <w:pStyle w:val="4"/>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6"/>
        <w:rPr>
          <w:rFonts w:hint="eastAsia" w:ascii="Times New Roman"/>
          <w:sz w:val="24"/>
          <w:szCs w:val="24"/>
          <w:lang w:eastAsia="zh-CN"/>
        </w:rPr>
      </w:pPr>
    </w:p>
    <w:p>
      <w:pPr>
        <w:pStyle w:val="4"/>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
      <w:pPr>
        <w:spacing w:line="560" w:lineRule="exact"/>
        <w:jc w:val="both"/>
        <w:rPr>
          <w:rFonts w:hint="eastAsia" w:eastAsia="仿宋_GB2312"/>
          <w:b/>
          <w:sz w:val="36"/>
          <w:lang w:eastAsia="zh-CN"/>
        </w:rPr>
      </w:pPr>
    </w:p>
    <w:p>
      <w:pPr>
        <w:spacing w:line="560" w:lineRule="exact"/>
        <w:jc w:val="center"/>
        <w:rPr>
          <w:rFonts w:hint="eastAsia" w:eastAsia="仿宋_GB2312"/>
          <w:b/>
          <w:sz w:val="36"/>
          <w:lang w:eastAsia="zh-CN"/>
        </w:rPr>
      </w:pPr>
      <w:r>
        <w:rPr>
          <w:rFonts w:hint="eastAsia" w:eastAsia="仿宋_GB2312"/>
          <w:b/>
          <w:sz w:val="36"/>
          <w:lang w:eastAsia="zh-CN"/>
        </w:rPr>
        <w:t>山东耐材在线举报平台</w:t>
      </w:r>
    </w:p>
    <w:p/>
    <w:p>
      <w:pPr>
        <w:pStyle w:val="10"/>
      </w:pPr>
      <w:r>
        <w:rPr>
          <w:rFonts w:hint="eastAsia"/>
          <w:lang w:val="en-US" w:eastAsia="zh-CN"/>
        </w:rPr>
        <w:t xml:space="preserve">                      </w:t>
      </w:r>
      <w:r>
        <w:rPr>
          <w:rFonts w:hint="eastAsia" w:eastAsia="宋体"/>
          <w:lang w:eastAsia="zh-CN"/>
        </w:rPr>
        <w:drawing>
          <wp:inline distT="0" distB="0" distL="114300" distR="114300">
            <wp:extent cx="1781175" cy="1724025"/>
            <wp:effectExtent l="0" t="0" r="9525" b="9525"/>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7"/>
                    <a:stretch>
                      <a:fillRect/>
                    </a:stretch>
                  </pic:blipFill>
                  <pic:spPr>
                    <a:xfrm>
                      <a:off x="0" y="0"/>
                      <a:ext cx="1781175" cy="1724025"/>
                    </a:xfrm>
                    <a:prstGeom prst="rect">
                      <a:avLst/>
                    </a:prstGeom>
                  </pic:spPr>
                </pic:pic>
              </a:graphicData>
            </a:graphic>
          </wp:inline>
        </w:drawing>
      </w:r>
    </w:p>
    <w:p>
      <w:pPr>
        <w:pStyle w:val="6"/>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C46C3"/>
    <w:multiLevelType w:val="singleLevel"/>
    <w:tmpl w:val="146C46C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273E6"/>
    <w:rsid w:val="05FA05DC"/>
    <w:rsid w:val="0D101598"/>
    <w:rsid w:val="140E402C"/>
    <w:rsid w:val="281C3EDC"/>
    <w:rsid w:val="2F155E26"/>
    <w:rsid w:val="317273E6"/>
    <w:rsid w:val="382871D4"/>
    <w:rsid w:val="48CA4D70"/>
    <w:rsid w:val="5ED837A7"/>
    <w:rsid w:val="669A57F2"/>
    <w:rsid w:val="67EB3B50"/>
    <w:rsid w:val="6A101471"/>
    <w:rsid w:val="79613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character" w:styleId="9">
    <w:name w:val="Hyperlink"/>
    <w:basedOn w:val="8"/>
    <w:qFormat/>
    <w:uiPriority w:val="0"/>
    <w:rPr>
      <w:rFonts w:ascii="Times New Roman" w:hAnsi="Times New Roman" w:eastAsia="宋体" w:cs="Times New Roman"/>
      <w:color w:val="0000FF"/>
      <w:u w:val="single"/>
    </w:rPr>
  </w:style>
  <w:style w:type="paragraph" w:customStyle="1" w:styleId="10">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2025-11-04T08:30:00Z</dcterms:created>
  <dc:creator>user</dc:creator>
  <cp:lastModifiedBy>Administrator</cp:lastModifiedBy>
  <dcterms:modified xsi:type="dcterms:W3CDTF">2025-11-24T08:42:15Z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E0761A5FEB894BA7A2BA604C8E53381D</vt:lpwstr>
  </property>
</Properties>
</file>