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98" w:lineRule="auto"/>
        <w:ind w:right="720"/>
        <w:rPr>
          <w:rFonts w:hint="eastAsia" w:eastAsia="黑体"/>
          <w:b w:val="0"/>
          <w:bCs/>
          <w:color w:val="auto"/>
          <w:sz w:val="36"/>
          <w:szCs w:val="36"/>
          <w:lang w:eastAsia="zh-CN"/>
        </w:rPr>
      </w:pPr>
      <w:r>
        <w:rPr>
          <w:rFonts w:hint="eastAsia" w:ascii="黑体" w:hAnsi="黑体" w:eastAsia="黑体"/>
          <w:b/>
          <w:sz w:val="36"/>
          <w:szCs w:val="36"/>
        </w:rPr>
        <w:t>招标编号：831255525112793</w:t>
      </w:r>
    </w:p>
    <w:p>
      <w:pPr>
        <w:spacing w:line="398" w:lineRule="auto"/>
        <w:ind w:left="1000"/>
        <w:jc w:val="center"/>
        <w:rPr>
          <w:rFonts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bookmarkStart w:id="7" w:name="_GoBack"/>
      <w:bookmarkEnd w:id="7"/>
      <w:r>
        <w:rPr>
          <w:rFonts w:eastAsia="黑体"/>
          <w:b/>
          <w:sz w:val="36"/>
          <w:szCs w:val="36"/>
        </w:rPr>
        <w:t xml:space="preserve">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jc w:val="center"/>
        <w:rPr>
          <w:rFonts w:eastAsia="黑体"/>
          <w:b/>
          <w:sz w:val="36"/>
          <w:szCs w:val="36"/>
        </w:rPr>
      </w:pPr>
      <w:r>
        <w:drawing>
          <wp:inline distT="0" distB="0" distL="0" distR="0">
            <wp:extent cx="1285875" cy="1047750"/>
            <wp:effectExtent l="19050" t="0" r="9525" b="0"/>
            <wp:docPr id="1" name="图片 1" descr="C:\Users\ADMINI~1\AppData\Local\Temp\ksohtml658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6580\wps2.jpg"/>
                    <pic:cNvPicPr>
                      <a:picLocks noChangeAspect="1" noChangeArrowheads="1"/>
                    </pic:cNvPicPr>
                  </pic:nvPicPr>
                  <pic:blipFill>
                    <a:blip r:embed="rId4" cstate="print"/>
                    <a:srcRect/>
                    <a:stretch>
                      <a:fillRect/>
                    </a:stretch>
                  </pic:blipFill>
                  <pic:spPr>
                    <a:xfrm>
                      <a:off x="0" y="0"/>
                      <a:ext cx="1285875" cy="1047750"/>
                    </a:xfrm>
                    <a:prstGeom prst="rect">
                      <a:avLst/>
                    </a:prstGeom>
                    <a:noFill/>
                    <a:ln w="9525">
                      <a:noFill/>
                      <a:miter lim="800000"/>
                      <a:headEnd/>
                      <a:tailEnd/>
                    </a:ln>
                  </pic:spPr>
                </pic:pic>
              </a:graphicData>
            </a:graphic>
          </wp:inline>
        </w:drawing>
      </w:r>
      <w:r>
        <w:rPr>
          <w:rFonts w:eastAsia="黑体"/>
          <w:b/>
          <w:sz w:val="36"/>
          <w:szCs w:val="36"/>
        </w:rPr>
        <w:t xml:space="preserve"> </w:t>
      </w:r>
    </w:p>
    <w:p>
      <w:pPr>
        <w:spacing w:line="398" w:lineRule="auto"/>
        <w:jc w:val="center"/>
        <w:rPr>
          <w:rFonts w:hint="eastAsia" w:ascii="黑体" w:hAnsi="黑体" w:eastAsia="黑体"/>
          <w:b/>
          <w:bCs/>
          <w:sz w:val="36"/>
          <w:szCs w:val="36"/>
          <w:lang w:eastAsia="zh-CN"/>
        </w:rPr>
      </w:pPr>
      <w:bookmarkStart w:id="0" w:name="OLE_LINK1"/>
      <w:bookmarkStart w:id="1" w:name="OLE_LINK6"/>
      <w:bookmarkStart w:id="2" w:name="OLE_LINK4"/>
      <w:r>
        <w:rPr>
          <w:rFonts w:hint="eastAsia" w:ascii="黑体" w:hAnsi="黑体" w:eastAsia="黑体"/>
          <w:b/>
          <w:bCs/>
          <w:sz w:val="36"/>
          <w:szCs w:val="36"/>
        </w:rPr>
        <w:t>王耐硅砖分厂SCR脱硝设备</w:t>
      </w:r>
      <w:bookmarkEnd w:id="0"/>
      <w:bookmarkEnd w:id="1"/>
      <w:r>
        <w:rPr>
          <w:rFonts w:hint="eastAsia" w:ascii="黑体" w:hAnsi="黑体" w:eastAsia="黑体"/>
          <w:b/>
          <w:bCs/>
          <w:sz w:val="36"/>
          <w:szCs w:val="36"/>
          <w:lang w:eastAsia="zh-CN"/>
        </w:rPr>
        <w:t>改造</w:t>
      </w:r>
    </w:p>
    <w:bookmarkEnd w:id="2"/>
    <w:p>
      <w:pPr>
        <w:spacing w:line="398" w:lineRule="auto"/>
        <w:jc w:val="center"/>
        <w:rPr>
          <w:rFonts w:hint="eastAsia" w:ascii="黑体" w:hAnsi="黑体" w:eastAsia="黑体"/>
          <w:b/>
          <w:bCs/>
          <w:sz w:val="36"/>
          <w:szCs w:val="36"/>
          <w:lang w:val="en-US" w:eastAsia="zh-CN"/>
        </w:rPr>
      </w:pPr>
      <w:r>
        <w:rPr>
          <w:rFonts w:hint="eastAsia" w:ascii="黑体" w:hAnsi="黑体" w:eastAsia="黑体"/>
          <w:b/>
          <w:bCs/>
          <w:sz w:val="36"/>
          <w:szCs w:val="36"/>
        </w:rPr>
        <w:t>招标</w:t>
      </w:r>
      <w:r>
        <w:rPr>
          <w:rFonts w:hint="eastAsia" w:ascii="黑体" w:hAnsi="黑体" w:eastAsia="黑体"/>
          <w:b/>
          <w:bCs/>
          <w:sz w:val="36"/>
          <w:szCs w:val="36"/>
          <w:lang w:val="en-US" w:eastAsia="zh-CN"/>
        </w:rPr>
        <w:t>公告</w:t>
      </w:r>
    </w:p>
    <w:p>
      <w:pPr>
        <w:spacing w:line="398" w:lineRule="auto"/>
        <w:ind w:left="1000"/>
        <w:jc w:val="center"/>
        <w:rPr>
          <w:rFonts w:hint="eastAsia"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rPr>
          <w:rFonts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rPr>
          <w:rFonts w:eastAsia="黑体"/>
          <w:b/>
          <w:sz w:val="36"/>
          <w:szCs w:val="36"/>
        </w:rPr>
      </w:pPr>
      <w:r>
        <w:rPr>
          <w:rFonts w:eastAsia="黑体"/>
          <w:b/>
          <w:sz w:val="36"/>
          <w:szCs w:val="36"/>
        </w:rPr>
        <w:t xml:space="preserve"> </w:t>
      </w:r>
    </w:p>
    <w:p>
      <w:pPr>
        <w:spacing w:line="398" w:lineRule="auto"/>
        <w:rPr>
          <w:rFonts w:eastAsia="黑体"/>
          <w:b/>
          <w:sz w:val="36"/>
          <w:szCs w:val="36"/>
        </w:rPr>
      </w:pPr>
      <w:r>
        <w:rPr>
          <w:rFonts w:eastAsia="黑体"/>
          <w:b/>
          <w:sz w:val="36"/>
          <w:szCs w:val="36"/>
        </w:rPr>
        <w:t xml:space="preserve"> </w:t>
      </w:r>
    </w:p>
    <w:p>
      <w:pPr>
        <w:spacing w:line="398" w:lineRule="auto"/>
        <w:rPr>
          <w:rFonts w:eastAsia="黑体"/>
          <w:b/>
          <w:sz w:val="36"/>
          <w:szCs w:val="36"/>
        </w:rPr>
      </w:pPr>
      <w:r>
        <w:rPr>
          <w:rFonts w:eastAsia="黑体"/>
          <w:b/>
          <w:sz w:val="36"/>
          <w:szCs w:val="36"/>
        </w:rPr>
        <w:t xml:space="preserve"> </w:t>
      </w:r>
    </w:p>
    <w:p>
      <w:pPr>
        <w:spacing w:line="398" w:lineRule="auto"/>
        <w:ind w:left="1000"/>
        <w:jc w:val="center"/>
        <w:rPr>
          <w:rFonts w:eastAsia="黑体"/>
          <w:b/>
          <w:color w:val="auto"/>
          <w:sz w:val="36"/>
          <w:szCs w:val="36"/>
        </w:rPr>
      </w:pPr>
      <w:r>
        <w:rPr>
          <w:rFonts w:eastAsia="黑体"/>
          <w:b/>
          <w:color w:val="auto"/>
          <w:sz w:val="36"/>
          <w:szCs w:val="36"/>
        </w:rPr>
        <w:t xml:space="preserve"> </w:t>
      </w:r>
    </w:p>
    <w:p>
      <w:pPr>
        <w:spacing w:line="398" w:lineRule="auto"/>
        <w:jc w:val="center"/>
        <w:rPr>
          <w:rFonts w:eastAsia="黑体"/>
          <w:b/>
          <w:color w:val="auto"/>
          <w:sz w:val="36"/>
          <w:szCs w:val="36"/>
        </w:rPr>
      </w:pPr>
      <w:r>
        <w:rPr>
          <w:rFonts w:hint="eastAsia" w:eastAsia="黑体"/>
          <w:b/>
          <w:color w:val="auto"/>
          <w:sz w:val="36"/>
          <w:szCs w:val="36"/>
        </w:rPr>
        <w:t xml:space="preserve">  </w:t>
      </w:r>
      <w:r>
        <w:rPr>
          <w:rFonts w:hint="eastAsia" w:ascii="黑体" w:hAnsi="黑体" w:eastAsia="黑体"/>
          <w:b/>
          <w:color w:val="auto"/>
          <w:sz w:val="36"/>
          <w:szCs w:val="36"/>
        </w:rPr>
        <w:t>山东耐火材料集团有限公司王耐分公司</w:t>
      </w:r>
    </w:p>
    <w:p>
      <w:pPr>
        <w:spacing w:line="398" w:lineRule="auto"/>
        <w:jc w:val="center"/>
        <w:rPr>
          <w:rFonts w:eastAsia="黑体"/>
          <w:b/>
          <w:color w:val="FF0000"/>
          <w:sz w:val="36"/>
          <w:szCs w:val="36"/>
        </w:rPr>
      </w:pPr>
      <w:r>
        <w:rPr>
          <w:rFonts w:hint="eastAsia" w:eastAsia="黑体"/>
          <w:b/>
          <w:color w:val="FF0000"/>
          <w:sz w:val="36"/>
          <w:szCs w:val="36"/>
        </w:rPr>
        <w:t xml:space="preserve">  2025</w:t>
      </w:r>
      <w:r>
        <w:rPr>
          <w:rFonts w:hint="eastAsia" w:ascii="黑体" w:hAnsi="黑体" w:eastAsia="黑体"/>
          <w:b/>
          <w:color w:val="FF0000"/>
          <w:sz w:val="36"/>
          <w:szCs w:val="36"/>
        </w:rPr>
        <w:t>年</w:t>
      </w:r>
      <w:r>
        <w:rPr>
          <w:rFonts w:hint="eastAsia" w:ascii="黑体" w:hAnsi="黑体" w:eastAsia="黑体"/>
          <w:b/>
          <w:color w:val="FF0000"/>
          <w:sz w:val="36"/>
          <w:szCs w:val="36"/>
          <w:lang w:val="en-US" w:eastAsia="zh-CN"/>
        </w:rPr>
        <w:t>11</w:t>
      </w:r>
      <w:r>
        <w:rPr>
          <w:rFonts w:hint="eastAsia" w:ascii="黑体" w:hAnsi="黑体" w:eastAsia="黑体"/>
          <w:b/>
          <w:color w:val="FF0000"/>
          <w:sz w:val="36"/>
          <w:szCs w:val="36"/>
        </w:rPr>
        <w:t>月</w:t>
      </w:r>
      <w:r>
        <w:rPr>
          <w:rFonts w:hint="eastAsia" w:ascii="黑体" w:hAnsi="黑体" w:eastAsia="黑体"/>
          <w:b/>
          <w:color w:val="FF0000"/>
          <w:sz w:val="36"/>
          <w:szCs w:val="36"/>
          <w:lang w:val="en-US" w:eastAsia="zh-CN"/>
        </w:rPr>
        <w:t>27</w:t>
      </w:r>
      <w:r>
        <w:rPr>
          <w:rFonts w:hint="eastAsia" w:ascii="黑体" w:hAnsi="黑体" w:eastAsia="黑体"/>
          <w:b/>
          <w:color w:val="FF0000"/>
          <w:sz w:val="36"/>
          <w:szCs w:val="36"/>
        </w:rPr>
        <w:t>日</w:t>
      </w:r>
    </w:p>
    <w:p>
      <w:pPr>
        <w:spacing w:line="400" w:lineRule="exact"/>
        <w:jc w:val="center"/>
        <w:rPr>
          <w:rFonts w:eastAsia="仿宋_GB2312"/>
          <w:b/>
          <w:sz w:val="36"/>
          <w:szCs w:val="36"/>
        </w:rPr>
      </w:pPr>
      <w:r>
        <w:rPr>
          <w:rFonts w:ascii="仿宋_GB2312" w:hAnsi="仿宋_GB2312"/>
          <w:b/>
          <w:sz w:val="36"/>
          <w:szCs w:val="36"/>
        </w:rPr>
        <w:t>第一章：投标须知</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解释权：本招标文件的解释权属于招标人</w:t>
      </w:r>
    </w:p>
    <w:p>
      <w:pPr>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项目名称：</w:t>
      </w:r>
      <w:bookmarkStart w:id="3" w:name="OLE_LINK2"/>
      <w:r>
        <w:rPr>
          <w:rFonts w:hint="eastAsia" w:ascii="仿宋" w:hAnsi="仿宋" w:eastAsia="仿宋" w:cs="仿宋"/>
          <w:sz w:val="32"/>
          <w:szCs w:val="32"/>
        </w:rPr>
        <w:t>王耐硅砖分厂</w:t>
      </w:r>
      <w:bookmarkEnd w:id="3"/>
      <w:r>
        <w:rPr>
          <w:rFonts w:hint="eastAsia" w:ascii="仿宋" w:hAnsi="仿宋" w:eastAsia="仿宋" w:cs="仿宋"/>
          <w:sz w:val="32"/>
          <w:szCs w:val="32"/>
          <w:lang w:val="en-US" w:eastAsia="zh-CN"/>
        </w:rPr>
        <w:t>SCR脱硝设备</w:t>
      </w:r>
      <w:r>
        <w:rPr>
          <w:rFonts w:hint="eastAsia" w:ascii="仿宋" w:hAnsi="仿宋" w:eastAsia="仿宋" w:cs="仿宋"/>
          <w:sz w:val="32"/>
          <w:szCs w:val="32"/>
          <w:lang w:eastAsia="zh-CN"/>
        </w:rPr>
        <w:t>改造</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设备台</w:t>
      </w:r>
      <w:r>
        <w:rPr>
          <w:rFonts w:hint="eastAsia" w:ascii="仿宋" w:hAnsi="仿宋" w:eastAsia="仿宋" w:cs="仿宋"/>
          <w:sz w:val="32"/>
          <w:szCs w:val="32"/>
        </w:rPr>
        <w:t>数：</w:t>
      </w:r>
      <w:bookmarkStart w:id="4" w:name="OLE_LINK7"/>
      <w:r>
        <w:rPr>
          <w:rFonts w:hint="eastAsia" w:ascii="仿宋" w:hAnsi="仿宋" w:eastAsia="仿宋" w:cs="仿宋"/>
          <w:sz w:val="32"/>
          <w:szCs w:val="32"/>
          <w:highlight w:val="yellow"/>
          <w:lang w:val="en-US" w:eastAsia="zh-CN"/>
        </w:rPr>
        <w:t>2台</w:t>
      </w:r>
      <w:r>
        <w:rPr>
          <w:rFonts w:hint="eastAsia" w:ascii="仿宋" w:hAnsi="仿宋" w:eastAsia="仿宋" w:cs="仿宋"/>
          <w:sz w:val="32"/>
          <w:szCs w:val="32"/>
          <w:lang w:val="en-US" w:eastAsia="zh-CN"/>
        </w:rPr>
        <w:t>。其中：硅砖线SCR脱硝设备改造1台，粘土线SCR脱硝设备改造1台</w:t>
      </w:r>
      <w:r>
        <w:rPr>
          <w:rFonts w:hint="eastAsia" w:ascii="仿宋" w:hAnsi="仿宋" w:eastAsia="仿宋" w:cs="仿宋"/>
          <w:sz w:val="32"/>
          <w:szCs w:val="32"/>
        </w:rPr>
        <w:t>。</w:t>
      </w:r>
    </w:p>
    <w:bookmarkEnd w:id="4"/>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投标报价及费用：(1)本项目投标以人民币报价，投标报价均为含13%增值税价格，报价为一次性报价，如市场价格发生重大变化，重新履行招标程序；(2)不论投标结果如何，投标人均自行承担所有与投标有关的全部费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答疑与澄清：投标人如认为招标文件表述不清晰、存在歧视性或者其他违法内容的，应当以书面形式提出质疑，招标人对投标人的质疑将做出答疑，并书面通知所有投标人。</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价格页签字或盖章要求：开标一览表/报价/及其明细表逐页签字盖章。</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投标文件正副本份数：正本一份，副本一份。</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装订要求：正副本单独装订（顺序：投标函、开标一览表、报价明细、法人代表授权书</w:t>
      </w:r>
      <w:r>
        <w:rPr>
          <w:rFonts w:hint="eastAsia" w:ascii="仿宋_GB2312" w:hAnsi="仿宋_GB2312" w:eastAsia="仿宋_GB2312" w:cs="仿宋_GB2312"/>
          <w:b/>
          <w:bCs/>
          <w:color w:val="FF0000"/>
          <w:sz w:val="30"/>
          <w:szCs w:val="30"/>
          <w:highlight w:val="none"/>
          <w:lang w:val="en-US" w:eastAsia="zh-CN"/>
        </w:rPr>
        <w:t>-见附件三</w:t>
      </w:r>
      <w:r>
        <w:rPr>
          <w:rFonts w:hint="eastAsia" w:ascii="仿宋" w:hAnsi="仿宋" w:eastAsia="仿宋" w:cs="仿宋"/>
          <w:sz w:val="32"/>
          <w:szCs w:val="32"/>
        </w:rPr>
        <w:t>）。</w:t>
      </w:r>
    </w:p>
    <w:p>
      <w:pPr>
        <w:spacing w:line="560" w:lineRule="exact"/>
        <w:ind w:firstLine="643" w:firstLineChars="200"/>
        <w:jc w:val="left"/>
        <w:rPr>
          <w:rFonts w:hint="eastAsia" w:ascii="仿宋" w:hAnsi="仿宋" w:eastAsia="仿宋" w:cs="仿宋"/>
          <w:b/>
          <w:bCs/>
          <w:sz w:val="32"/>
          <w:szCs w:val="32"/>
          <w:highlight w:val="yellow"/>
          <w:u w:val="single"/>
          <w:lang w:eastAsia="zh-CN"/>
        </w:rPr>
      </w:pPr>
      <w:r>
        <w:rPr>
          <w:rFonts w:hint="eastAsia" w:ascii="仿宋" w:hAnsi="仿宋" w:eastAsia="仿宋" w:cs="仿宋"/>
          <w:b/>
          <w:bCs/>
          <w:sz w:val="32"/>
          <w:szCs w:val="32"/>
          <w:highlight w:val="yellow"/>
          <w:u w:val="single"/>
        </w:rPr>
        <w:t>9</w:t>
      </w:r>
      <w:r>
        <w:rPr>
          <w:rFonts w:hint="eastAsia" w:ascii="仿宋" w:hAnsi="仿宋" w:eastAsia="仿宋" w:cs="仿宋"/>
          <w:b/>
          <w:bCs/>
          <w:sz w:val="32"/>
          <w:szCs w:val="32"/>
          <w:highlight w:val="yellow"/>
          <w:u w:val="single"/>
          <w:lang w:val="en-US" w:eastAsia="zh-CN"/>
        </w:rPr>
        <w:t>.</w:t>
      </w:r>
      <w:r>
        <w:rPr>
          <w:rFonts w:hint="eastAsia" w:ascii="仿宋" w:hAnsi="仿宋" w:eastAsia="仿宋" w:cs="仿宋"/>
          <w:b/>
          <w:bCs/>
          <w:sz w:val="32"/>
          <w:szCs w:val="32"/>
          <w:highlight w:val="yellow"/>
          <w:u w:val="single"/>
        </w:rPr>
        <w:t>封套上写明：</w:t>
      </w:r>
      <w:r>
        <w:rPr>
          <w:rFonts w:hint="eastAsia" w:ascii="仿宋" w:hAnsi="仿宋" w:eastAsia="仿宋" w:cs="仿宋"/>
          <w:b/>
          <w:bCs/>
          <w:sz w:val="32"/>
          <w:szCs w:val="32"/>
          <w:highlight w:val="yellow"/>
          <w:u w:val="single"/>
          <w:lang w:val="en-US" w:eastAsia="zh-CN"/>
        </w:rPr>
        <w:t>投标文件封面必须写明</w:t>
      </w:r>
      <w:r>
        <w:rPr>
          <w:rFonts w:hint="eastAsia" w:ascii="仿宋" w:hAnsi="仿宋" w:eastAsia="仿宋" w:cs="仿宋"/>
          <w:b/>
          <w:bCs/>
          <w:sz w:val="32"/>
          <w:szCs w:val="32"/>
          <w:highlight w:val="yellow"/>
          <w:u w:val="single"/>
          <w:lang w:eastAsia="zh-CN"/>
        </w:rPr>
        <w:t>投标单位名称、投标</w:t>
      </w:r>
      <w:r>
        <w:rPr>
          <w:rFonts w:hint="eastAsia" w:ascii="仿宋" w:hAnsi="仿宋" w:eastAsia="仿宋" w:cs="仿宋"/>
          <w:b/>
          <w:bCs/>
          <w:sz w:val="32"/>
          <w:szCs w:val="32"/>
          <w:highlight w:val="yellow"/>
          <w:u w:val="single"/>
          <w:lang w:val="en-US" w:eastAsia="zh-CN"/>
        </w:rPr>
        <w:t>单位（人员）联系电话，</w:t>
      </w:r>
      <w:r>
        <w:rPr>
          <w:rFonts w:hint="eastAsia" w:ascii="仿宋" w:hAnsi="仿宋" w:eastAsia="仿宋" w:cs="仿宋"/>
          <w:b/>
          <w:bCs/>
          <w:sz w:val="32"/>
          <w:szCs w:val="32"/>
          <w:highlight w:val="yellow"/>
          <w:u w:val="single"/>
        </w:rPr>
        <w:t>招标人名称：山东耐火材料集团有限公司王耐分公司</w:t>
      </w:r>
      <w:r>
        <w:rPr>
          <w:rFonts w:hint="eastAsia" w:ascii="仿宋" w:hAnsi="仿宋" w:eastAsia="仿宋" w:cs="仿宋"/>
          <w:b/>
          <w:bCs/>
          <w:sz w:val="32"/>
          <w:szCs w:val="32"/>
          <w:highlight w:val="yellow"/>
          <w:u w:val="single"/>
          <w:lang w:eastAsia="zh-CN"/>
        </w:rPr>
        <w:t>、</w:t>
      </w:r>
      <w:r>
        <w:rPr>
          <w:rFonts w:hint="eastAsia" w:ascii="仿宋" w:hAnsi="仿宋" w:eastAsia="仿宋" w:cs="仿宋"/>
          <w:b/>
          <w:bCs/>
          <w:sz w:val="32"/>
          <w:szCs w:val="32"/>
          <w:highlight w:val="yellow"/>
          <w:u w:val="single"/>
        </w:rPr>
        <w:t>招标人地址：淄博市博山区柳杭东路2号</w:t>
      </w:r>
      <w:r>
        <w:rPr>
          <w:rFonts w:hint="eastAsia" w:ascii="仿宋" w:hAnsi="仿宋" w:eastAsia="仿宋" w:cs="仿宋"/>
          <w:b/>
          <w:bCs/>
          <w:sz w:val="32"/>
          <w:szCs w:val="32"/>
          <w:highlight w:val="yellow"/>
          <w:u w:val="single"/>
          <w:lang w:eastAsia="zh-CN"/>
        </w:rPr>
        <w:t>、</w:t>
      </w:r>
      <w:r>
        <w:rPr>
          <w:rFonts w:hint="eastAsia" w:ascii="仿宋" w:hAnsi="仿宋" w:eastAsia="仿宋" w:cs="仿宋"/>
          <w:b/>
          <w:bCs/>
          <w:sz w:val="32"/>
          <w:szCs w:val="32"/>
          <w:highlight w:val="yellow"/>
          <w:u w:val="single"/>
          <w:lang w:val="en-US" w:eastAsia="zh-CN"/>
        </w:rPr>
        <w:t>招标名</w:t>
      </w:r>
      <w:r>
        <w:rPr>
          <w:rFonts w:hint="eastAsia" w:ascii="仿宋" w:hAnsi="仿宋" w:eastAsia="仿宋" w:cs="仿宋"/>
          <w:b/>
          <w:bCs/>
          <w:sz w:val="32"/>
          <w:szCs w:val="32"/>
          <w:highlight w:val="yellow"/>
          <w:u w:val="single"/>
        </w:rPr>
        <w:t>称：王耐硅砖分厂</w:t>
      </w:r>
      <w:r>
        <w:rPr>
          <w:rFonts w:hint="eastAsia" w:ascii="仿宋" w:hAnsi="仿宋" w:eastAsia="仿宋" w:cs="仿宋"/>
          <w:b/>
          <w:bCs/>
          <w:sz w:val="32"/>
          <w:szCs w:val="32"/>
          <w:highlight w:val="yellow"/>
          <w:u w:val="single"/>
          <w:lang w:val="en-US" w:eastAsia="zh-CN"/>
        </w:rPr>
        <w:t>SCR脱硝设备改造</w:t>
      </w:r>
      <w:r>
        <w:rPr>
          <w:rFonts w:hint="eastAsia" w:ascii="仿宋" w:hAnsi="仿宋" w:eastAsia="仿宋" w:cs="仿宋"/>
          <w:b/>
          <w:bCs/>
          <w:sz w:val="32"/>
          <w:szCs w:val="32"/>
          <w:highlight w:val="yellow"/>
          <w:u w:val="single"/>
          <w:lang w:eastAsia="zh-CN"/>
        </w:rPr>
        <w:t>（</w:t>
      </w:r>
      <w:r>
        <w:rPr>
          <w:rFonts w:hint="eastAsia" w:ascii="仿宋" w:hAnsi="仿宋" w:eastAsia="仿宋" w:cs="仿宋"/>
          <w:b/>
          <w:bCs/>
          <w:color w:val="FF0000"/>
          <w:sz w:val="32"/>
          <w:szCs w:val="32"/>
          <w:highlight w:val="yellow"/>
          <w:u w:val="single"/>
          <w:lang w:val="en-US" w:eastAsia="zh-CN"/>
        </w:rPr>
        <w:t>标书封套必须保证密封，盖投标单位公章，否则按废标处理</w:t>
      </w:r>
      <w:r>
        <w:rPr>
          <w:rFonts w:hint="eastAsia" w:ascii="仿宋" w:hAnsi="仿宋" w:eastAsia="仿宋" w:cs="仿宋"/>
          <w:b/>
          <w:bCs/>
          <w:sz w:val="32"/>
          <w:szCs w:val="32"/>
          <w:highlight w:val="yellow"/>
          <w:u w:val="single"/>
          <w:lang w:eastAsia="zh-CN"/>
        </w:rPr>
        <w:t>）</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val="en-US" w:eastAsia="zh-CN"/>
        </w:rPr>
        <w:t>.</w:t>
      </w:r>
      <w:r>
        <w:rPr>
          <w:rFonts w:hint="eastAsia" w:ascii="仿宋" w:hAnsi="仿宋" w:eastAsia="仿宋" w:cs="仿宋"/>
          <w:sz w:val="32"/>
          <w:szCs w:val="32"/>
        </w:rPr>
        <w:t>递交投标文件地点：淄博市博山区柳杭东路2号-山东耐材集团鲁耐窑业有限公司生产发展处</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val="en-US" w:eastAsia="zh-CN"/>
        </w:rPr>
        <w:t>.</w:t>
      </w:r>
      <w:r>
        <w:rPr>
          <w:rFonts w:hint="eastAsia" w:ascii="仿宋" w:hAnsi="仿宋" w:eastAsia="仿宋" w:cs="仿宋"/>
          <w:sz w:val="32"/>
          <w:szCs w:val="32"/>
        </w:rPr>
        <w:t>是否退还投标文件：否。</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val="en-US" w:eastAsia="zh-CN"/>
        </w:rPr>
        <w:t>.</w:t>
      </w:r>
      <w:r>
        <w:rPr>
          <w:rFonts w:hint="eastAsia" w:ascii="仿宋" w:hAnsi="仿宋" w:eastAsia="仿宋" w:cs="仿宋"/>
          <w:sz w:val="32"/>
          <w:szCs w:val="32"/>
        </w:rPr>
        <w:t>开标时间：2025年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上旬</w:t>
      </w:r>
      <w:r>
        <w:rPr>
          <w:rFonts w:hint="eastAsia" w:ascii="仿宋" w:hAnsi="仿宋" w:eastAsia="仿宋" w:cs="仿宋"/>
          <w:sz w:val="32"/>
          <w:szCs w:val="32"/>
        </w:rPr>
        <w:t>。</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val="en-US" w:eastAsia="zh-CN"/>
        </w:rPr>
        <w:t>.</w:t>
      </w:r>
      <w:r>
        <w:rPr>
          <w:rFonts w:hint="eastAsia" w:ascii="仿宋" w:hAnsi="仿宋" w:eastAsia="仿宋" w:cs="仿宋"/>
          <w:sz w:val="32"/>
          <w:szCs w:val="32"/>
        </w:rPr>
        <w:t>开标地点：鲁耐窑业有限公司会议室</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14</w:t>
      </w:r>
      <w:r>
        <w:rPr>
          <w:rFonts w:hint="eastAsia" w:ascii="仿宋" w:hAnsi="仿宋" w:eastAsia="仿宋" w:cs="仿宋"/>
          <w:sz w:val="32"/>
          <w:szCs w:val="32"/>
          <w:lang w:val="en-US" w:eastAsia="zh-CN"/>
        </w:rPr>
        <w:t>.</w:t>
      </w:r>
      <w:r>
        <w:rPr>
          <w:rFonts w:hint="eastAsia" w:ascii="仿宋" w:hAnsi="仿宋" w:eastAsia="仿宋" w:cs="仿宋"/>
          <w:sz w:val="32"/>
          <w:szCs w:val="32"/>
        </w:rPr>
        <w:t>招标人账户信息：</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 xml:space="preserve">账户：山东耐火材料集团有限公司王耐分公司 </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帐号：1603040709020011384 </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开户行：中国工商银行股份有限公司淄博周村王村支行 </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开户行行号：102453004074</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15</w:t>
      </w:r>
      <w:r>
        <w:rPr>
          <w:rFonts w:hint="eastAsia" w:ascii="仿宋" w:hAnsi="仿宋" w:eastAsia="仿宋" w:cs="仿宋"/>
          <w:sz w:val="32"/>
          <w:szCs w:val="32"/>
          <w:lang w:val="en-US" w:eastAsia="zh-CN"/>
        </w:rPr>
        <w:t>.</w:t>
      </w:r>
      <w:r>
        <w:rPr>
          <w:rFonts w:hint="eastAsia" w:ascii="仿宋" w:hAnsi="仿宋" w:eastAsia="仿宋" w:cs="仿宋"/>
          <w:sz w:val="32"/>
          <w:szCs w:val="32"/>
        </w:rPr>
        <w:t>合同文件签订：接中标通知后即列入山东耐火材料集团有限公司王耐分公司合格供应商，10个工作日内与王耐分公司签订合同文件（技术协议及商务合同）。</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16</w:t>
      </w:r>
      <w:r>
        <w:rPr>
          <w:rFonts w:hint="eastAsia" w:ascii="仿宋" w:hAnsi="仿宋" w:eastAsia="仿宋" w:cs="仿宋"/>
          <w:sz w:val="32"/>
          <w:szCs w:val="32"/>
          <w:lang w:val="en-US" w:eastAsia="zh-CN"/>
        </w:rPr>
        <w:t>.</w:t>
      </w:r>
      <w:r>
        <w:rPr>
          <w:rFonts w:hint="eastAsia" w:ascii="仿宋" w:hAnsi="仿宋" w:eastAsia="仿宋" w:cs="仿宋"/>
          <w:sz w:val="32"/>
          <w:szCs w:val="32"/>
        </w:rPr>
        <w:t>报价及结算：投标人报价为含税、含</w:t>
      </w:r>
      <w:r>
        <w:rPr>
          <w:rFonts w:hint="eastAsia" w:ascii="仿宋" w:hAnsi="仿宋" w:eastAsia="仿宋" w:cs="仿宋"/>
          <w:sz w:val="32"/>
          <w:szCs w:val="32"/>
          <w:lang w:eastAsia="zh-CN"/>
        </w:rPr>
        <w:t>原设备拆除、新设备制作安装、运输调试</w:t>
      </w:r>
      <w:r>
        <w:rPr>
          <w:rFonts w:hint="eastAsia" w:ascii="仿宋" w:hAnsi="仿宋" w:eastAsia="仿宋" w:cs="仿宋"/>
          <w:sz w:val="32"/>
          <w:szCs w:val="32"/>
          <w:lang w:val="en-US" w:eastAsia="zh-CN"/>
        </w:rPr>
        <w:t>等</w:t>
      </w:r>
      <w:r>
        <w:rPr>
          <w:rFonts w:hint="eastAsia" w:ascii="仿宋" w:hAnsi="仿宋" w:eastAsia="仿宋" w:cs="仿宋"/>
          <w:sz w:val="32"/>
          <w:szCs w:val="32"/>
        </w:rPr>
        <w:t>价格。中标者</w:t>
      </w:r>
      <w:r>
        <w:rPr>
          <w:rFonts w:hint="eastAsia" w:ascii="仿宋" w:hAnsi="仿宋" w:eastAsia="仿宋" w:cs="仿宋"/>
          <w:sz w:val="32"/>
          <w:szCs w:val="32"/>
          <w:lang w:eastAsia="zh-CN"/>
        </w:rPr>
        <w:t>安装调试完成，达到淄博市烟气超低排放要求（</w:t>
      </w:r>
      <w:r>
        <w:rPr>
          <w:rFonts w:hint="eastAsia" w:ascii="仿宋" w:hAnsi="仿宋" w:eastAsia="仿宋" w:cs="仿宋"/>
          <w:sz w:val="32"/>
          <w:szCs w:val="32"/>
          <w:lang w:val="en-US" w:eastAsia="zh-CN"/>
        </w:rPr>
        <w:t>NO</w:t>
      </w:r>
      <w:r>
        <w:rPr>
          <w:rFonts w:hint="eastAsia" w:ascii="仿宋" w:hAnsi="仿宋" w:eastAsia="仿宋" w:cs="仿宋"/>
          <w:sz w:val="32"/>
          <w:szCs w:val="32"/>
          <w:vertAlign w:val="subscript"/>
          <w:lang w:val="en-US" w:eastAsia="zh-CN"/>
        </w:rPr>
        <w:t>X</w:t>
      </w:r>
      <w:r>
        <w:rPr>
          <w:rFonts w:hint="eastAsia" w:ascii="仿宋" w:hAnsi="仿宋" w:eastAsia="仿宋" w:cs="仿宋"/>
          <w:sz w:val="32"/>
          <w:szCs w:val="32"/>
        </w:rPr>
        <w:t>≤</w:t>
      </w:r>
      <w:r>
        <w:rPr>
          <w:rFonts w:hint="eastAsia" w:ascii="仿宋" w:hAnsi="仿宋" w:eastAsia="仿宋" w:cs="仿宋"/>
          <w:sz w:val="32"/>
          <w:szCs w:val="32"/>
          <w:lang w:val="en-US" w:eastAsia="zh-CN"/>
        </w:rPr>
        <w:t>50mg/m³），</w:t>
      </w:r>
      <w:r>
        <w:rPr>
          <w:rFonts w:hint="eastAsia" w:ascii="仿宋" w:hAnsi="仿宋" w:eastAsia="仿宋" w:cs="仿宋"/>
          <w:sz w:val="32"/>
          <w:szCs w:val="32"/>
        </w:rPr>
        <w:t>需方验收合格，凭发票、送货单、收据三份材料，进行结算。需方付款结算方式有支票、电汇或承兑汇票（可接受按市场行情贴息付款）等。</w:t>
      </w:r>
    </w:p>
    <w:p>
      <w:pPr>
        <w:keepNext w:val="0"/>
        <w:keepLines w:val="0"/>
        <w:widowControl w:val="0"/>
        <w:suppressLineNumbers w:val="0"/>
        <w:spacing w:before="0" w:beforeAutospacing="0" w:after="0" w:afterAutospacing="0" w:line="560" w:lineRule="exact"/>
        <w:ind w:right="0" w:firstLine="602" w:firstLineChars="200"/>
        <w:jc w:val="left"/>
        <w:rPr>
          <w:rFonts w:hint="eastAsia" w:eastAsia="仿宋_GB2312"/>
          <w:b/>
          <w:color w:val="auto"/>
          <w:sz w:val="36"/>
        </w:rPr>
      </w:pPr>
      <w:bookmarkStart w:id="5" w:name="OLE_LINK3"/>
      <w:r>
        <w:rPr>
          <w:rFonts w:hint="default" w:ascii="Times New Roman" w:hAnsi="Times New Roman" w:eastAsia="仿宋_GB2312" w:cs="Times New Roman"/>
          <w:b/>
          <w:bCs/>
          <w:i/>
          <w:iCs/>
          <w:color w:val="FF0000"/>
          <w:kern w:val="2"/>
          <w:sz w:val="30"/>
          <w:szCs w:val="24"/>
          <w:highlight w:val="yellow"/>
          <w:u w:val="single"/>
          <w:lang w:val="en-US" w:eastAsia="zh-CN" w:bidi="ar"/>
        </w:rPr>
        <w:t>1</w:t>
      </w:r>
      <w:r>
        <w:rPr>
          <w:rFonts w:hint="eastAsia" w:ascii="Times New Roman" w:hAnsi="Times New Roman" w:eastAsia="仿宋_GB2312" w:cs="Times New Roman"/>
          <w:b/>
          <w:bCs/>
          <w:i/>
          <w:iCs/>
          <w:color w:val="FF0000"/>
          <w:kern w:val="2"/>
          <w:sz w:val="30"/>
          <w:szCs w:val="24"/>
          <w:highlight w:val="yellow"/>
          <w:u w:val="single"/>
          <w:lang w:val="en-US" w:eastAsia="zh-CN" w:bidi="ar"/>
        </w:rPr>
        <w:t>7.</w:t>
      </w:r>
      <w:r>
        <w:rPr>
          <w:rFonts w:hint="eastAsia" w:ascii="Times New Roman" w:hAnsi="Times New Roman" w:eastAsia="仿宋_GB2312" w:cs="仿宋_GB2312"/>
          <w:b/>
          <w:bCs/>
          <w:i/>
          <w:iCs/>
          <w:color w:val="FF0000"/>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color w:val="FF0000"/>
          <w:kern w:val="2"/>
          <w:sz w:val="30"/>
          <w:szCs w:val="24"/>
          <w:highlight w:val="yellow"/>
          <w:u w:val="single"/>
          <w:lang w:val="en-US" w:eastAsia="zh-CN" w:bidi="ar"/>
        </w:rPr>
        <w:t>8:00</w:t>
      </w:r>
      <w:r>
        <w:rPr>
          <w:rFonts w:hint="eastAsia" w:ascii="Times New Roman" w:hAnsi="Times New Roman" w:eastAsia="仿宋_GB2312" w:cs="仿宋_GB2312"/>
          <w:b/>
          <w:bCs/>
          <w:i/>
          <w:iCs/>
          <w:color w:val="FF0000"/>
          <w:kern w:val="2"/>
          <w:sz w:val="30"/>
          <w:szCs w:val="24"/>
          <w:highlight w:val="yellow"/>
          <w:u w:val="single"/>
          <w:lang w:val="en-US" w:eastAsia="zh-CN" w:bidi="ar"/>
        </w:rPr>
        <w:t>点—</w:t>
      </w:r>
      <w:r>
        <w:rPr>
          <w:rFonts w:hint="default" w:ascii="Times New Roman" w:hAnsi="Times New Roman" w:eastAsia="仿宋_GB2312" w:cs="Times New Roman"/>
          <w:b/>
          <w:bCs/>
          <w:i/>
          <w:iCs/>
          <w:color w:val="FF0000"/>
          <w:kern w:val="2"/>
          <w:sz w:val="30"/>
          <w:szCs w:val="24"/>
          <w:highlight w:val="yellow"/>
          <w:u w:val="single"/>
          <w:lang w:val="en-US" w:eastAsia="zh-CN" w:bidi="ar"/>
        </w:rPr>
        <w:t>17:00</w:t>
      </w:r>
      <w:r>
        <w:rPr>
          <w:rFonts w:hint="eastAsia" w:ascii="Times New Roman" w:hAnsi="Times New Roman" w:eastAsia="仿宋_GB2312" w:cs="仿宋_GB2312"/>
          <w:b/>
          <w:bCs/>
          <w:i/>
          <w:iCs/>
          <w:color w:val="FF0000"/>
          <w:kern w:val="2"/>
          <w:sz w:val="30"/>
          <w:szCs w:val="24"/>
          <w:highlight w:val="yellow"/>
          <w:u w:val="single"/>
          <w:lang w:val="en-US" w:eastAsia="zh-CN" w:bidi="ar"/>
        </w:rPr>
        <w:t>点间需保持联系方式畅通，如因投标人原因未能及时联系，一切后果由投标人自负。</w:t>
      </w:r>
    </w:p>
    <w:bookmarkEnd w:id="5"/>
    <w:p>
      <w:pPr>
        <w:spacing w:line="560" w:lineRule="exact"/>
        <w:ind w:firstLine="723" w:firstLineChars="200"/>
        <w:jc w:val="left"/>
        <w:rPr>
          <w:rFonts w:eastAsia="仿宋_GB2312"/>
          <w:b/>
          <w:sz w:val="36"/>
          <w:szCs w:val="36"/>
        </w:rPr>
      </w:pPr>
      <w:r>
        <w:rPr>
          <w:rFonts w:eastAsia="仿宋_GB2312"/>
          <w:b/>
          <w:sz w:val="36"/>
          <w:szCs w:val="36"/>
        </w:rPr>
        <w:t xml:space="preserve"> </w:t>
      </w:r>
    </w:p>
    <w:p>
      <w:pPr>
        <w:spacing w:line="400" w:lineRule="exact"/>
        <w:jc w:val="center"/>
        <w:rPr>
          <w:rFonts w:eastAsia="仿宋_GB2312"/>
          <w:b/>
          <w:sz w:val="36"/>
          <w:szCs w:val="36"/>
        </w:rPr>
      </w:pPr>
      <w:r>
        <w:rPr>
          <w:rFonts w:ascii="仿宋_GB2312" w:hAnsi="仿宋_GB2312"/>
          <w:b/>
          <w:sz w:val="36"/>
          <w:szCs w:val="36"/>
        </w:rPr>
        <w:t>第二章：投标人资格文件</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投标人应具有独立法人资格,注册资本不少于</w:t>
      </w:r>
      <w:r>
        <w:rPr>
          <w:rFonts w:hint="eastAsia" w:ascii="仿宋" w:hAnsi="仿宋" w:eastAsia="仿宋" w:cs="仿宋"/>
          <w:sz w:val="32"/>
          <w:szCs w:val="32"/>
          <w:lang w:val="en-US" w:eastAsia="zh-CN"/>
        </w:rPr>
        <w:t>100</w:t>
      </w:r>
      <w:r>
        <w:rPr>
          <w:rFonts w:hint="eastAsia" w:ascii="仿宋" w:hAnsi="仿宋" w:eastAsia="仿宋" w:cs="仿宋"/>
          <w:sz w:val="32"/>
          <w:szCs w:val="32"/>
        </w:rPr>
        <w:t>万元人民币。</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具有统一社会信用代码的营业执照副本复印件以及纳税人资格证书复印件（复印件加本单位盖红色公章）。</w:t>
      </w:r>
    </w:p>
    <w:p>
      <w:pPr>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3.投标人</w:t>
      </w:r>
      <w:r>
        <w:rPr>
          <w:rFonts w:hint="eastAsia" w:ascii="仿宋" w:hAnsi="仿宋" w:eastAsia="仿宋" w:cs="仿宋"/>
          <w:sz w:val="32"/>
          <w:szCs w:val="32"/>
        </w:rPr>
        <w:t>具有良好的企业信誉</w:t>
      </w:r>
      <w:r>
        <w:rPr>
          <w:rFonts w:hint="eastAsia" w:ascii="仿宋" w:hAnsi="仿宋" w:eastAsia="仿宋" w:cs="仿宋"/>
          <w:sz w:val="32"/>
          <w:szCs w:val="32"/>
          <w:lang w:eastAsia="zh-CN"/>
        </w:rPr>
        <w:t>，经营范围包含</w:t>
      </w:r>
      <w:r>
        <w:rPr>
          <w:rFonts w:hint="eastAsia" w:ascii="仿宋" w:hAnsi="仿宋" w:eastAsia="仿宋" w:cs="仿宋"/>
          <w:sz w:val="32"/>
          <w:szCs w:val="32"/>
          <w:lang w:val="en-US" w:eastAsia="zh-CN"/>
        </w:rPr>
        <w:t>环保设备制造安装</w:t>
      </w:r>
      <w:r>
        <w:rPr>
          <w:rFonts w:hint="eastAsia" w:ascii="仿宋" w:hAnsi="仿宋" w:eastAsia="仿宋" w:cs="仿宋"/>
          <w:sz w:val="32"/>
          <w:szCs w:val="32"/>
          <w:lang w:eastAsia="zh-CN"/>
        </w:rPr>
        <w:t>，</w:t>
      </w:r>
      <w:r>
        <w:rPr>
          <w:rFonts w:hint="eastAsia" w:ascii="仿宋" w:hAnsi="仿宋" w:eastAsia="仿宋" w:cs="仿宋"/>
          <w:sz w:val="32"/>
          <w:szCs w:val="32"/>
        </w:rPr>
        <w:t>有依法缴纳税收和社会保障金的良好纪录</w:t>
      </w:r>
      <w:r>
        <w:rPr>
          <w:rFonts w:hint="eastAsia" w:ascii="仿宋" w:hAnsi="仿宋" w:eastAsia="仿宋" w:cs="仿宋"/>
          <w:sz w:val="32"/>
          <w:szCs w:val="32"/>
          <w:lang w:eastAsia="zh-CN"/>
        </w:rPr>
        <w:t>，</w:t>
      </w:r>
      <w:r>
        <w:rPr>
          <w:rFonts w:hint="eastAsia" w:ascii="仿宋" w:hAnsi="仿宋" w:eastAsia="仿宋" w:cs="仿宋"/>
          <w:sz w:val="32"/>
          <w:szCs w:val="32"/>
        </w:rPr>
        <w:t>在经营活动中没有违法记录</w:t>
      </w:r>
      <w:r>
        <w:rPr>
          <w:rFonts w:hint="eastAsia" w:ascii="仿宋" w:hAnsi="仿宋" w:eastAsia="仿宋" w:cs="仿宋"/>
          <w:sz w:val="32"/>
          <w:szCs w:val="32"/>
          <w:lang w:eastAsia="zh-CN"/>
        </w:rPr>
        <w:t>。</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投标人认为有必要提供的声明及文件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特种作业人员证书、施工人员保险等</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560" w:lineRule="exact"/>
        <w:ind w:firstLine="640" w:firstLineChars="200"/>
        <w:jc w:val="left"/>
        <w:rPr>
          <w:rFonts w:hint="eastAsia" w:ascii="仿宋" w:hAnsi="仿宋" w:eastAsia="仿宋" w:cs="仿宋"/>
          <w:sz w:val="32"/>
          <w:szCs w:val="32"/>
        </w:rPr>
      </w:pPr>
    </w:p>
    <w:p>
      <w:pPr>
        <w:spacing w:line="400" w:lineRule="exact"/>
        <w:jc w:val="center"/>
        <w:rPr>
          <w:rFonts w:ascii="仿宋_GB2312" w:hAnsi="仿宋_GB2312" w:eastAsia="宋体"/>
          <w:b/>
          <w:sz w:val="36"/>
          <w:szCs w:val="36"/>
        </w:rPr>
      </w:pPr>
      <w:r>
        <w:rPr>
          <w:rFonts w:ascii="仿宋_GB2312" w:hAnsi="仿宋_GB2312" w:eastAsia="宋体"/>
          <w:b/>
          <w:sz w:val="36"/>
          <w:szCs w:val="36"/>
        </w:rPr>
        <w:t>第三章：评标办法</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本次招标采用综合评估法，由公司招标部门组织评标委员会进行现场开标评标，经最终评审打分确定中标单位，开标后三天内通知中标单位，</w:t>
      </w:r>
      <w:r>
        <w:rPr>
          <w:rFonts w:hint="eastAsia" w:ascii="仿宋" w:hAnsi="仿宋" w:eastAsia="仿宋" w:cs="仿宋"/>
          <w:b/>
          <w:bCs/>
          <w:color w:val="FF0000"/>
          <w:sz w:val="32"/>
          <w:szCs w:val="32"/>
        </w:rPr>
        <w:t>未中标单位不再进行通知</w:t>
      </w:r>
      <w:r>
        <w:rPr>
          <w:rFonts w:hint="eastAsia" w:ascii="仿宋" w:hAnsi="仿宋" w:eastAsia="仿宋" w:cs="仿宋"/>
          <w:sz w:val="32"/>
          <w:szCs w:val="32"/>
        </w:rPr>
        <w:t>。</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本次综合评分各项得分占比为：价格部分（</w:t>
      </w:r>
      <w:r>
        <w:rPr>
          <w:rFonts w:hint="eastAsia" w:ascii="仿宋" w:hAnsi="仿宋" w:eastAsia="仿宋" w:cs="仿宋"/>
          <w:sz w:val="32"/>
          <w:szCs w:val="32"/>
          <w:lang w:val="en-US" w:eastAsia="zh-CN"/>
        </w:rPr>
        <w:t>6</w:t>
      </w:r>
      <w:r>
        <w:rPr>
          <w:rFonts w:hint="eastAsia" w:ascii="仿宋" w:hAnsi="仿宋" w:eastAsia="仿宋" w:cs="仿宋"/>
          <w:sz w:val="32"/>
          <w:szCs w:val="32"/>
        </w:rPr>
        <w:t>0分）按各单位投标报价情况按比例折算计分，价格得分=最低报价/投标报价*</w:t>
      </w:r>
      <w:r>
        <w:rPr>
          <w:rFonts w:hint="eastAsia" w:ascii="仿宋" w:hAnsi="仿宋" w:eastAsia="仿宋" w:cs="仿宋"/>
          <w:sz w:val="32"/>
          <w:szCs w:val="32"/>
          <w:lang w:val="en-US" w:eastAsia="zh-CN"/>
        </w:rPr>
        <w:t>6</w:t>
      </w:r>
      <w:r>
        <w:rPr>
          <w:rFonts w:hint="eastAsia" w:ascii="仿宋" w:hAnsi="仿宋" w:eastAsia="仿宋" w:cs="仿宋"/>
          <w:sz w:val="32"/>
          <w:szCs w:val="32"/>
        </w:rPr>
        <w:t>0；供货质量评估和服务质量（</w:t>
      </w:r>
      <w:r>
        <w:rPr>
          <w:rFonts w:hint="eastAsia" w:ascii="仿宋" w:hAnsi="仿宋" w:eastAsia="仿宋" w:cs="仿宋"/>
          <w:sz w:val="32"/>
          <w:szCs w:val="32"/>
          <w:lang w:val="en-US" w:eastAsia="zh-CN"/>
        </w:rPr>
        <w:t>2</w:t>
      </w:r>
      <w:r>
        <w:rPr>
          <w:rFonts w:hint="eastAsia" w:ascii="仿宋" w:hAnsi="仿宋" w:eastAsia="仿宋" w:cs="仿宋"/>
          <w:sz w:val="32"/>
          <w:szCs w:val="32"/>
        </w:rPr>
        <w:t>0分），根据产品质量、售后服务、供货业绩等进行综合打分；企业资质和规模、保障能力评估（20分）</w:t>
      </w:r>
      <w:r>
        <w:rPr>
          <w:rFonts w:hint="eastAsia" w:ascii="仿宋" w:hAnsi="仿宋" w:eastAsia="仿宋" w:cs="仿宋"/>
          <w:sz w:val="32"/>
          <w:szCs w:val="32"/>
          <w:lang w:eastAsia="zh-CN"/>
        </w:rPr>
        <w:t>。</w:t>
      </w:r>
    </w:p>
    <w:p>
      <w:pPr>
        <w:spacing w:line="560" w:lineRule="exact"/>
        <w:ind w:left="1000"/>
        <w:jc w:val="center"/>
        <w:rPr>
          <w:rFonts w:eastAsia="仿宋_GB2312"/>
          <w:b/>
          <w:sz w:val="36"/>
          <w:szCs w:val="36"/>
        </w:rPr>
      </w:pPr>
      <w:r>
        <w:rPr>
          <w:rFonts w:ascii="仿宋_GB2312" w:hAnsi="仿宋_GB2312"/>
          <w:b/>
          <w:sz w:val="36"/>
          <w:szCs w:val="36"/>
        </w:rPr>
        <w:t>第四章：招标内容</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招标明细：见附件二。</w:t>
      </w:r>
    </w:p>
    <w:p>
      <w:pPr>
        <w:spacing w:line="560" w:lineRule="exact"/>
        <w:ind w:firstLine="600" w:firstLineChars="200"/>
        <w:jc w:val="left"/>
        <w:rPr>
          <w:rFonts w:eastAsia="仿宋_GB2312"/>
          <w:sz w:val="30"/>
          <w:szCs w:val="30"/>
        </w:rPr>
      </w:pPr>
      <w:r>
        <w:rPr>
          <w:sz w:val="30"/>
          <w:szCs w:val="30"/>
        </w:rPr>
        <w:t>2</w:t>
      </w:r>
      <w:r>
        <w:rPr>
          <w:rFonts w:hint="eastAsia"/>
          <w:sz w:val="30"/>
          <w:szCs w:val="30"/>
          <w:lang w:val="en-US" w:eastAsia="zh-CN"/>
        </w:rPr>
        <w:t>.</w:t>
      </w:r>
      <w:r>
        <w:rPr>
          <w:rFonts w:hint="eastAsia" w:ascii="仿宋_GB2312" w:hAnsi="仿宋_GB2312" w:eastAsia="仿宋_GB2312" w:cs="仿宋_GB2312"/>
          <w:b/>
          <w:bCs/>
          <w:color w:val="FF0000"/>
          <w:sz w:val="32"/>
          <w:szCs w:val="32"/>
        </w:rPr>
        <w:t>投标方式：投标人</w:t>
      </w:r>
      <w:r>
        <w:rPr>
          <w:rFonts w:hint="eastAsia" w:ascii="仿宋_GB2312" w:hAnsi="仿宋_GB2312" w:eastAsia="仿宋_GB2312" w:cs="仿宋_GB2312"/>
          <w:b/>
          <w:bCs/>
          <w:color w:val="FF0000"/>
          <w:sz w:val="32"/>
          <w:szCs w:val="32"/>
          <w:lang w:val="en-US" w:eastAsia="zh-CN"/>
        </w:rPr>
        <w:t>必须先完成</w:t>
      </w:r>
      <w:r>
        <w:rPr>
          <w:rFonts w:hint="eastAsia" w:ascii="仿宋_GB2312" w:hAnsi="仿宋_GB2312" w:eastAsia="仿宋_GB2312" w:cs="仿宋_GB2312"/>
          <w:b/>
          <w:bCs/>
          <w:color w:val="FF0000"/>
          <w:sz w:val="32"/>
          <w:szCs w:val="32"/>
        </w:rPr>
        <w:t>网上报名，</w:t>
      </w:r>
      <w:r>
        <w:rPr>
          <w:rFonts w:hint="eastAsia" w:ascii="仿宋_GB2312" w:hAnsi="仿宋_GB2312" w:eastAsia="仿宋_GB2312" w:cs="仿宋_GB2312"/>
          <w:b/>
          <w:bCs/>
          <w:color w:val="FF0000"/>
          <w:sz w:val="32"/>
          <w:szCs w:val="32"/>
          <w:lang w:val="en-US" w:eastAsia="zh-CN"/>
        </w:rPr>
        <w:t>然后再</w:t>
      </w:r>
      <w:r>
        <w:rPr>
          <w:rFonts w:hint="eastAsia" w:ascii="仿宋_GB2312" w:hAnsi="仿宋_GB2312" w:eastAsia="仿宋_GB2312" w:cs="仿宋_GB2312"/>
          <w:b/>
          <w:bCs/>
          <w:color w:val="FF0000"/>
          <w:sz w:val="32"/>
          <w:szCs w:val="32"/>
        </w:rPr>
        <w:t>将纸质投标书邮寄至招标人现场</w:t>
      </w:r>
      <w:r>
        <w:rPr>
          <w:rFonts w:hint="eastAsia" w:ascii="仿宋_GB2312" w:hAnsi="仿宋_GB2312" w:eastAsia="仿宋_GB2312" w:cs="仿宋_GB2312"/>
          <w:b/>
          <w:bCs/>
          <w:color w:val="FF0000"/>
          <w:sz w:val="32"/>
          <w:szCs w:val="32"/>
          <w:lang w:eastAsia="zh-CN"/>
        </w:rPr>
        <w:t>，</w:t>
      </w:r>
      <w:r>
        <w:rPr>
          <w:rFonts w:hint="eastAsia" w:ascii="仿宋_GB2312" w:hAnsi="仿宋_GB2312" w:eastAsia="仿宋_GB2312" w:cs="仿宋_GB2312"/>
          <w:b/>
          <w:bCs/>
          <w:color w:val="FF0000"/>
          <w:sz w:val="32"/>
          <w:szCs w:val="32"/>
          <w:lang w:val="en-US" w:eastAsia="zh-CN"/>
        </w:rPr>
        <w:t>网上报名网址</w:t>
      </w:r>
      <w:r>
        <w:rPr>
          <w:rFonts w:ascii="宋体" w:hAnsi="宋体" w:cs="宋体"/>
          <w:b/>
          <w:bCs/>
          <w:color w:val="FF0000"/>
          <w:sz w:val="24"/>
        </w:rPr>
        <w:fldChar w:fldCharType="begin"/>
      </w:r>
      <w:r>
        <w:rPr>
          <w:rFonts w:ascii="宋体" w:hAnsi="宋体" w:cs="宋体"/>
          <w:b/>
          <w:bCs/>
          <w:color w:val="FF0000"/>
          <w:sz w:val="24"/>
        </w:rPr>
        <w:instrText xml:space="preserve"> HYPERLINK "http://bams.shansteelgroup.com/" </w:instrText>
      </w:r>
      <w:r>
        <w:rPr>
          <w:rFonts w:ascii="宋体" w:hAnsi="宋体" w:cs="宋体"/>
          <w:b/>
          <w:bCs/>
          <w:color w:val="FF0000"/>
          <w:sz w:val="24"/>
        </w:rPr>
        <w:fldChar w:fldCharType="separate"/>
      </w:r>
      <w:r>
        <w:rPr>
          <w:rStyle w:val="10"/>
          <w:rFonts w:ascii="宋体" w:hAnsi="宋体" w:cs="宋体"/>
          <w:b/>
          <w:bCs/>
          <w:color w:val="FF0000"/>
          <w:sz w:val="24"/>
        </w:rPr>
        <w:t>http://bams.shansteelgroup.com/</w:t>
      </w:r>
      <w:r>
        <w:rPr>
          <w:rFonts w:ascii="宋体" w:hAnsi="宋体" w:cs="宋体"/>
          <w:b/>
          <w:bCs/>
          <w:color w:val="FF0000"/>
          <w:sz w:val="24"/>
        </w:rPr>
        <w:fldChar w:fldCharType="end"/>
      </w:r>
      <w:r>
        <w:rPr>
          <w:rFonts w:hint="eastAsia" w:ascii="宋体" w:hAnsi="宋体" w:cs="宋体"/>
          <w:b/>
          <w:bCs/>
          <w:color w:val="FF0000"/>
          <w:sz w:val="24"/>
          <w:lang w:eastAsia="zh-CN"/>
        </w:rPr>
        <w:t>，</w:t>
      </w:r>
      <w:r>
        <w:rPr>
          <w:rFonts w:hint="eastAsia" w:ascii="仿宋" w:hAnsi="仿宋" w:eastAsia="仿宋" w:cs="仿宋"/>
          <w:sz w:val="32"/>
          <w:szCs w:val="32"/>
        </w:rPr>
        <w:t>注册用户成功后，须修改初始密码，重新登录后报名。（注册时仅填写或上传带红星的必填项，完成注册即可，因资格后审</w:t>
      </w:r>
      <w:r>
        <w:rPr>
          <w:rFonts w:hint="eastAsia" w:ascii="仿宋" w:hAnsi="仿宋" w:eastAsia="仿宋" w:cs="仿宋"/>
          <w:sz w:val="32"/>
          <w:szCs w:val="32"/>
          <w:lang w:eastAsia="zh-CN"/>
        </w:rPr>
        <w:t>，新用户</w:t>
      </w:r>
      <w:r>
        <w:rPr>
          <w:rFonts w:hint="eastAsia" w:ascii="仿宋" w:hAnsi="仿宋" w:eastAsia="仿宋" w:cs="仿宋"/>
          <w:b/>
          <w:bCs/>
          <w:sz w:val="32"/>
          <w:szCs w:val="32"/>
          <w:highlight w:val="yellow"/>
          <w:lang w:eastAsia="zh-CN"/>
        </w:rPr>
        <w:t>联系收标咨询人员审核</w:t>
      </w:r>
      <w:r>
        <w:rPr>
          <w:rFonts w:hint="eastAsia" w:ascii="仿宋" w:hAnsi="仿宋" w:eastAsia="仿宋" w:cs="仿宋"/>
          <w:sz w:val="32"/>
          <w:szCs w:val="32"/>
        </w:rPr>
        <w:t>；</w:t>
      </w:r>
      <w:r>
        <w:rPr>
          <w:rFonts w:hint="eastAsia" w:ascii="仿宋" w:hAnsi="仿宋" w:eastAsia="仿宋" w:cs="仿宋"/>
          <w:sz w:val="32"/>
          <w:szCs w:val="32"/>
          <w:lang w:eastAsia="zh-CN"/>
        </w:rPr>
        <w:t>重新登陆，</w:t>
      </w:r>
      <w:r>
        <w:rPr>
          <w:rFonts w:hint="eastAsia" w:ascii="仿宋" w:hAnsi="仿宋" w:eastAsia="仿宋" w:cs="仿宋"/>
          <w:sz w:val="32"/>
          <w:szCs w:val="32"/>
        </w:rPr>
        <w:t>点击报名，已报名成功的项目将消失，</w:t>
      </w:r>
      <w:r>
        <w:rPr>
          <w:rFonts w:hint="eastAsia" w:ascii="仿宋" w:hAnsi="仿宋" w:eastAsia="仿宋" w:cs="仿宋"/>
          <w:b/>
          <w:bCs/>
          <w:sz w:val="32"/>
          <w:szCs w:val="32"/>
        </w:rPr>
        <w:t>系统给予报名成功的提示</w:t>
      </w:r>
      <w:r>
        <w:rPr>
          <w:rFonts w:hint="eastAsia" w:ascii="仿宋" w:hAnsi="仿宋" w:eastAsia="仿宋" w:cs="仿宋"/>
          <w:sz w:val="32"/>
          <w:szCs w:val="32"/>
        </w:rPr>
        <w:t>，</w:t>
      </w:r>
      <w:r>
        <w:rPr>
          <w:rFonts w:hint="eastAsia" w:ascii="仿宋" w:hAnsi="仿宋" w:eastAsia="仿宋" w:cs="仿宋"/>
          <w:b/>
          <w:bCs/>
          <w:color w:val="FF0000"/>
          <w:kern w:val="2"/>
          <w:sz w:val="32"/>
          <w:szCs w:val="32"/>
          <w:lang w:val="en-US" w:eastAsia="zh-CN" w:bidi="ar"/>
        </w:rPr>
        <w:t>按本公告要求报名，</w:t>
      </w:r>
      <w:r>
        <w:rPr>
          <w:rFonts w:hint="eastAsia" w:ascii="仿宋_GB2312" w:hAnsi="仿宋_GB2312" w:eastAsia="仿宋_GB2312" w:cs="仿宋_GB2312"/>
          <w:kern w:val="2"/>
          <w:sz w:val="30"/>
          <w:szCs w:val="30"/>
          <w:lang w:val="en-US" w:eastAsia="zh-CN" w:bidi="ar"/>
        </w:rPr>
        <w:t>不必理会系统给予的“上传业绩”、“交费”等提示</w:t>
      </w:r>
      <w:r>
        <w:rPr>
          <w:rFonts w:hint="eastAsia" w:ascii="仿宋" w:hAnsi="仿宋" w:eastAsia="仿宋" w:cs="仿宋"/>
          <w:sz w:val="32"/>
          <w:szCs w:val="32"/>
        </w:rPr>
        <w:t>）。</w:t>
      </w:r>
    </w:p>
    <w:p>
      <w:pPr>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投标</w:t>
      </w:r>
      <w:r>
        <w:rPr>
          <w:rFonts w:hint="eastAsia" w:ascii="仿宋_GB2312" w:hAnsi="仿宋_GB2312" w:eastAsia="仿宋_GB2312" w:cs="仿宋_GB2312"/>
          <w:b w:val="0"/>
          <w:bCs w:val="0"/>
          <w:sz w:val="32"/>
          <w:szCs w:val="32"/>
          <w:lang w:eastAsia="zh-CN"/>
        </w:rPr>
        <w:t>邮寄</w:t>
      </w:r>
      <w:r>
        <w:rPr>
          <w:rFonts w:hint="eastAsia" w:ascii="仿宋_GB2312" w:hAnsi="仿宋_GB2312" w:eastAsia="仿宋_GB2312" w:cs="仿宋_GB2312"/>
          <w:b w:val="0"/>
          <w:bCs w:val="0"/>
          <w:sz w:val="32"/>
          <w:szCs w:val="32"/>
        </w:rPr>
        <w:t>地点：</w:t>
      </w:r>
      <w:r>
        <w:rPr>
          <w:rFonts w:hint="eastAsia" w:ascii="仿宋_GB2312" w:hAnsi="仿宋_GB2312" w:eastAsia="仿宋_GB2312" w:cs="仿宋_GB2312"/>
          <w:b w:val="0"/>
          <w:bCs w:val="0"/>
          <w:sz w:val="32"/>
          <w:szCs w:val="32"/>
          <w:lang w:eastAsia="zh-CN"/>
        </w:rPr>
        <w:t>山东省淄博市博山区柳杭东路</w:t>
      </w:r>
      <w:r>
        <w:rPr>
          <w:rFonts w:hint="eastAsia" w:ascii="仿宋_GB2312" w:hAnsi="仿宋_GB2312" w:eastAsia="仿宋_GB2312" w:cs="仿宋_GB2312"/>
          <w:b w:val="0"/>
          <w:bCs w:val="0"/>
          <w:sz w:val="32"/>
          <w:szCs w:val="32"/>
          <w:lang w:val="en-US" w:eastAsia="zh-CN"/>
        </w:rPr>
        <w:t>2号-</w:t>
      </w:r>
      <w:r>
        <w:rPr>
          <w:rFonts w:hint="eastAsia" w:ascii="仿宋_GB2312" w:hAnsi="仿宋_GB2312" w:eastAsia="仿宋_GB2312" w:cs="仿宋_GB2312"/>
          <w:b w:val="0"/>
          <w:bCs w:val="0"/>
          <w:sz w:val="32"/>
          <w:szCs w:val="32"/>
        </w:rPr>
        <w:t>山东耐材集团鲁耐窑业有限公司</w:t>
      </w:r>
      <w:r>
        <w:rPr>
          <w:rFonts w:hint="eastAsia" w:ascii="仿宋_GB2312" w:hAnsi="仿宋_GB2312" w:eastAsia="仿宋_GB2312" w:cs="仿宋_GB2312"/>
          <w:b w:val="0"/>
          <w:bCs w:val="0"/>
          <w:sz w:val="32"/>
          <w:szCs w:val="32"/>
          <w:lang w:eastAsia="zh-CN"/>
        </w:rPr>
        <w:t>生产发展处（招标办公室）</w:t>
      </w:r>
    </w:p>
    <w:p>
      <w:pPr>
        <w:spacing w:line="560" w:lineRule="exact"/>
        <w:ind w:firstLine="643" w:firstLineChars="200"/>
        <w:jc w:val="left"/>
        <w:rPr>
          <w:rFonts w:hint="eastAsia" w:ascii="仿宋" w:hAnsi="仿宋" w:eastAsia="仿宋" w:cs="仿宋"/>
          <w:b/>
          <w:bCs/>
          <w:color w:val="FF0000"/>
          <w:sz w:val="32"/>
          <w:szCs w:val="32"/>
          <w:highlight w:val="yellow"/>
        </w:rPr>
      </w:pPr>
      <w:r>
        <w:rPr>
          <w:rFonts w:hint="eastAsia" w:ascii="仿宋" w:hAnsi="仿宋" w:eastAsia="仿宋" w:cs="仿宋"/>
          <w:b/>
          <w:bCs/>
          <w:color w:val="FF0000"/>
          <w:sz w:val="32"/>
          <w:szCs w:val="32"/>
          <w:highlight w:val="yellow"/>
          <w:lang w:val="en-US" w:eastAsia="zh-CN"/>
        </w:rPr>
        <w:t>4.网上报名和</w:t>
      </w:r>
      <w:r>
        <w:rPr>
          <w:rFonts w:hint="eastAsia" w:ascii="仿宋" w:hAnsi="仿宋" w:eastAsia="仿宋" w:cs="仿宋"/>
          <w:b/>
          <w:bCs/>
          <w:color w:val="FF0000"/>
          <w:sz w:val="32"/>
          <w:szCs w:val="32"/>
          <w:highlight w:val="yellow"/>
        </w:rPr>
        <w:t>投标截止时间：202</w:t>
      </w:r>
      <w:r>
        <w:rPr>
          <w:rFonts w:hint="eastAsia" w:ascii="仿宋" w:hAnsi="仿宋" w:eastAsia="仿宋" w:cs="仿宋"/>
          <w:b/>
          <w:bCs/>
          <w:color w:val="FF0000"/>
          <w:sz w:val="32"/>
          <w:szCs w:val="32"/>
          <w:highlight w:val="yellow"/>
          <w:lang w:val="en-US" w:eastAsia="zh-CN"/>
        </w:rPr>
        <w:t>5</w:t>
      </w:r>
      <w:r>
        <w:rPr>
          <w:rFonts w:hint="eastAsia" w:ascii="仿宋" w:hAnsi="仿宋" w:eastAsia="仿宋" w:cs="仿宋"/>
          <w:b/>
          <w:bCs/>
          <w:color w:val="FF0000"/>
          <w:sz w:val="32"/>
          <w:szCs w:val="32"/>
          <w:highlight w:val="yellow"/>
        </w:rPr>
        <w:t>年</w:t>
      </w:r>
      <w:r>
        <w:rPr>
          <w:rFonts w:hint="eastAsia" w:ascii="仿宋" w:hAnsi="仿宋" w:eastAsia="仿宋" w:cs="仿宋"/>
          <w:b/>
          <w:bCs/>
          <w:color w:val="FF0000"/>
          <w:sz w:val="32"/>
          <w:szCs w:val="32"/>
          <w:highlight w:val="yellow"/>
          <w:lang w:val="en-US" w:eastAsia="zh-CN"/>
        </w:rPr>
        <w:t>12</w:t>
      </w:r>
      <w:r>
        <w:rPr>
          <w:rFonts w:hint="eastAsia" w:ascii="仿宋" w:hAnsi="仿宋" w:eastAsia="仿宋" w:cs="仿宋"/>
          <w:b/>
          <w:bCs/>
          <w:color w:val="FF0000"/>
          <w:sz w:val="32"/>
          <w:szCs w:val="32"/>
          <w:highlight w:val="yellow"/>
        </w:rPr>
        <w:t>月</w:t>
      </w:r>
      <w:r>
        <w:rPr>
          <w:rFonts w:hint="eastAsia" w:ascii="仿宋" w:hAnsi="仿宋" w:eastAsia="仿宋" w:cs="仿宋"/>
          <w:b/>
          <w:bCs/>
          <w:color w:val="FF0000"/>
          <w:sz w:val="32"/>
          <w:szCs w:val="32"/>
          <w:highlight w:val="yellow"/>
          <w:lang w:val="en-US" w:eastAsia="zh-CN"/>
        </w:rPr>
        <w:t>3</w:t>
      </w:r>
      <w:r>
        <w:rPr>
          <w:rFonts w:hint="eastAsia" w:ascii="仿宋" w:hAnsi="仿宋" w:eastAsia="仿宋" w:cs="仿宋"/>
          <w:b/>
          <w:bCs/>
          <w:color w:val="FF0000"/>
          <w:sz w:val="32"/>
          <w:szCs w:val="32"/>
          <w:highlight w:val="yellow"/>
        </w:rPr>
        <w:t>日</w:t>
      </w:r>
      <w:r>
        <w:rPr>
          <w:rFonts w:hint="eastAsia" w:ascii="仿宋" w:hAnsi="仿宋" w:eastAsia="仿宋" w:cs="仿宋"/>
          <w:b/>
          <w:bCs/>
          <w:color w:val="FF0000"/>
          <w:sz w:val="32"/>
          <w:szCs w:val="32"/>
          <w:highlight w:val="yellow"/>
          <w:lang w:val="en-US" w:eastAsia="zh-CN"/>
        </w:rPr>
        <w:t>17</w:t>
      </w:r>
      <w:r>
        <w:rPr>
          <w:rFonts w:hint="eastAsia" w:ascii="仿宋" w:hAnsi="仿宋" w:eastAsia="仿宋" w:cs="仿宋"/>
          <w:b/>
          <w:bCs/>
          <w:color w:val="FF0000"/>
          <w:sz w:val="32"/>
          <w:szCs w:val="32"/>
          <w:highlight w:val="yellow"/>
        </w:rPr>
        <w:t xml:space="preserve">:00 </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5.收标人、业务咨询：</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投标咨询/收标人：李先生（0533-4163023）</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业务咨询：宋先生 15864486517</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6.投标单位只允许将报价填写到规定的位置，不得对报价单内容及格式进行修改，如有偏离，请另附说明。</w:t>
      </w:r>
    </w:p>
    <w:p>
      <w:pPr>
        <w:spacing w:line="560" w:lineRule="exact"/>
        <w:jc w:val="center"/>
        <w:rPr>
          <w:rFonts w:hint="eastAsia" w:eastAsia="宋体"/>
          <w:b/>
          <w:sz w:val="36"/>
          <w:szCs w:val="36"/>
          <w:lang w:val="en-US" w:eastAsia="zh-CN"/>
        </w:rPr>
      </w:pPr>
      <w:r>
        <w:rPr>
          <w:rFonts w:ascii="仿宋_GB2312" w:hAnsi="仿宋_GB2312"/>
          <w:b/>
          <w:sz w:val="36"/>
          <w:szCs w:val="36"/>
        </w:rPr>
        <w:t>第五章：主要</w:t>
      </w:r>
      <w:r>
        <w:rPr>
          <w:rFonts w:hint="eastAsia" w:ascii="仿宋_GB2312" w:hAnsi="仿宋_GB2312"/>
          <w:b/>
          <w:sz w:val="36"/>
          <w:szCs w:val="36"/>
          <w:lang w:eastAsia="zh-CN"/>
        </w:rPr>
        <w:t>技术要求</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1.供方需对提供的王耐硅砖分厂SCR脱硝设备改造参数表达清楚。</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2.供方对王耐硅砖分厂SCR脱硝设备改造的催化剂质量使用寿命不低于3年。</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3.供方负责对原有设备进行拆除，并负责新设备与原管道连接。</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4.设备壳体外壳材料采用6mm厚Q235钢板，外壳体防腐后采用200mm厚岩棉保温，催化剂采用侧部分室方式更换，催化剂孔数18*18，催化剂反应温度160</w:t>
      </w:r>
      <w:r>
        <w:rPr>
          <w:rFonts w:hint="eastAsia" w:ascii="微软雅黑" w:hAnsi="微软雅黑" w:eastAsia="微软雅黑" w:cs="微软雅黑"/>
          <w:i w:val="0"/>
          <w:iCs w:val="0"/>
          <w:color w:val="464646"/>
          <w:sz w:val="21"/>
          <w:szCs w:val="21"/>
          <w:u w:val="none"/>
          <w:lang w:val="en-US" w:eastAsia="zh-CN"/>
        </w:rPr>
        <w:t>°C</w:t>
      </w:r>
      <w:r>
        <w:rPr>
          <w:rFonts w:hint="eastAsia" w:ascii="仿宋_GB2312" w:hAnsi="仿宋_GB2312" w:eastAsia="仿宋_GB2312" w:cs="仿宋_GB2312"/>
          <w:b w:val="0"/>
          <w:bCs w:val="0"/>
          <w:sz w:val="32"/>
          <w:szCs w:val="32"/>
          <w:lang w:val="en-US" w:eastAsia="zh-CN"/>
        </w:rPr>
        <w:t>，定点喷吹清灰，氨逃逸控制</w:t>
      </w:r>
      <w:r>
        <w:rPr>
          <w:rFonts w:hint="eastAsia" w:ascii="仿宋" w:hAnsi="仿宋" w:eastAsia="仿宋" w:cs="仿宋"/>
          <w:sz w:val="32"/>
          <w:szCs w:val="32"/>
        </w:rPr>
        <w:t>≤</w:t>
      </w:r>
      <w:r>
        <w:rPr>
          <w:rFonts w:hint="eastAsia" w:ascii="仿宋" w:hAnsi="仿宋" w:eastAsia="仿宋" w:cs="仿宋"/>
          <w:sz w:val="32"/>
          <w:szCs w:val="32"/>
          <w:lang w:val="en-US" w:eastAsia="zh-CN"/>
        </w:rPr>
        <w:t>3ppm，处理后NO</w:t>
      </w:r>
      <w:r>
        <w:rPr>
          <w:rFonts w:hint="eastAsia" w:ascii="仿宋" w:hAnsi="仿宋" w:eastAsia="仿宋" w:cs="仿宋"/>
          <w:sz w:val="32"/>
          <w:szCs w:val="32"/>
          <w:vertAlign w:val="subscript"/>
          <w:lang w:val="en-US" w:eastAsia="zh-CN"/>
        </w:rPr>
        <w:t>X</w:t>
      </w:r>
      <w:r>
        <w:rPr>
          <w:rFonts w:hint="eastAsia" w:ascii="仿宋" w:hAnsi="仿宋" w:eastAsia="仿宋" w:cs="仿宋"/>
          <w:sz w:val="32"/>
          <w:szCs w:val="32"/>
        </w:rPr>
        <w:t>≤</w:t>
      </w:r>
      <w:r>
        <w:rPr>
          <w:rFonts w:hint="eastAsia" w:ascii="仿宋" w:hAnsi="仿宋" w:eastAsia="仿宋" w:cs="仿宋"/>
          <w:sz w:val="32"/>
          <w:szCs w:val="32"/>
          <w:lang w:val="en-US" w:eastAsia="zh-CN"/>
        </w:rPr>
        <w:t>50mg/m³</w:t>
      </w:r>
      <w:r>
        <w:rPr>
          <w:rFonts w:hint="eastAsia" w:ascii="仿宋_GB2312" w:hAnsi="仿宋_GB2312" w:eastAsia="仿宋_GB2312" w:cs="仿宋_GB2312"/>
          <w:b w:val="0"/>
          <w:bCs w:val="0"/>
          <w:sz w:val="32"/>
          <w:szCs w:val="32"/>
          <w:lang w:val="en-US" w:eastAsia="zh-CN"/>
        </w:rPr>
        <w:t>。</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5.供方需负责现场调试并对需方的操作人员进行培训。 </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_GB2312" w:hAnsi="仿宋_GB2312" w:eastAsia="仿宋_GB2312" w:cs="仿宋_GB2312"/>
          <w:b w:val="0"/>
          <w:bCs w:val="0"/>
          <w:sz w:val="32"/>
          <w:szCs w:val="32"/>
          <w:lang w:val="en-US" w:eastAsia="zh-CN"/>
        </w:rPr>
        <w:t>（1）硅砖线SCR脱硝改造后要求：</w:t>
      </w:r>
      <w:r>
        <w:rPr>
          <w:rFonts w:hint="eastAsia" w:ascii="仿宋" w:hAnsi="仿宋" w:eastAsia="仿宋" w:cs="仿宋"/>
          <w:sz w:val="32"/>
          <w:szCs w:val="32"/>
          <w:lang w:val="en-US" w:eastAsia="zh-CN"/>
        </w:rPr>
        <w:t>NO</w:t>
      </w:r>
      <w:r>
        <w:rPr>
          <w:rFonts w:hint="eastAsia" w:ascii="仿宋" w:hAnsi="仿宋" w:eastAsia="仿宋" w:cs="仿宋"/>
          <w:sz w:val="32"/>
          <w:szCs w:val="32"/>
          <w:vertAlign w:val="subscript"/>
          <w:lang w:val="en-US" w:eastAsia="zh-CN"/>
        </w:rPr>
        <w:t>X</w:t>
      </w:r>
      <w:r>
        <w:rPr>
          <w:rFonts w:hint="eastAsia" w:ascii="仿宋" w:hAnsi="仿宋" w:eastAsia="仿宋" w:cs="仿宋"/>
          <w:sz w:val="32"/>
          <w:szCs w:val="32"/>
        </w:rPr>
        <w:t>≤</w:t>
      </w:r>
      <w:r>
        <w:rPr>
          <w:rFonts w:hint="eastAsia" w:ascii="仿宋" w:hAnsi="仿宋" w:eastAsia="仿宋" w:cs="仿宋"/>
          <w:sz w:val="32"/>
          <w:szCs w:val="32"/>
          <w:lang w:val="en-US" w:eastAsia="zh-CN"/>
        </w:rPr>
        <w:t>50mg/m³。</w:t>
      </w:r>
    </w:p>
    <w:p>
      <w:pPr>
        <w:pStyle w:val="4"/>
        <w:rPr>
          <w:rFonts w:hint="eastAsia"/>
          <w:lang w:val="en-US" w:eastAsia="zh-CN"/>
        </w:rPr>
      </w:pPr>
      <w:r>
        <w:rPr>
          <w:rFonts w:hint="eastAsia" w:ascii="仿宋" w:hAnsi="仿宋" w:eastAsia="仿宋" w:cs="仿宋"/>
          <w:sz w:val="32"/>
          <w:szCs w:val="32"/>
          <w:lang w:val="en-US" w:eastAsia="zh-CN"/>
        </w:rPr>
        <w:t>硅砖线隧道窑烟气部分初始参数：</w:t>
      </w:r>
    </w:p>
    <w:tbl>
      <w:tblPr>
        <w:tblStyle w:val="8"/>
        <w:tblW w:w="47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99"/>
        <w:gridCol w:w="1142"/>
        <w:gridCol w:w="1602"/>
        <w:gridCol w:w="2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i w:val="0"/>
                <w:iCs w:val="0"/>
                <w:color w:val="464646"/>
                <w:sz w:val="21"/>
                <w:szCs w:val="21"/>
                <w:u w:val="none"/>
              </w:rPr>
            </w:pPr>
            <w:r>
              <w:rPr>
                <w:rStyle w:val="12"/>
                <w:lang w:val="en-US" w:eastAsia="zh-CN" w:bidi="ar"/>
              </w:rPr>
              <w:t>项目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Style w:val="12"/>
                <w:lang w:val="en-US" w:eastAsia="zh-CN" w:bidi="ar"/>
              </w:rPr>
              <w:t>单位</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Fonts w:hint="eastAsia" w:ascii="微软雅黑" w:hAnsi="微软雅黑" w:eastAsia="微软雅黑" w:cs="微软雅黑"/>
                <w:i w:val="0"/>
                <w:iCs w:val="0"/>
                <w:color w:val="464646"/>
                <w:kern w:val="0"/>
                <w:sz w:val="21"/>
                <w:szCs w:val="21"/>
                <w:u w:val="none"/>
                <w:lang w:val="en-US" w:eastAsia="zh-CN" w:bidi="ar"/>
              </w:rPr>
              <w:t>数值</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Style w:val="12"/>
                <w:lang w:val="en-US" w:eastAsia="zh-CN" w:bidi="ar"/>
              </w:rPr>
              <w:t>脱硝反应入口烟气流量</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eastAsia="zh-CN"/>
              </w:rPr>
            </w:pPr>
            <w:r>
              <w:rPr>
                <w:rFonts w:hint="eastAsia" w:ascii="微软雅黑" w:hAnsi="微软雅黑" w:eastAsia="微软雅黑" w:cs="微软雅黑"/>
                <w:i w:val="0"/>
                <w:iCs w:val="0"/>
                <w:color w:val="464646"/>
                <w:sz w:val="21"/>
                <w:szCs w:val="21"/>
                <w:u w:val="none"/>
                <w:lang w:val="en-US" w:eastAsia="zh-CN"/>
              </w:rPr>
              <w:t>Nm³/h</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rPr>
            </w:pPr>
            <w:r>
              <w:rPr>
                <w:rFonts w:hint="eastAsia" w:ascii="微软雅黑" w:hAnsi="微软雅黑" w:eastAsia="微软雅黑" w:cs="微软雅黑"/>
                <w:i w:val="0"/>
                <w:iCs w:val="0"/>
                <w:color w:val="464646"/>
                <w:kern w:val="0"/>
                <w:sz w:val="21"/>
                <w:szCs w:val="21"/>
                <w:u w:val="none"/>
                <w:lang w:val="en-US" w:eastAsia="zh-CN" w:bidi="ar"/>
              </w:rPr>
              <w:t>35000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lang w:val="en-US" w:eastAsia="zh-CN"/>
              </w:rPr>
            </w:pPr>
            <w:r>
              <w:rPr>
                <w:rFonts w:hint="eastAsia" w:ascii="仿宋" w:hAnsi="仿宋" w:eastAsia="仿宋" w:cs="仿宋"/>
                <w:sz w:val="32"/>
                <w:szCs w:val="32"/>
                <w:lang w:val="en-US" w:eastAsia="zh-CN"/>
              </w:rPr>
              <w:t>NO</w:t>
            </w:r>
            <w:r>
              <w:rPr>
                <w:rFonts w:hint="eastAsia" w:ascii="仿宋" w:hAnsi="仿宋" w:eastAsia="仿宋" w:cs="仿宋"/>
                <w:sz w:val="32"/>
                <w:szCs w:val="32"/>
                <w:vertAlign w:val="subscript"/>
                <w:lang w:val="en-US" w:eastAsia="zh-CN"/>
              </w:rPr>
              <w:t>X</w:t>
            </w:r>
            <w:r>
              <w:rPr>
                <w:rStyle w:val="12"/>
                <w:rFonts w:hint="eastAsia" w:eastAsia="微软雅黑"/>
                <w:lang w:val="en-US" w:eastAsia="zh-CN" w:bidi="ar"/>
              </w:rPr>
              <w:t>初始</w:t>
            </w:r>
            <w:r>
              <w:rPr>
                <w:rStyle w:val="12"/>
                <w:rFonts w:hint="eastAsia"/>
                <w:lang w:val="en-US" w:eastAsia="zh-CN" w:bidi="ar"/>
              </w:rPr>
              <w:t>浓度</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Fonts w:hint="eastAsia" w:ascii="微软雅黑" w:hAnsi="微软雅黑" w:eastAsia="微软雅黑" w:cs="微软雅黑"/>
                <w:i w:val="0"/>
                <w:iCs w:val="0"/>
                <w:color w:val="464646"/>
                <w:sz w:val="21"/>
                <w:szCs w:val="21"/>
                <w:u w:val="none"/>
                <w:lang w:val="en-US" w:eastAsia="zh-CN"/>
              </w:rPr>
              <w:t>mg/m³</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rPr>
            </w:pPr>
            <w:r>
              <w:rPr>
                <w:rFonts w:hint="eastAsia" w:ascii="微软雅黑" w:hAnsi="微软雅黑" w:eastAsia="微软雅黑" w:cs="微软雅黑"/>
                <w:i w:val="0"/>
                <w:iCs w:val="0"/>
                <w:color w:val="464646"/>
                <w:kern w:val="0"/>
                <w:sz w:val="21"/>
                <w:szCs w:val="21"/>
                <w:u w:val="none"/>
                <w:lang w:val="en-US" w:eastAsia="zh-CN" w:bidi="ar"/>
              </w:rPr>
              <w:t>500</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12"/>
                <w:rFonts w:hint="eastAsia" w:eastAsia="微软雅黑"/>
                <w:lang w:val="en-US" w:eastAsia="zh-CN" w:bidi="ar"/>
              </w:rPr>
            </w:pPr>
            <w:r>
              <w:rPr>
                <w:rStyle w:val="12"/>
                <w:rFonts w:hint="eastAsia"/>
                <w:lang w:val="en-US" w:eastAsia="zh-CN" w:bidi="ar"/>
              </w:rPr>
              <w:t>SO2</w:t>
            </w:r>
            <w:r>
              <w:rPr>
                <w:rStyle w:val="12"/>
                <w:rFonts w:hint="eastAsia" w:eastAsia="微软雅黑"/>
                <w:lang w:val="en-US" w:eastAsia="zh-CN" w:bidi="ar"/>
              </w:rPr>
              <w:t>初始浓度</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lang w:val="en-US" w:eastAsia="zh-CN"/>
              </w:rPr>
            </w:pPr>
            <w:r>
              <w:rPr>
                <w:rFonts w:hint="eastAsia" w:ascii="微软雅黑" w:hAnsi="微软雅黑" w:eastAsia="微软雅黑" w:cs="微软雅黑"/>
                <w:i w:val="0"/>
                <w:iCs w:val="0"/>
                <w:color w:val="464646"/>
                <w:sz w:val="21"/>
                <w:szCs w:val="21"/>
                <w:u w:val="none"/>
                <w:lang w:val="en-US" w:eastAsia="zh-CN"/>
              </w:rPr>
              <w:t>mg/m³</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kern w:val="0"/>
                <w:sz w:val="21"/>
                <w:szCs w:val="21"/>
                <w:u w:val="none"/>
                <w:lang w:val="en-US" w:eastAsia="zh-CN" w:bidi="ar"/>
              </w:rPr>
            </w:pPr>
            <w:r>
              <w:rPr>
                <w:rFonts w:hint="eastAsia" w:ascii="微软雅黑" w:hAnsi="微软雅黑" w:eastAsia="微软雅黑" w:cs="微软雅黑"/>
                <w:i w:val="0"/>
                <w:iCs w:val="0"/>
                <w:color w:val="464646"/>
                <w:kern w:val="0"/>
                <w:sz w:val="21"/>
                <w:szCs w:val="21"/>
                <w:u w:val="none"/>
                <w:lang w:val="en-US" w:eastAsia="zh-CN" w:bidi="ar"/>
              </w:rPr>
              <w:t>200</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Style w:val="12"/>
                <w:lang w:val="en-US" w:eastAsia="zh-CN" w:bidi="ar"/>
              </w:rPr>
              <w:t>烟气入口温度</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eastAsia="zh-CN"/>
              </w:rPr>
            </w:pPr>
            <w:r>
              <w:rPr>
                <w:rFonts w:hint="eastAsia" w:ascii="微软雅黑" w:hAnsi="微软雅黑" w:eastAsia="微软雅黑" w:cs="微软雅黑"/>
                <w:i w:val="0"/>
                <w:iCs w:val="0"/>
                <w:color w:val="464646"/>
                <w:sz w:val="21"/>
                <w:szCs w:val="21"/>
                <w:u w:val="none"/>
                <w:lang w:val="en-US" w:eastAsia="zh-CN"/>
              </w:rPr>
              <w:t>°C</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rPr>
            </w:pPr>
            <w:r>
              <w:rPr>
                <w:rFonts w:hint="eastAsia" w:ascii="微软雅黑" w:hAnsi="微软雅黑" w:eastAsia="微软雅黑" w:cs="微软雅黑"/>
                <w:i w:val="0"/>
                <w:iCs w:val="0"/>
                <w:color w:val="464646"/>
                <w:kern w:val="0"/>
                <w:sz w:val="21"/>
                <w:szCs w:val="21"/>
                <w:u w:val="none"/>
                <w:lang w:val="en-US" w:eastAsia="zh-CN" w:bidi="ar"/>
              </w:rPr>
              <w:t>180</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kern w:val="0"/>
                <w:sz w:val="21"/>
                <w:szCs w:val="21"/>
                <w:u w:val="none"/>
                <w:lang w:val="en-US" w:eastAsia="zh-CN" w:bidi="ar"/>
              </w:rPr>
            </w:pPr>
          </w:p>
        </w:tc>
      </w:tr>
    </w:tbl>
    <w:p>
      <w:pPr>
        <w:spacing w:line="560" w:lineRule="exact"/>
        <w:ind w:firstLine="640" w:firstLineChars="200"/>
        <w:jc w:val="left"/>
        <w:rPr>
          <w:rFonts w:hint="eastAsia" w:ascii="仿宋" w:hAnsi="仿宋" w:eastAsia="仿宋" w:cs="仿宋"/>
          <w:sz w:val="32"/>
          <w:szCs w:val="32"/>
          <w:lang w:val="en-US" w:eastAsia="zh-CN"/>
        </w:rPr>
      </w:pPr>
      <w:r>
        <w:rPr>
          <w:rFonts w:hint="eastAsia" w:ascii="仿宋_GB2312" w:hAnsi="仿宋_GB2312" w:eastAsia="仿宋_GB2312" w:cs="仿宋_GB2312"/>
          <w:b w:val="0"/>
          <w:bCs w:val="0"/>
          <w:sz w:val="32"/>
          <w:szCs w:val="32"/>
          <w:lang w:val="en-US" w:eastAsia="zh-CN"/>
        </w:rPr>
        <w:t>（2）粘土线SCR脱硝改造后要求：</w:t>
      </w:r>
      <w:r>
        <w:rPr>
          <w:rFonts w:hint="eastAsia" w:ascii="仿宋" w:hAnsi="仿宋" w:eastAsia="仿宋" w:cs="仿宋"/>
          <w:sz w:val="32"/>
          <w:szCs w:val="32"/>
          <w:lang w:val="en-US" w:eastAsia="zh-CN"/>
        </w:rPr>
        <w:t>NO</w:t>
      </w:r>
      <w:r>
        <w:rPr>
          <w:rFonts w:hint="eastAsia" w:ascii="仿宋" w:hAnsi="仿宋" w:eastAsia="仿宋" w:cs="仿宋"/>
          <w:sz w:val="32"/>
          <w:szCs w:val="32"/>
          <w:vertAlign w:val="subscript"/>
          <w:lang w:val="en-US" w:eastAsia="zh-CN"/>
        </w:rPr>
        <w:t>X</w:t>
      </w:r>
      <w:r>
        <w:rPr>
          <w:rFonts w:hint="eastAsia" w:ascii="仿宋" w:hAnsi="仿宋" w:eastAsia="仿宋" w:cs="仿宋"/>
          <w:sz w:val="32"/>
          <w:szCs w:val="32"/>
        </w:rPr>
        <w:t>≤</w:t>
      </w:r>
      <w:r>
        <w:rPr>
          <w:rFonts w:hint="eastAsia" w:ascii="仿宋" w:hAnsi="仿宋" w:eastAsia="仿宋" w:cs="仿宋"/>
          <w:sz w:val="32"/>
          <w:szCs w:val="32"/>
          <w:lang w:val="en-US" w:eastAsia="zh-CN"/>
        </w:rPr>
        <w:t>50mg/m³。</w:t>
      </w:r>
    </w:p>
    <w:p>
      <w:pPr>
        <w:spacing w:line="56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粘土隧道窑烟气部分初始参数：</w:t>
      </w:r>
    </w:p>
    <w:tbl>
      <w:tblPr>
        <w:tblStyle w:val="8"/>
        <w:tblW w:w="47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99"/>
        <w:gridCol w:w="1142"/>
        <w:gridCol w:w="1602"/>
        <w:gridCol w:w="2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i w:val="0"/>
                <w:iCs w:val="0"/>
                <w:color w:val="464646"/>
                <w:sz w:val="21"/>
                <w:szCs w:val="21"/>
                <w:u w:val="none"/>
              </w:rPr>
            </w:pPr>
            <w:r>
              <w:rPr>
                <w:rStyle w:val="12"/>
                <w:lang w:val="en-US" w:eastAsia="zh-CN" w:bidi="ar"/>
              </w:rPr>
              <w:t>项目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Style w:val="12"/>
                <w:lang w:val="en-US" w:eastAsia="zh-CN" w:bidi="ar"/>
              </w:rPr>
              <w:t>单位</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Fonts w:hint="eastAsia" w:ascii="微软雅黑" w:hAnsi="微软雅黑" w:eastAsia="微软雅黑" w:cs="微软雅黑"/>
                <w:i w:val="0"/>
                <w:iCs w:val="0"/>
                <w:color w:val="464646"/>
                <w:kern w:val="0"/>
                <w:sz w:val="21"/>
                <w:szCs w:val="21"/>
                <w:u w:val="none"/>
                <w:lang w:val="en-US" w:eastAsia="zh-CN" w:bidi="ar"/>
              </w:rPr>
              <w:t>数值</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Style w:val="12"/>
                <w:lang w:val="en-US" w:eastAsia="zh-CN" w:bidi="ar"/>
              </w:rPr>
              <w:t>脱硝反应入口烟气流量</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eastAsia="zh-CN"/>
              </w:rPr>
            </w:pPr>
            <w:r>
              <w:rPr>
                <w:rFonts w:hint="eastAsia" w:ascii="微软雅黑" w:hAnsi="微软雅黑" w:eastAsia="微软雅黑" w:cs="微软雅黑"/>
                <w:i w:val="0"/>
                <w:iCs w:val="0"/>
                <w:color w:val="464646"/>
                <w:sz w:val="21"/>
                <w:szCs w:val="21"/>
                <w:u w:val="none"/>
                <w:lang w:val="en-US" w:eastAsia="zh-CN"/>
              </w:rPr>
              <w:t>Nm³/h</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rPr>
            </w:pPr>
            <w:r>
              <w:rPr>
                <w:rFonts w:hint="eastAsia" w:ascii="微软雅黑" w:hAnsi="微软雅黑" w:eastAsia="微软雅黑" w:cs="微软雅黑"/>
                <w:i w:val="0"/>
                <w:iCs w:val="0"/>
                <w:color w:val="464646"/>
                <w:kern w:val="0"/>
                <w:sz w:val="21"/>
                <w:szCs w:val="21"/>
                <w:u w:val="none"/>
                <w:lang w:val="en-US" w:eastAsia="zh-CN" w:bidi="ar"/>
              </w:rPr>
              <w:t>15000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Fonts w:hint="eastAsia" w:ascii="仿宋" w:hAnsi="仿宋" w:eastAsia="仿宋" w:cs="仿宋"/>
                <w:sz w:val="32"/>
                <w:szCs w:val="32"/>
                <w:lang w:val="en-US" w:eastAsia="zh-CN"/>
              </w:rPr>
              <w:t>NO</w:t>
            </w:r>
            <w:r>
              <w:rPr>
                <w:rFonts w:hint="eastAsia" w:ascii="仿宋" w:hAnsi="仿宋" w:eastAsia="仿宋" w:cs="仿宋"/>
                <w:sz w:val="32"/>
                <w:szCs w:val="32"/>
                <w:vertAlign w:val="subscript"/>
                <w:lang w:val="en-US" w:eastAsia="zh-CN"/>
              </w:rPr>
              <w:t>X</w:t>
            </w:r>
            <w:r>
              <w:rPr>
                <w:rStyle w:val="12"/>
                <w:rFonts w:hint="eastAsia" w:eastAsia="微软雅黑"/>
                <w:lang w:val="en-US" w:eastAsia="zh-CN" w:bidi="ar"/>
              </w:rPr>
              <w:t>初始</w:t>
            </w:r>
            <w:r>
              <w:rPr>
                <w:rStyle w:val="12"/>
                <w:rFonts w:hint="eastAsia"/>
                <w:lang w:val="en-US" w:eastAsia="zh-CN" w:bidi="ar"/>
              </w:rPr>
              <w:t>浓度</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Fonts w:hint="eastAsia" w:ascii="微软雅黑" w:hAnsi="微软雅黑" w:eastAsia="微软雅黑" w:cs="微软雅黑"/>
                <w:i w:val="0"/>
                <w:iCs w:val="0"/>
                <w:color w:val="464646"/>
                <w:sz w:val="21"/>
                <w:szCs w:val="21"/>
                <w:u w:val="none"/>
                <w:lang w:val="en-US" w:eastAsia="zh-CN"/>
              </w:rPr>
              <w:t>mg/m³</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rPr>
            </w:pPr>
            <w:r>
              <w:rPr>
                <w:rFonts w:hint="eastAsia" w:ascii="微软雅黑" w:hAnsi="微软雅黑" w:eastAsia="微软雅黑" w:cs="微软雅黑"/>
                <w:i w:val="0"/>
                <w:iCs w:val="0"/>
                <w:color w:val="464646"/>
                <w:kern w:val="0"/>
                <w:sz w:val="21"/>
                <w:szCs w:val="21"/>
                <w:u w:val="none"/>
                <w:lang w:val="en-US" w:eastAsia="zh-CN" w:bidi="ar"/>
              </w:rPr>
              <w:t>500</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color w:val="464646"/>
                <w:kern w:val="2"/>
                <w:sz w:val="21"/>
                <w:szCs w:val="21"/>
                <w:u w:val="none"/>
                <w:lang w:val="en-US" w:eastAsia="zh-CN" w:bidi="ar"/>
              </w:rPr>
            </w:pPr>
            <w:r>
              <w:rPr>
                <w:rStyle w:val="12"/>
                <w:rFonts w:hint="eastAsia"/>
                <w:lang w:val="en-US" w:eastAsia="zh-CN" w:bidi="ar"/>
              </w:rPr>
              <w:t>SO2</w:t>
            </w:r>
            <w:r>
              <w:rPr>
                <w:rStyle w:val="12"/>
                <w:rFonts w:hint="eastAsia" w:eastAsia="微软雅黑"/>
                <w:lang w:val="en-US" w:eastAsia="zh-CN" w:bidi="ar"/>
              </w:rPr>
              <w:t>初始浓度</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kern w:val="2"/>
                <w:sz w:val="21"/>
                <w:szCs w:val="21"/>
                <w:u w:val="none"/>
                <w:lang w:val="en-US" w:eastAsia="zh-CN" w:bidi="ar-SA"/>
              </w:rPr>
            </w:pPr>
            <w:r>
              <w:rPr>
                <w:rFonts w:hint="eastAsia" w:ascii="微软雅黑" w:hAnsi="微软雅黑" w:eastAsia="微软雅黑" w:cs="微软雅黑"/>
                <w:i w:val="0"/>
                <w:iCs w:val="0"/>
                <w:color w:val="464646"/>
                <w:sz w:val="21"/>
                <w:szCs w:val="21"/>
                <w:u w:val="none"/>
                <w:lang w:val="en-US" w:eastAsia="zh-CN"/>
              </w:rPr>
              <w:t>mg/m³</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kern w:val="0"/>
                <w:sz w:val="21"/>
                <w:szCs w:val="21"/>
                <w:u w:val="none"/>
                <w:lang w:val="en-US" w:eastAsia="zh-CN" w:bidi="ar"/>
              </w:rPr>
            </w:pPr>
            <w:r>
              <w:rPr>
                <w:rFonts w:hint="eastAsia" w:ascii="微软雅黑" w:hAnsi="微软雅黑" w:eastAsia="微软雅黑" w:cs="微软雅黑"/>
                <w:i w:val="0"/>
                <w:iCs w:val="0"/>
                <w:color w:val="464646"/>
                <w:kern w:val="0"/>
                <w:sz w:val="21"/>
                <w:szCs w:val="21"/>
                <w:u w:val="none"/>
                <w:lang w:val="en-US" w:eastAsia="zh-CN" w:bidi="ar"/>
              </w:rPr>
              <w:t>300</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sz w:val="21"/>
                <w:szCs w:val="21"/>
                <w:u w:val="none"/>
              </w:rPr>
            </w:pPr>
            <w:r>
              <w:rPr>
                <w:rStyle w:val="12"/>
                <w:lang w:val="en-US" w:eastAsia="zh-CN" w:bidi="ar"/>
              </w:rPr>
              <w:t>烟气入口温度</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eastAsia="zh-CN"/>
              </w:rPr>
            </w:pPr>
            <w:r>
              <w:rPr>
                <w:rFonts w:hint="eastAsia" w:ascii="微软雅黑" w:hAnsi="微软雅黑" w:eastAsia="微软雅黑" w:cs="微软雅黑"/>
                <w:i w:val="0"/>
                <w:iCs w:val="0"/>
                <w:color w:val="464646"/>
                <w:sz w:val="21"/>
                <w:szCs w:val="21"/>
                <w:u w:val="none"/>
                <w:lang w:val="en-US" w:eastAsia="zh-CN"/>
              </w:rPr>
              <w:t>°C</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464646"/>
                <w:sz w:val="21"/>
                <w:szCs w:val="21"/>
                <w:u w:val="none"/>
                <w:lang w:val="en-US"/>
              </w:rPr>
            </w:pPr>
            <w:r>
              <w:rPr>
                <w:rFonts w:hint="eastAsia" w:ascii="微软雅黑" w:hAnsi="微软雅黑" w:eastAsia="微软雅黑" w:cs="微软雅黑"/>
                <w:i w:val="0"/>
                <w:iCs w:val="0"/>
                <w:color w:val="464646"/>
                <w:kern w:val="0"/>
                <w:sz w:val="21"/>
                <w:szCs w:val="21"/>
                <w:u w:val="none"/>
                <w:lang w:val="en-US" w:eastAsia="zh-CN" w:bidi="ar"/>
              </w:rPr>
              <w:t>190</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464646"/>
                <w:kern w:val="0"/>
                <w:sz w:val="21"/>
                <w:szCs w:val="21"/>
                <w:u w:val="none"/>
                <w:lang w:val="en-US" w:eastAsia="zh-CN" w:bidi="ar"/>
              </w:rPr>
            </w:pPr>
          </w:p>
        </w:tc>
      </w:tr>
    </w:tbl>
    <w:p>
      <w:pPr>
        <w:pStyle w:val="4"/>
        <w:rPr>
          <w:rFonts w:hint="default"/>
          <w:lang w:val="en-US" w:eastAsia="zh-CN"/>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ascii="仿宋_GB2312" w:hAnsi="仿宋_GB2312"/>
          <w:b/>
          <w:sz w:val="36"/>
          <w:szCs w:val="36"/>
        </w:rPr>
      </w:pPr>
    </w:p>
    <w:p>
      <w:pPr>
        <w:spacing w:line="560" w:lineRule="exact"/>
        <w:jc w:val="center"/>
        <w:rPr>
          <w:rFonts w:eastAsia="仿宋_GB2312"/>
          <w:b/>
          <w:sz w:val="36"/>
          <w:szCs w:val="36"/>
        </w:rPr>
      </w:pPr>
      <w:r>
        <w:rPr>
          <w:rFonts w:ascii="仿宋_GB2312" w:hAnsi="仿宋_GB2312"/>
          <w:b/>
          <w:sz w:val="36"/>
          <w:szCs w:val="36"/>
        </w:rPr>
        <w:t>第六章：投标书格式</w:t>
      </w:r>
    </w:p>
    <w:p>
      <w:pPr>
        <w:spacing w:line="560" w:lineRule="exact"/>
        <w:rPr>
          <w:rFonts w:ascii="仿宋_GB2312" w:hAnsi="仿宋_GB2312"/>
          <w:sz w:val="24"/>
          <w:szCs w:val="24"/>
        </w:rPr>
      </w:pPr>
      <w:r>
        <w:rPr>
          <w:rFonts w:ascii="仿宋_GB2312" w:hAnsi="仿宋_GB2312"/>
          <w:sz w:val="24"/>
          <w:szCs w:val="24"/>
        </w:rPr>
        <w:t>附件一：投标书</w:t>
      </w:r>
    </w:p>
    <w:p>
      <w:pPr>
        <w:spacing w:line="560" w:lineRule="exact"/>
        <w:jc w:val="center"/>
        <w:rPr>
          <w:rFonts w:ascii="仿宋_GB2312" w:hAnsi="仿宋_GB2312"/>
          <w:b/>
          <w:sz w:val="36"/>
          <w:szCs w:val="36"/>
        </w:rPr>
      </w:pPr>
      <w:r>
        <w:rPr>
          <w:rFonts w:ascii="仿宋_GB2312" w:hAnsi="仿宋_GB2312"/>
          <w:b/>
          <w:sz w:val="36"/>
          <w:szCs w:val="36"/>
        </w:rPr>
        <w:t>投 标 书</w:t>
      </w:r>
    </w:p>
    <w:p>
      <w:pPr>
        <w:spacing w:line="560" w:lineRule="exact"/>
        <w:rPr>
          <w:rFonts w:ascii="仿宋_GB2312" w:hAnsi="仿宋_GB2312"/>
          <w:sz w:val="24"/>
          <w:szCs w:val="24"/>
        </w:rPr>
      </w:pPr>
      <w:r>
        <w:rPr>
          <w:rFonts w:ascii="仿宋_GB2312" w:hAnsi="仿宋_GB2312"/>
          <w:sz w:val="24"/>
          <w:szCs w:val="24"/>
        </w:rPr>
        <w:t>致：山东耐火材料集团有限公司王耐分公司</w:t>
      </w:r>
    </w:p>
    <w:p>
      <w:pPr>
        <w:spacing w:line="560" w:lineRule="exact"/>
        <w:ind w:firstLine="480" w:firstLineChars="200"/>
        <w:rPr>
          <w:rFonts w:ascii="仿宋_GB2312" w:hAnsi="仿宋_GB2312"/>
          <w:sz w:val="24"/>
          <w:szCs w:val="24"/>
        </w:rPr>
      </w:pPr>
      <w:r>
        <w:rPr>
          <w:rFonts w:ascii="仿宋_GB2312" w:hAnsi="仿宋_GB2312"/>
          <w:sz w:val="24"/>
          <w:szCs w:val="24"/>
        </w:rPr>
        <w:t>贵方提出的</w:t>
      </w:r>
      <w:r>
        <w:rPr>
          <w:rFonts w:ascii="仿宋_GB2312" w:hAnsi="仿宋_GB2312"/>
          <w:sz w:val="24"/>
          <w:szCs w:val="24"/>
          <w:u w:val="single"/>
        </w:rPr>
        <w:t xml:space="preserve">               </w:t>
      </w:r>
      <w:r>
        <w:rPr>
          <w:rFonts w:ascii="仿宋_GB2312" w:hAnsi="仿宋_GB2312"/>
          <w:sz w:val="24"/>
          <w:szCs w:val="24"/>
        </w:rPr>
        <w:t>的投标，经详细研究，我们决定参加投标并做如下承诺：</w:t>
      </w:r>
    </w:p>
    <w:p>
      <w:pPr>
        <w:spacing w:line="560" w:lineRule="exact"/>
        <w:ind w:firstLine="480" w:firstLineChars="200"/>
        <w:rPr>
          <w:rFonts w:ascii="仿宋_GB2312" w:hAnsi="仿宋_GB2312"/>
          <w:sz w:val="24"/>
          <w:szCs w:val="24"/>
        </w:rPr>
      </w:pPr>
      <w:r>
        <w:rPr>
          <w:rFonts w:ascii="仿宋_GB2312" w:hAnsi="仿宋_GB2312"/>
          <w:sz w:val="24"/>
          <w:szCs w:val="24"/>
        </w:rPr>
        <w:t>1．提供投标须知规定的全部投标文件：</w:t>
      </w:r>
    </w:p>
    <w:p>
      <w:pPr>
        <w:spacing w:line="560" w:lineRule="exact"/>
        <w:ind w:firstLine="482" w:firstLineChars="200"/>
        <w:rPr>
          <w:rFonts w:ascii="仿宋_GB2312" w:hAnsi="仿宋_GB2312"/>
          <w:b/>
          <w:color w:val="0000FF"/>
          <w:sz w:val="24"/>
          <w:szCs w:val="24"/>
        </w:rPr>
      </w:pPr>
      <w:r>
        <w:rPr>
          <w:rFonts w:ascii="仿宋_GB2312" w:hAnsi="仿宋_GB2312"/>
          <w:b/>
          <w:color w:val="0000FF"/>
          <w:sz w:val="24"/>
          <w:szCs w:val="24"/>
        </w:rPr>
        <w:t>资格证明文件、报价单，一式2份，正本1份，副本1份。</w:t>
      </w:r>
    </w:p>
    <w:p>
      <w:pPr>
        <w:spacing w:line="560" w:lineRule="exact"/>
        <w:ind w:firstLine="480" w:firstLineChars="200"/>
        <w:rPr>
          <w:rFonts w:ascii="仿宋_GB2312" w:hAnsi="仿宋_GB2312"/>
          <w:sz w:val="24"/>
          <w:szCs w:val="24"/>
        </w:rPr>
      </w:pPr>
      <w:r>
        <w:rPr>
          <w:rFonts w:ascii="仿宋_GB2312" w:hAnsi="仿宋_GB2312"/>
          <w:sz w:val="24"/>
          <w:szCs w:val="24"/>
        </w:rPr>
        <w:t>2．我们愿意按照招标文件中规定的一切提供招标标的。</w:t>
      </w:r>
    </w:p>
    <w:p>
      <w:pPr>
        <w:spacing w:line="560" w:lineRule="exact"/>
        <w:ind w:firstLine="480" w:firstLineChars="200"/>
        <w:rPr>
          <w:rFonts w:ascii="仿宋_GB2312" w:hAnsi="仿宋_GB2312"/>
          <w:sz w:val="24"/>
          <w:szCs w:val="24"/>
        </w:rPr>
      </w:pPr>
      <w:r>
        <w:rPr>
          <w:rFonts w:ascii="仿宋_GB2312" w:hAnsi="仿宋_GB2312"/>
          <w:sz w:val="24"/>
          <w:szCs w:val="24"/>
        </w:rPr>
        <w:t>3．我们同意招标文件的各项规定，保证遵守招标文件中的有关规定。</w:t>
      </w:r>
    </w:p>
    <w:p>
      <w:pPr>
        <w:spacing w:line="560" w:lineRule="exact"/>
        <w:ind w:firstLine="480" w:firstLineChars="200"/>
        <w:rPr>
          <w:rFonts w:ascii="仿宋_GB2312" w:hAnsi="仿宋_GB2312"/>
          <w:sz w:val="24"/>
          <w:szCs w:val="24"/>
        </w:rPr>
      </w:pPr>
      <w:r>
        <w:rPr>
          <w:rFonts w:ascii="仿宋_GB2312" w:hAnsi="仿宋_GB2312"/>
          <w:sz w:val="24"/>
          <w:szCs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ascii="仿宋_GB2312" w:hAnsi="仿宋_GB2312"/>
          <w:sz w:val="24"/>
          <w:szCs w:val="24"/>
        </w:rPr>
      </w:pPr>
      <w:r>
        <w:rPr>
          <w:rFonts w:ascii="仿宋_GB2312" w:hAnsi="仿宋_GB2312"/>
          <w:sz w:val="24"/>
          <w:szCs w:val="24"/>
        </w:rPr>
        <w:t>5．愿意向贵方提供任何与该项投标有关的数据、情况和技术资料。</w:t>
      </w:r>
    </w:p>
    <w:p>
      <w:pPr>
        <w:spacing w:line="560" w:lineRule="exact"/>
        <w:ind w:firstLine="480" w:firstLineChars="200"/>
        <w:rPr>
          <w:rFonts w:ascii="仿宋_GB2312" w:hAnsi="仿宋_GB2312"/>
          <w:sz w:val="24"/>
          <w:szCs w:val="24"/>
        </w:rPr>
      </w:pPr>
      <w:r>
        <w:rPr>
          <w:rFonts w:ascii="仿宋_GB2312" w:hAnsi="仿宋_GB2312"/>
          <w:sz w:val="24"/>
          <w:szCs w:val="24"/>
        </w:rPr>
        <w:t>6．我们愿意提供招标人在招标文件中要求提供的所有文件。</w:t>
      </w:r>
    </w:p>
    <w:p>
      <w:pPr>
        <w:spacing w:line="560" w:lineRule="exact"/>
        <w:ind w:firstLine="480" w:firstLineChars="200"/>
        <w:rPr>
          <w:rFonts w:ascii="仿宋_GB2312" w:hAnsi="仿宋_GB2312"/>
          <w:sz w:val="24"/>
          <w:szCs w:val="24"/>
        </w:rPr>
      </w:pPr>
      <w:r>
        <w:rPr>
          <w:rFonts w:ascii="仿宋_GB2312" w:hAnsi="仿宋_GB2312"/>
          <w:sz w:val="24"/>
          <w:szCs w:val="24"/>
        </w:rPr>
        <w:t>7．我们愿意按合同法及双方签字的设备供货合同履行自己的全部责任。</w:t>
      </w:r>
    </w:p>
    <w:p>
      <w:pPr>
        <w:spacing w:line="560" w:lineRule="exact"/>
        <w:ind w:firstLine="480" w:firstLineChars="200"/>
        <w:rPr>
          <w:rFonts w:ascii="仿宋_GB2312" w:hAnsi="仿宋_GB2312"/>
          <w:sz w:val="24"/>
          <w:szCs w:val="24"/>
        </w:rPr>
      </w:pPr>
      <w:r>
        <w:rPr>
          <w:rFonts w:ascii="仿宋_GB2312" w:hAnsi="仿宋_GB2312"/>
          <w:sz w:val="24"/>
          <w:szCs w:val="24"/>
        </w:rPr>
        <w:t>8．本投标自开标之日起60天内有效。</w:t>
      </w:r>
    </w:p>
    <w:p>
      <w:pPr>
        <w:spacing w:before="312" w:line="560" w:lineRule="exact"/>
        <w:ind w:firstLine="480" w:firstLineChars="200"/>
        <w:rPr>
          <w:rFonts w:ascii="仿宋_GB2312" w:hAnsi="仿宋_GB2312"/>
          <w:sz w:val="24"/>
          <w:szCs w:val="24"/>
        </w:rPr>
      </w:pPr>
      <w:r>
        <w:rPr>
          <w:rFonts w:ascii="仿宋_GB2312" w:hAnsi="仿宋_GB2312"/>
          <w:sz w:val="24"/>
          <w:szCs w:val="24"/>
        </w:rPr>
        <w:t>联系人（签字）：                投标人地址：</w:t>
      </w:r>
    </w:p>
    <w:p>
      <w:pPr>
        <w:spacing w:line="560" w:lineRule="exact"/>
        <w:ind w:firstLine="480" w:firstLineChars="200"/>
        <w:rPr>
          <w:rFonts w:ascii="仿宋_GB2312" w:hAnsi="仿宋_GB2312"/>
          <w:sz w:val="24"/>
          <w:szCs w:val="24"/>
        </w:rPr>
      </w:pPr>
      <w:r>
        <w:rPr>
          <w:rFonts w:ascii="仿宋_GB2312" w:hAnsi="仿宋_GB2312"/>
          <w:sz w:val="24"/>
          <w:szCs w:val="24"/>
        </w:rPr>
        <w:t xml:space="preserve">电  话：              </w:t>
      </w:r>
      <w:r>
        <w:rPr>
          <w:rFonts w:hint="eastAsia" w:ascii="仿宋_GB2312" w:hAnsi="仿宋_GB2312"/>
          <w:sz w:val="24"/>
          <w:szCs w:val="24"/>
        </w:rPr>
        <w:t xml:space="preserve">         </w:t>
      </w:r>
      <w:r>
        <w:rPr>
          <w:rFonts w:ascii="仿宋_GB2312" w:hAnsi="仿宋_GB2312"/>
          <w:sz w:val="24"/>
          <w:szCs w:val="24"/>
        </w:rPr>
        <w:t>邮寄地址：</w:t>
      </w:r>
    </w:p>
    <w:p>
      <w:pPr>
        <w:spacing w:line="560" w:lineRule="exact"/>
        <w:ind w:firstLine="480" w:firstLineChars="200"/>
        <w:rPr>
          <w:rFonts w:ascii="仿宋_GB2312" w:hAnsi="仿宋_GB2312"/>
          <w:sz w:val="24"/>
          <w:szCs w:val="24"/>
        </w:rPr>
      </w:pPr>
      <w:r>
        <w:rPr>
          <w:rFonts w:ascii="仿宋_GB2312" w:hAnsi="仿宋_GB2312"/>
          <w:sz w:val="24"/>
          <w:szCs w:val="24"/>
        </w:rPr>
        <w:t>传  真：                         邮政编码：</w:t>
      </w:r>
    </w:p>
    <w:p>
      <w:pPr>
        <w:spacing w:line="560" w:lineRule="exact"/>
        <w:ind w:firstLine="480" w:firstLineChars="200"/>
        <w:rPr>
          <w:rFonts w:ascii="仿宋_GB2312" w:hAnsi="仿宋_GB2312"/>
          <w:sz w:val="24"/>
          <w:szCs w:val="24"/>
        </w:rPr>
      </w:pPr>
      <w:r>
        <w:rPr>
          <w:rFonts w:ascii="仿宋_GB2312" w:hAnsi="仿宋_GB2312"/>
          <w:sz w:val="24"/>
          <w:szCs w:val="24"/>
        </w:rPr>
        <w:t>手  机：                    投标单位法定代表（签字）：</w:t>
      </w:r>
    </w:p>
    <w:p>
      <w:pPr>
        <w:spacing w:line="560" w:lineRule="exact"/>
        <w:ind w:firstLine="480" w:firstLineChars="200"/>
        <w:rPr>
          <w:rFonts w:ascii="仿宋_GB2312" w:hAnsi="仿宋_GB2312"/>
          <w:sz w:val="24"/>
          <w:szCs w:val="24"/>
        </w:rPr>
      </w:pPr>
      <w:r>
        <w:rPr>
          <w:rFonts w:ascii="仿宋_GB2312" w:hAnsi="仿宋_GB2312"/>
          <w:sz w:val="24"/>
          <w:szCs w:val="24"/>
        </w:rPr>
        <w:t>邮  箱：                    投标人名称（加盖公章）：</w:t>
      </w:r>
    </w:p>
    <w:p>
      <w:pPr>
        <w:spacing w:line="560" w:lineRule="exact"/>
        <w:ind w:firstLine="480" w:firstLineChars="200"/>
        <w:rPr>
          <w:rFonts w:ascii="仿宋_GB2312" w:hAnsi="仿宋_GB2312"/>
          <w:sz w:val="24"/>
          <w:szCs w:val="24"/>
        </w:rPr>
      </w:pPr>
      <w:r>
        <w:rPr>
          <w:rFonts w:ascii="仿宋_GB2312" w:hAnsi="仿宋_GB2312"/>
          <w:sz w:val="24"/>
          <w:szCs w:val="24"/>
        </w:rPr>
        <w:t>开户银行名称：                      账号：</w:t>
      </w:r>
    </w:p>
    <w:p>
      <w:pPr>
        <w:spacing w:line="560" w:lineRule="exact"/>
        <w:ind w:firstLine="480" w:firstLineChars="200"/>
        <w:rPr>
          <w:rFonts w:ascii="仿宋_GB2312" w:hAnsi="仿宋_GB2312"/>
          <w:sz w:val="24"/>
          <w:szCs w:val="24"/>
        </w:rPr>
      </w:pPr>
      <w:r>
        <w:rPr>
          <w:rFonts w:ascii="仿宋_GB2312" w:hAnsi="仿宋_GB2312"/>
          <w:sz w:val="24"/>
          <w:szCs w:val="24"/>
        </w:rPr>
        <w:t xml:space="preserve">税号：                             年   月    日 </w:t>
      </w:r>
    </w:p>
    <w:p>
      <w:pPr>
        <w:spacing w:line="240" w:lineRule="atLeast"/>
        <w:jc w:val="left"/>
        <w:rPr>
          <w:rFonts w:ascii="新宋体" w:hAnsi="新宋体" w:eastAsia="新宋体"/>
          <w:sz w:val="24"/>
          <w:szCs w:val="24"/>
        </w:rPr>
      </w:pPr>
    </w:p>
    <w:p>
      <w:pPr>
        <w:spacing w:line="240" w:lineRule="atLeast"/>
        <w:jc w:val="left"/>
        <w:rPr>
          <w:rFonts w:ascii="新宋体" w:hAnsi="新宋体" w:eastAsia="新宋体"/>
          <w:sz w:val="24"/>
          <w:szCs w:val="24"/>
        </w:rPr>
      </w:pPr>
    </w:p>
    <w:p>
      <w:pPr>
        <w:spacing w:line="240" w:lineRule="atLeast"/>
        <w:jc w:val="left"/>
        <w:rPr>
          <w:rFonts w:eastAsia="新宋体"/>
          <w:sz w:val="24"/>
          <w:szCs w:val="24"/>
        </w:rPr>
      </w:pPr>
      <w:r>
        <w:rPr>
          <w:rFonts w:ascii="新宋体" w:hAnsi="新宋体" w:eastAsia="新宋体"/>
          <w:sz w:val="24"/>
          <w:szCs w:val="24"/>
        </w:rPr>
        <w:t>附件</w:t>
      </w:r>
      <w:r>
        <w:rPr>
          <w:rFonts w:hint="eastAsia" w:ascii="新宋体" w:hAnsi="新宋体" w:eastAsia="新宋体"/>
          <w:sz w:val="24"/>
          <w:szCs w:val="24"/>
        </w:rPr>
        <w:t>二：</w:t>
      </w:r>
      <w:r>
        <w:rPr>
          <w:rFonts w:ascii="新宋体" w:hAnsi="新宋体" w:eastAsia="新宋体"/>
          <w:sz w:val="24"/>
          <w:szCs w:val="24"/>
        </w:rPr>
        <w:t>投标</w:t>
      </w:r>
      <w:r>
        <w:rPr>
          <w:rFonts w:hint="eastAsia" w:ascii="新宋体" w:hAnsi="新宋体" w:eastAsia="新宋体"/>
          <w:sz w:val="24"/>
          <w:szCs w:val="24"/>
        </w:rPr>
        <w:t>报价明细</w:t>
      </w:r>
      <w:r>
        <w:rPr>
          <w:rFonts w:ascii="新宋体" w:hAnsi="新宋体" w:eastAsia="新宋体"/>
          <w:sz w:val="24"/>
          <w:szCs w:val="24"/>
        </w:rPr>
        <w:t>表</w:t>
      </w:r>
    </w:p>
    <w:p>
      <w:pPr>
        <w:spacing w:line="560" w:lineRule="exact"/>
        <w:ind w:firstLine="640" w:firstLineChars="200"/>
        <w:jc w:val="center"/>
        <w:rPr>
          <w:rFonts w:eastAsia="新宋体"/>
          <w:sz w:val="32"/>
          <w:szCs w:val="32"/>
        </w:rPr>
      </w:pPr>
      <w:r>
        <w:rPr>
          <w:rFonts w:ascii="新宋体" w:hAnsi="新宋体" w:eastAsia="新宋体"/>
          <w:sz w:val="32"/>
          <w:szCs w:val="32"/>
        </w:rPr>
        <w:t>投标</w:t>
      </w:r>
      <w:r>
        <w:rPr>
          <w:rFonts w:hint="eastAsia" w:ascii="新宋体" w:hAnsi="新宋体" w:eastAsia="新宋体"/>
          <w:sz w:val="32"/>
          <w:szCs w:val="32"/>
        </w:rPr>
        <w:t>报价明细</w:t>
      </w:r>
      <w:r>
        <w:rPr>
          <w:rFonts w:ascii="新宋体" w:hAnsi="新宋体" w:eastAsia="新宋体"/>
          <w:sz w:val="32"/>
          <w:szCs w:val="32"/>
        </w:rPr>
        <w:t>表</w:t>
      </w:r>
    </w:p>
    <w:p>
      <w:pPr>
        <w:spacing w:line="360" w:lineRule="auto"/>
        <w:rPr>
          <w:rFonts w:eastAsia="新宋体"/>
          <w:sz w:val="24"/>
          <w:szCs w:val="24"/>
        </w:rPr>
      </w:pPr>
      <w:r>
        <w:rPr>
          <w:rFonts w:eastAsia="新宋体"/>
          <w:sz w:val="24"/>
          <w:szCs w:val="24"/>
        </w:rPr>
        <w:t xml:space="preserve"> </w:t>
      </w:r>
    </w:p>
    <w:p>
      <w:pPr>
        <w:spacing w:line="360" w:lineRule="auto"/>
        <w:rPr>
          <w:rFonts w:eastAsia="新宋体"/>
          <w:sz w:val="24"/>
          <w:szCs w:val="24"/>
        </w:rPr>
      </w:pPr>
      <w:r>
        <w:rPr>
          <w:rFonts w:ascii="新宋体" w:hAnsi="新宋体" w:eastAsia="新宋体"/>
          <w:sz w:val="24"/>
          <w:szCs w:val="24"/>
        </w:rPr>
        <w:t>投标人名称</w:t>
      </w:r>
      <w:r>
        <w:rPr>
          <w:rFonts w:eastAsia="新宋体"/>
          <w:sz w:val="24"/>
          <w:szCs w:val="24"/>
        </w:rPr>
        <w:t xml:space="preserve">  </w:t>
      </w:r>
      <w:r>
        <w:rPr>
          <w:rFonts w:ascii="新宋体" w:hAnsi="新宋体" w:eastAsia="新宋体"/>
          <w:sz w:val="24"/>
          <w:szCs w:val="24"/>
        </w:rPr>
        <w:t>：</w:t>
      </w:r>
      <w:r>
        <w:rPr>
          <w:rFonts w:eastAsia="新宋体"/>
          <w:sz w:val="24"/>
          <w:szCs w:val="24"/>
        </w:rPr>
        <w:t xml:space="preserve"> </w:t>
      </w:r>
      <w:r>
        <w:rPr>
          <w:rFonts w:eastAsia="新宋体"/>
          <w:sz w:val="24"/>
          <w:szCs w:val="24"/>
          <w:u w:val="single"/>
        </w:rPr>
        <w:t xml:space="preserve">                                   </w:t>
      </w:r>
    </w:p>
    <w:p>
      <w:pPr>
        <w:spacing w:line="360" w:lineRule="auto"/>
        <w:rPr>
          <w:rFonts w:hint="eastAsia" w:ascii="宋体" w:hAnsi="宋体" w:cs="宋体"/>
          <w:b/>
          <w:bCs/>
          <w:color w:val="auto"/>
          <w:sz w:val="28"/>
          <w:szCs w:val="28"/>
          <w:highlight w:val="yellow"/>
          <w:lang w:eastAsia="zh-CN"/>
        </w:rPr>
      </w:pPr>
      <w:r>
        <w:rPr>
          <w:rFonts w:hint="eastAsia" w:ascii="仿宋_GB2312" w:hAnsi="仿宋_GB2312" w:eastAsia="仿宋_GB2312" w:cs="仿宋_GB2312"/>
          <w:b/>
          <w:bCs/>
          <w:color w:val="auto"/>
          <w:sz w:val="30"/>
          <w:szCs w:val="30"/>
          <w:highlight w:val="yellow"/>
          <w:u w:val="single"/>
          <w:lang w:val="en-US" w:eastAsia="zh-CN"/>
        </w:rPr>
        <w:t>1.硅砖线SCR脱硝设备改造报价单</w:t>
      </w:r>
      <w:r>
        <w:rPr>
          <w:rFonts w:hint="eastAsia" w:ascii="宋体" w:hAnsi="宋体" w:cs="宋体"/>
          <w:b/>
          <w:bCs/>
          <w:color w:val="auto"/>
          <w:sz w:val="28"/>
          <w:szCs w:val="28"/>
          <w:highlight w:val="yellow"/>
          <w:lang w:eastAsia="zh-CN"/>
        </w:rPr>
        <w:t>：</w:t>
      </w:r>
    </w:p>
    <w:tbl>
      <w:tblPr>
        <w:tblStyle w:val="8"/>
        <w:tblpPr w:leftFromText="180" w:rightFromText="180" w:vertAnchor="text" w:horzAnchor="page" w:tblpX="1845" w:tblpY="698"/>
        <w:tblOverlap w:val="never"/>
        <w:tblW w:w="53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2977"/>
        <w:gridCol w:w="1766"/>
        <w:gridCol w:w="951"/>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99" w:type="pct"/>
            <w:noWrap w:val="0"/>
            <w:vAlign w:val="center"/>
          </w:tcPr>
          <w:p>
            <w:pPr>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型号</w:t>
            </w:r>
          </w:p>
        </w:tc>
        <w:tc>
          <w:tcPr>
            <w:tcW w:w="1647" w:type="pct"/>
            <w:noWrap w:val="0"/>
            <w:vAlign w:val="center"/>
          </w:tcPr>
          <w:p>
            <w:pPr>
              <w:jc w:val="center"/>
              <w:rPr>
                <w:rFonts w:hint="eastAsia"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物料描述</w:t>
            </w:r>
          </w:p>
        </w:tc>
        <w:tc>
          <w:tcPr>
            <w:tcW w:w="977" w:type="pct"/>
            <w:noWrap w:val="0"/>
            <w:vAlign w:val="center"/>
          </w:tcPr>
          <w:p>
            <w:pPr>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FF0000"/>
                <w:sz w:val="24"/>
                <w:szCs w:val="24"/>
                <w:highlight w:val="yellow"/>
                <w:lang w:val="en-US" w:eastAsia="zh-CN"/>
              </w:rPr>
              <w:t>含13%税价格</w:t>
            </w:r>
            <w:r>
              <w:rPr>
                <w:rFonts w:hint="eastAsia" w:ascii="宋体" w:hAnsi="宋体" w:eastAsia="宋体"/>
                <w:b/>
                <w:bCs/>
                <w:color w:val="FF0000"/>
                <w:sz w:val="24"/>
                <w:szCs w:val="24"/>
                <w:highlight w:val="none"/>
                <w:lang w:val="en-US" w:eastAsia="zh-CN"/>
              </w:rPr>
              <w:t>元/台</w:t>
            </w:r>
          </w:p>
        </w:tc>
        <w:tc>
          <w:tcPr>
            <w:tcW w:w="526" w:type="pct"/>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制安</w:t>
            </w:r>
          </w:p>
          <w:p>
            <w:pPr>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周期</w:t>
            </w:r>
          </w:p>
        </w:tc>
        <w:tc>
          <w:tcPr>
            <w:tcW w:w="549" w:type="pct"/>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质保</w:t>
            </w:r>
          </w:p>
          <w:p>
            <w:pPr>
              <w:jc w:val="center"/>
              <w:rPr>
                <w:rFonts w:hint="eastAsia"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99" w:type="pct"/>
            <w:noWrap w:val="0"/>
            <w:vAlign w:val="center"/>
          </w:tcPr>
          <w:p>
            <w:pPr>
              <w:jc w:val="center"/>
              <w:rPr>
                <w:rFonts w:hint="default" w:ascii="黑体" w:hAnsi="黑体" w:eastAsia="黑体" w:cs="黑体"/>
                <w:bCs/>
                <w:sz w:val="24"/>
                <w:highlight w:val="none"/>
                <w:lang w:val="en-US" w:eastAsia="zh-CN"/>
              </w:rPr>
            </w:pPr>
          </w:p>
        </w:tc>
        <w:tc>
          <w:tcPr>
            <w:tcW w:w="1647" w:type="pct"/>
            <w:noWrap w:val="0"/>
            <w:vAlign w:val="center"/>
          </w:tcPr>
          <w:p>
            <w:pPr>
              <w:jc w:val="center"/>
              <w:rPr>
                <w:rFonts w:hint="eastAsia" w:ascii="黑体" w:hAnsi="黑体" w:eastAsia="黑体" w:cs="黑体"/>
                <w:bCs/>
                <w:sz w:val="24"/>
              </w:rPr>
            </w:pPr>
          </w:p>
        </w:tc>
        <w:tc>
          <w:tcPr>
            <w:tcW w:w="977" w:type="pct"/>
            <w:noWrap w:val="0"/>
            <w:vAlign w:val="center"/>
          </w:tcPr>
          <w:p>
            <w:pPr>
              <w:jc w:val="center"/>
              <w:rPr>
                <w:rFonts w:hint="eastAsia" w:ascii="黑体" w:hAnsi="黑体" w:eastAsia="黑体" w:cs="黑体"/>
                <w:bCs/>
                <w:sz w:val="24"/>
              </w:rPr>
            </w:pPr>
          </w:p>
        </w:tc>
        <w:tc>
          <w:tcPr>
            <w:tcW w:w="526" w:type="pct"/>
            <w:noWrap w:val="0"/>
            <w:vAlign w:val="center"/>
          </w:tcPr>
          <w:p>
            <w:pPr>
              <w:jc w:val="center"/>
              <w:rPr>
                <w:rFonts w:hint="eastAsia" w:ascii="黑体" w:hAnsi="黑体" w:eastAsia="黑体" w:cs="黑体"/>
                <w:bCs/>
                <w:sz w:val="24"/>
              </w:rPr>
            </w:pPr>
          </w:p>
        </w:tc>
        <w:tc>
          <w:tcPr>
            <w:tcW w:w="549" w:type="pct"/>
            <w:noWrap w:val="0"/>
            <w:vAlign w:val="center"/>
          </w:tcPr>
          <w:p>
            <w:pPr>
              <w:jc w:val="center"/>
              <w:rPr>
                <w:rFonts w:hint="eastAsia" w:ascii="黑体" w:hAnsi="黑体" w:eastAsia="黑体" w:cs="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5000" w:type="pct"/>
            <w:gridSpan w:val="5"/>
            <w:noWrap w:val="0"/>
            <w:vAlign w:val="center"/>
          </w:tcPr>
          <w:p>
            <w:pPr>
              <w:jc w:val="center"/>
              <w:rPr>
                <w:rFonts w:hint="default" w:ascii="黑体" w:hAnsi="黑体" w:eastAsia="黑体" w:cs="黑体"/>
                <w:bCs/>
                <w:sz w:val="24"/>
                <w:lang w:val="en-US" w:eastAsia="zh-CN"/>
              </w:rPr>
            </w:pPr>
            <w:r>
              <w:rPr>
                <w:rFonts w:hint="eastAsia" w:ascii="黑体" w:hAnsi="黑体" w:eastAsia="黑体" w:cs="黑体"/>
                <w:b/>
                <w:bCs w:val="0"/>
                <w:sz w:val="24"/>
                <w:highlight w:val="yellow"/>
                <w:lang w:val="en-US" w:eastAsia="zh-CN"/>
              </w:rPr>
              <w:t>以上含税总价格为：（              ）元</w:t>
            </w:r>
          </w:p>
        </w:tc>
      </w:tr>
    </w:tbl>
    <w:p>
      <w:pPr>
        <w:spacing w:line="360" w:lineRule="auto"/>
        <w:rPr>
          <w:rFonts w:hint="eastAsia" w:ascii="宋体" w:hAnsi="宋体" w:cs="宋体"/>
          <w:b/>
          <w:bCs/>
          <w:sz w:val="28"/>
          <w:szCs w:val="28"/>
          <w:highlight w:val="yellow"/>
          <w:lang w:val="en-US" w:eastAsia="zh-CN"/>
        </w:rPr>
      </w:pPr>
    </w:p>
    <w:p>
      <w:pPr>
        <w:spacing w:line="360" w:lineRule="auto"/>
        <w:rPr>
          <w:rFonts w:hint="eastAsia" w:ascii="仿宋_GB2312" w:hAnsi="仿宋_GB2312"/>
          <w:b/>
          <w:bCs/>
          <w:color w:val="FF0000"/>
          <w:sz w:val="28"/>
          <w:szCs w:val="28"/>
          <w:highlight w:val="none"/>
          <w:lang w:val="en-US" w:eastAsia="zh-CN"/>
        </w:rPr>
      </w:pPr>
      <w:bookmarkStart w:id="6" w:name="OLE_LINK5"/>
      <w:r>
        <w:rPr>
          <w:rFonts w:hint="eastAsia" w:ascii="仿宋_GB2312" w:hAnsi="仿宋_GB2312"/>
          <w:b/>
          <w:bCs/>
          <w:color w:val="FF0000"/>
          <w:sz w:val="28"/>
          <w:szCs w:val="28"/>
          <w:highlight w:val="none"/>
          <w:lang w:val="en-US" w:eastAsia="zh-CN"/>
        </w:rPr>
        <w:t>备注：总价格包含运费，拆除，安装，调试等所有费用。</w:t>
      </w:r>
    </w:p>
    <w:p>
      <w:pPr>
        <w:spacing w:line="360" w:lineRule="auto"/>
        <w:rPr>
          <w:rFonts w:hint="eastAsia" w:ascii="宋体" w:hAnsi="宋体" w:cs="宋体"/>
          <w:b/>
          <w:bCs/>
          <w:color w:val="auto"/>
          <w:sz w:val="28"/>
          <w:szCs w:val="28"/>
          <w:highlight w:val="yellow"/>
          <w:lang w:eastAsia="zh-CN"/>
        </w:rPr>
      </w:pPr>
      <w:r>
        <w:rPr>
          <w:rFonts w:hint="eastAsia" w:ascii="仿宋_GB2312" w:hAnsi="仿宋_GB2312" w:eastAsia="仿宋_GB2312" w:cs="仿宋_GB2312"/>
          <w:b/>
          <w:bCs/>
          <w:color w:val="auto"/>
          <w:sz w:val="30"/>
          <w:szCs w:val="30"/>
          <w:highlight w:val="yellow"/>
          <w:u w:val="single"/>
          <w:lang w:val="en-US" w:eastAsia="zh-CN"/>
        </w:rPr>
        <w:t>2.粘土线SCR脱硝设备改造报价单</w:t>
      </w:r>
      <w:r>
        <w:rPr>
          <w:rFonts w:hint="eastAsia" w:ascii="宋体" w:hAnsi="宋体" w:cs="宋体"/>
          <w:b/>
          <w:bCs/>
          <w:color w:val="auto"/>
          <w:sz w:val="28"/>
          <w:szCs w:val="28"/>
          <w:highlight w:val="yellow"/>
          <w:lang w:eastAsia="zh-CN"/>
        </w:rPr>
        <w:t>：</w:t>
      </w:r>
    </w:p>
    <w:tbl>
      <w:tblPr>
        <w:tblStyle w:val="8"/>
        <w:tblpPr w:leftFromText="180" w:rightFromText="180" w:vertAnchor="text" w:horzAnchor="page" w:tblpX="1845" w:tblpY="698"/>
        <w:tblOverlap w:val="never"/>
        <w:tblW w:w="53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2977"/>
        <w:gridCol w:w="1766"/>
        <w:gridCol w:w="951"/>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99" w:type="pct"/>
            <w:noWrap w:val="0"/>
            <w:vAlign w:val="center"/>
          </w:tcPr>
          <w:p>
            <w:pPr>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型号</w:t>
            </w:r>
          </w:p>
        </w:tc>
        <w:tc>
          <w:tcPr>
            <w:tcW w:w="1647" w:type="pct"/>
            <w:noWrap w:val="0"/>
            <w:vAlign w:val="center"/>
          </w:tcPr>
          <w:p>
            <w:pPr>
              <w:jc w:val="center"/>
              <w:rPr>
                <w:rFonts w:hint="eastAsia"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物料描述</w:t>
            </w:r>
          </w:p>
        </w:tc>
        <w:tc>
          <w:tcPr>
            <w:tcW w:w="977" w:type="pct"/>
            <w:noWrap w:val="0"/>
            <w:vAlign w:val="center"/>
          </w:tcPr>
          <w:p>
            <w:pPr>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FF0000"/>
                <w:sz w:val="24"/>
                <w:szCs w:val="24"/>
                <w:highlight w:val="yellow"/>
                <w:lang w:val="en-US" w:eastAsia="zh-CN"/>
              </w:rPr>
              <w:t>含13%税价格</w:t>
            </w:r>
            <w:r>
              <w:rPr>
                <w:rFonts w:hint="eastAsia" w:ascii="宋体" w:hAnsi="宋体" w:eastAsia="宋体"/>
                <w:b/>
                <w:bCs/>
                <w:color w:val="FF0000"/>
                <w:sz w:val="24"/>
                <w:szCs w:val="24"/>
                <w:highlight w:val="none"/>
                <w:lang w:val="en-US" w:eastAsia="zh-CN"/>
              </w:rPr>
              <w:t>元/台</w:t>
            </w:r>
          </w:p>
        </w:tc>
        <w:tc>
          <w:tcPr>
            <w:tcW w:w="526" w:type="pct"/>
            <w:noWrap w:val="0"/>
            <w:vAlign w:val="center"/>
          </w:tcPr>
          <w:p>
            <w:pPr>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制安</w:t>
            </w:r>
          </w:p>
          <w:p>
            <w:pPr>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周期</w:t>
            </w:r>
          </w:p>
        </w:tc>
        <w:tc>
          <w:tcPr>
            <w:tcW w:w="549" w:type="pct"/>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质保</w:t>
            </w:r>
          </w:p>
          <w:p>
            <w:pPr>
              <w:jc w:val="center"/>
              <w:rPr>
                <w:rFonts w:hint="eastAsia"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99" w:type="pct"/>
            <w:noWrap w:val="0"/>
            <w:vAlign w:val="center"/>
          </w:tcPr>
          <w:p>
            <w:pPr>
              <w:jc w:val="center"/>
              <w:rPr>
                <w:rFonts w:hint="default" w:ascii="黑体" w:hAnsi="黑体" w:eastAsia="黑体" w:cs="黑体"/>
                <w:bCs/>
                <w:sz w:val="24"/>
                <w:highlight w:val="none"/>
                <w:lang w:val="en-US" w:eastAsia="zh-CN"/>
              </w:rPr>
            </w:pPr>
          </w:p>
        </w:tc>
        <w:tc>
          <w:tcPr>
            <w:tcW w:w="1647" w:type="pct"/>
            <w:noWrap w:val="0"/>
            <w:vAlign w:val="center"/>
          </w:tcPr>
          <w:p>
            <w:pPr>
              <w:jc w:val="center"/>
              <w:rPr>
                <w:rFonts w:hint="eastAsia" w:ascii="黑体" w:hAnsi="黑体" w:eastAsia="黑体" w:cs="黑体"/>
                <w:bCs/>
                <w:sz w:val="24"/>
              </w:rPr>
            </w:pPr>
          </w:p>
        </w:tc>
        <w:tc>
          <w:tcPr>
            <w:tcW w:w="977" w:type="pct"/>
            <w:noWrap w:val="0"/>
            <w:vAlign w:val="center"/>
          </w:tcPr>
          <w:p>
            <w:pPr>
              <w:jc w:val="center"/>
              <w:rPr>
                <w:rFonts w:hint="eastAsia" w:ascii="黑体" w:hAnsi="黑体" w:eastAsia="黑体" w:cs="黑体"/>
                <w:bCs/>
                <w:sz w:val="24"/>
              </w:rPr>
            </w:pPr>
          </w:p>
        </w:tc>
        <w:tc>
          <w:tcPr>
            <w:tcW w:w="526" w:type="pct"/>
            <w:noWrap w:val="0"/>
            <w:vAlign w:val="center"/>
          </w:tcPr>
          <w:p>
            <w:pPr>
              <w:jc w:val="center"/>
              <w:rPr>
                <w:rFonts w:hint="eastAsia" w:ascii="黑体" w:hAnsi="黑体" w:eastAsia="黑体" w:cs="黑体"/>
                <w:bCs/>
                <w:sz w:val="24"/>
              </w:rPr>
            </w:pPr>
          </w:p>
        </w:tc>
        <w:tc>
          <w:tcPr>
            <w:tcW w:w="549" w:type="pct"/>
            <w:noWrap w:val="0"/>
            <w:vAlign w:val="center"/>
          </w:tcPr>
          <w:p>
            <w:pPr>
              <w:jc w:val="center"/>
              <w:rPr>
                <w:rFonts w:hint="eastAsia" w:ascii="黑体" w:hAnsi="黑体" w:eastAsia="黑体" w:cs="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5000" w:type="pct"/>
            <w:gridSpan w:val="5"/>
            <w:noWrap w:val="0"/>
            <w:vAlign w:val="center"/>
          </w:tcPr>
          <w:p>
            <w:pPr>
              <w:jc w:val="center"/>
              <w:rPr>
                <w:rFonts w:hint="default" w:ascii="黑体" w:hAnsi="黑体" w:eastAsia="黑体" w:cs="黑体"/>
                <w:bCs/>
                <w:sz w:val="24"/>
                <w:lang w:val="en-US" w:eastAsia="zh-CN"/>
              </w:rPr>
            </w:pPr>
            <w:r>
              <w:rPr>
                <w:rFonts w:hint="eastAsia" w:ascii="黑体" w:hAnsi="黑体" w:eastAsia="黑体" w:cs="黑体"/>
                <w:b/>
                <w:bCs w:val="0"/>
                <w:sz w:val="24"/>
                <w:highlight w:val="yellow"/>
                <w:lang w:val="en-US" w:eastAsia="zh-CN"/>
              </w:rPr>
              <w:t>以上含税总价格为：（              ）元</w:t>
            </w:r>
          </w:p>
        </w:tc>
      </w:tr>
    </w:tbl>
    <w:p>
      <w:pPr>
        <w:pStyle w:val="4"/>
        <w:rPr>
          <w:rFonts w:hint="eastAsia"/>
          <w:lang w:val="en-US" w:eastAsia="zh-CN"/>
        </w:rPr>
      </w:pPr>
    </w:p>
    <w:bookmarkEnd w:id="6"/>
    <w:p>
      <w:pPr>
        <w:spacing w:line="360" w:lineRule="auto"/>
        <w:rPr>
          <w:rFonts w:hint="eastAsia" w:ascii="仿宋_GB2312" w:hAnsi="仿宋_GB2312"/>
          <w:b/>
          <w:bCs/>
          <w:color w:val="FF0000"/>
          <w:sz w:val="28"/>
          <w:szCs w:val="28"/>
          <w:highlight w:val="none"/>
          <w:lang w:val="en-US" w:eastAsia="zh-CN"/>
        </w:rPr>
      </w:pPr>
      <w:r>
        <w:rPr>
          <w:rFonts w:hint="eastAsia" w:ascii="仿宋_GB2312" w:hAnsi="仿宋_GB2312"/>
          <w:b/>
          <w:bCs/>
          <w:color w:val="FF0000"/>
          <w:sz w:val="28"/>
          <w:szCs w:val="28"/>
          <w:highlight w:val="none"/>
          <w:lang w:val="en-US" w:eastAsia="zh-CN"/>
        </w:rPr>
        <w:t>备注：总价格包含运费，拆除，安装，调试等所有费用。</w:t>
      </w:r>
    </w:p>
    <w:p>
      <w:pPr>
        <w:pStyle w:val="2"/>
        <w:rPr>
          <w:rFonts w:hint="eastAsia" w:ascii="仿宋_GB2312" w:hAnsi="仿宋_GB2312"/>
          <w:b/>
          <w:bCs/>
          <w:color w:val="auto"/>
          <w:sz w:val="40"/>
          <w:szCs w:val="40"/>
          <w:highlight w:val="red"/>
          <w:lang w:val="en-US" w:eastAsia="zh-CN"/>
        </w:rPr>
      </w:pPr>
    </w:p>
    <w:p>
      <w:pPr>
        <w:pStyle w:val="2"/>
        <w:rPr>
          <w:rFonts w:hint="default"/>
          <w:color w:val="auto"/>
          <w:sz w:val="32"/>
          <w:szCs w:val="32"/>
          <w:highlight w:val="red"/>
          <w:lang w:val="en-US" w:eastAsia="zh-CN"/>
        </w:rPr>
      </w:pPr>
      <w:r>
        <w:rPr>
          <w:rFonts w:hint="eastAsia" w:ascii="仿宋_GB2312" w:hAnsi="仿宋_GB2312"/>
          <w:b/>
          <w:bCs/>
          <w:color w:val="auto"/>
          <w:sz w:val="32"/>
          <w:szCs w:val="32"/>
          <w:highlight w:val="red"/>
          <w:lang w:val="en-US" w:eastAsia="zh-CN"/>
        </w:rPr>
        <w:t>以上1和2(两项)含13%税总价格为：（           ）元</w:t>
      </w:r>
    </w:p>
    <w:p>
      <w:pPr>
        <w:spacing w:line="360" w:lineRule="auto"/>
        <w:ind w:firstLine="280" w:firstLineChars="100"/>
        <w:rPr>
          <w:rFonts w:ascii="仿宋_GB2312" w:hAnsi="仿宋_GB2312"/>
          <w:sz w:val="28"/>
          <w:szCs w:val="28"/>
        </w:rPr>
      </w:pPr>
    </w:p>
    <w:p>
      <w:pPr>
        <w:spacing w:line="360" w:lineRule="auto"/>
        <w:ind w:firstLine="280" w:firstLineChars="100"/>
        <w:rPr>
          <w:rFonts w:ascii="仿宋_GB2312"/>
          <w:sz w:val="28"/>
          <w:szCs w:val="28"/>
        </w:rPr>
      </w:pPr>
      <w:r>
        <w:rPr>
          <w:rFonts w:ascii="仿宋_GB2312" w:hAnsi="仿宋_GB2312"/>
          <w:sz w:val="28"/>
          <w:szCs w:val="28"/>
        </w:rPr>
        <w:t>投标单位（盖章）：</w:t>
      </w:r>
      <w:r>
        <w:rPr>
          <w:rFonts w:ascii="仿宋_GB2312"/>
          <w:sz w:val="28"/>
          <w:szCs w:val="28"/>
        </w:rPr>
        <w:t xml:space="preserve">                 </w:t>
      </w:r>
      <w:r>
        <w:rPr>
          <w:rFonts w:ascii="仿宋_GB2312" w:hAnsi="仿宋_GB2312"/>
          <w:sz w:val="28"/>
          <w:szCs w:val="28"/>
        </w:rPr>
        <w:t>法人授权代表（签字）：</w:t>
      </w:r>
    </w:p>
    <w:p/>
    <w:p>
      <w:pPr>
        <w:pStyle w:val="4"/>
      </w:pPr>
    </w:p>
    <w:p/>
    <w:p>
      <w:pPr>
        <w:pStyle w:val="3"/>
        <w:spacing w:line="443" w:lineRule="exact"/>
        <w:ind w:left="0" w:leftChars="0" w:right="339" w:firstLine="0" w:firstLineChars="0"/>
        <w:jc w:val="both"/>
        <w:rPr>
          <w:rFonts w:hint="eastAsia" w:ascii="Microsoft JhengHei"/>
          <w:b/>
          <w:color w:val="FF0000"/>
          <w:sz w:val="28"/>
          <w:szCs w:val="28"/>
          <w:lang w:eastAsia="zh-CN"/>
        </w:rPr>
      </w:pPr>
      <w:r>
        <w:rPr>
          <w:rFonts w:hint="eastAsia" w:ascii="宋体" w:hAnsi="宋体" w:eastAsia="宋体" w:cs="宋体"/>
          <w:color w:val="FF0000"/>
          <w:sz w:val="28"/>
          <w:szCs w:val="28"/>
          <w:lang w:val="en-US" w:eastAsia="zh-CN"/>
        </w:rPr>
        <w:t>附件三：</w:t>
      </w:r>
      <w:r>
        <w:rPr>
          <w:rFonts w:hint="eastAsia" w:ascii="宋体" w:hAnsi="宋体" w:eastAsia="宋体" w:cs="宋体"/>
          <w:color w:val="FF0000"/>
          <w:sz w:val="28"/>
          <w:szCs w:val="28"/>
          <w:lang w:eastAsia="zh-CN"/>
        </w:rPr>
        <w:t>授权委托书</w:t>
      </w:r>
    </w:p>
    <w:p>
      <w:pPr>
        <w:pStyle w:val="5"/>
        <w:tabs>
          <w:tab w:val="left" w:pos="2421"/>
          <w:tab w:val="left" w:pos="5585"/>
        </w:tabs>
        <w:spacing w:line="360" w:lineRule="auto"/>
        <w:ind w:right="23" w:firstLine="720" w:firstLineChars="300"/>
        <w:jc w:val="both"/>
        <w:rPr>
          <w:sz w:val="24"/>
          <w:szCs w:val="24"/>
          <w:lang w:eastAsia="zh-CN"/>
        </w:rPr>
      </w:pPr>
    </w:p>
    <w:p>
      <w:pPr>
        <w:pStyle w:val="5"/>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5"/>
        <w:spacing w:before="36"/>
        <w:ind w:left="520" w:right="21"/>
        <w:rPr>
          <w:rFonts w:hint="eastAsia"/>
          <w:sz w:val="24"/>
          <w:szCs w:val="24"/>
          <w:lang w:eastAsia="zh-CN"/>
        </w:rPr>
      </w:pPr>
      <w:r>
        <w:rPr>
          <w:sz w:val="24"/>
          <w:szCs w:val="24"/>
          <w:lang w:eastAsia="zh-CN"/>
        </w:rPr>
        <w:t>代理人无转委托权。</w:t>
      </w:r>
    </w:p>
    <w:p>
      <w:pPr>
        <w:pStyle w:val="5"/>
        <w:spacing w:before="4"/>
        <w:rPr>
          <w:rFonts w:hint="eastAsia"/>
          <w:sz w:val="24"/>
          <w:szCs w:val="24"/>
          <w:lang w:eastAsia="zh-CN"/>
        </w:rPr>
      </w:pPr>
    </w:p>
    <w:p>
      <w:pPr>
        <w:pStyle w:val="5"/>
        <w:ind w:left="100" w:right="21"/>
        <w:rPr>
          <w:rFonts w:hint="eastAsia"/>
          <w:sz w:val="24"/>
          <w:szCs w:val="24"/>
          <w:lang w:eastAsia="zh-CN"/>
        </w:rPr>
      </w:pPr>
      <w:r>
        <w:rPr>
          <w:sz w:val="24"/>
          <w:szCs w:val="24"/>
          <w:highlight w:val="yellow"/>
          <w:lang w:eastAsia="zh-CN"/>
        </w:rPr>
        <w:t>附：法定代表人（单位负责人）身份证复印件及委托代理人身份证复印件</w:t>
      </w:r>
    </w:p>
    <w:p>
      <w:pPr>
        <w:pStyle w:val="5"/>
        <w:rPr>
          <w:rFonts w:hint="eastAsia"/>
          <w:sz w:val="24"/>
          <w:szCs w:val="24"/>
          <w:lang w:eastAsia="zh-CN"/>
        </w:rPr>
      </w:pPr>
    </w:p>
    <w:p>
      <w:pPr>
        <w:pStyle w:val="5"/>
        <w:spacing w:before="4"/>
        <w:rPr>
          <w:rFonts w:hint="eastAsia"/>
          <w:sz w:val="24"/>
          <w:szCs w:val="24"/>
          <w:lang w:eastAsia="zh-CN"/>
        </w:rPr>
      </w:pPr>
    </w:p>
    <w:p>
      <w:pPr>
        <w:pStyle w:val="5"/>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5"/>
        <w:spacing w:before="8"/>
        <w:rPr>
          <w:rFonts w:hint="eastAsia"/>
          <w:sz w:val="24"/>
          <w:szCs w:val="24"/>
          <w:lang w:eastAsia="zh-CN"/>
        </w:rPr>
      </w:pPr>
    </w:p>
    <w:p>
      <w:pPr>
        <w:pStyle w:val="5"/>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5"/>
        <w:rPr>
          <w:rFonts w:hint="eastAsia"/>
          <w:sz w:val="24"/>
          <w:szCs w:val="24"/>
          <w:lang w:eastAsia="zh-CN"/>
        </w:rPr>
      </w:pPr>
    </w:p>
    <w:p>
      <w:pPr>
        <w:pStyle w:val="5"/>
        <w:spacing w:before="4"/>
        <w:rPr>
          <w:rFonts w:hint="eastAsia"/>
          <w:sz w:val="24"/>
          <w:szCs w:val="24"/>
          <w:lang w:eastAsia="zh-CN"/>
        </w:rPr>
      </w:pPr>
    </w:p>
    <w:p>
      <w:pPr>
        <w:pStyle w:val="5"/>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5"/>
        <w:rPr>
          <w:rFonts w:hint="eastAsia"/>
          <w:sz w:val="24"/>
          <w:szCs w:val="24"/>
          <w:lang w:eastAsia="zh-CN"/>
        </w:rPr>
      </w:pPr>
    </w:p>
    <w:p>
      <w:pPr>
        <w:pStyle w:val="5"/>
        <w:spacing w:before="7"/>
        <w:rPr>
          <w:rFonts w:hint="eastAsia"/>
          <w:sz w:val="24"/>
          <w:szCs w:val="24"/>
          <w:lang w:eastAsia="zh-CN"/>
        </w:rPr>
      </w:pPr>
    </w:p>
    <w:p>
      <w:pPr>
        <w:pStyle w:val="5"/>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5"/>
        <w:rPr>
          <w:rFonts w:hint="eastAsia" w:ascii="Times New Roman"/>
          <w:sz w:val="24"/>
          <w:szCs w:val="24"/>
          <w:lang w:eastAsia="zh-CN"/>
        </w:rPr>
      </w:pPr>
    </w:p>
    <w:p>
      <w:pPr>
        <w:pStyle w:val="5"/>
        <w:spacing w:before="6"/>
        <w:rPr>
          <w:rFonts w:hint="eastAsia" w:ascii="Times New Roman"/>
          <w:sz w:val="24"/>
          <w:szCs w:val="24"/>
          <w:lang w:eastAsia="zh-CN"/>
        </w:rPr>
      </w:pPr>
    </w:p>
    <w:p>
      <w:pPr>
        <w:pStyle w:val="5"/>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5"/>
        <w:rPr>
          <w:rFonts w:hint="eastAsia"/>
          <w:sz w:val="24"/>
          <w:szCs w:val="24"/>
          <w:lang w:eastAsia="zh-CN"/>
        </w:rPr>
      </w:pPr>
    </w:p>
    <w:p>
      <w:pPr>
        <w:pStyle w:val="5"/>
        <w:spacing w:before="4"/>
        <w:rPr>
          <w:rFonts w:hint="eastAsia"/>
          <w:sz w:val="24"/>
          <w:szCs w:val="24"/>
          <w:lang w:eastAsia="zh-CN"/>
        </w:rPr>
      </w:pPr>
    </w:p>
    <w:p>
      <w:pPr>
        <w:pStyle w:val="5"/>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pPr>
    </w:p>
    <w:p/>
    <w:p>
      <w:pPr>
        <w:spacing w:line="560" w:lineRule="exact"/>
        <w:jc w:val="center"/>
      </w:pPr>
      <w:r>
        <w:rPr>
          <w:rFonts w:hint="eastAsia" w:eastAsia="仿宋_GB2312"/>
          <w:b/>
          <w:sz w:val="36"/>
          <w:lang w:eastAsia="zh-CN"/>
        </w:rPr>
        <w:t>山东耐材在线举报平台</w:t>
      </w:r>
      <w:r>
        <w:rPr>
          <w:rFonts w:hint="eastAsia" w:eastAsia="宋体"/>
          <w:lang w:eastAsia="zh-CN"/>
        </w:rPr>
        <w:drawing>
          <wp:anchor distT="0" distB="0" distL="114300" distR="114300" simplePos="0" relativeHeight="251659264" behindDoc="0" locked="0" layoutInCell="1" allowOverlap="1">
            <wp:simplePos x="0" y="0"/>
            <wp:positionH relativeFrom="column">
              <wp:posOffset>1705610</wp:posOffset>
            </wp:positionH>
            <wp:positionV relativeFrom="paragraph">
              <wp:posOffset>838835</wp:posOffset>
            </wp:positionV>
            <wp:extent cx="1781175" cy="1724025"/>
            <wp:effectExtent l="0" t="0" r="9525" b="9525"/>
            <wp:wrapSquare wrapText="bothSides"/>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5"/>
                    <a:stretch>
                      <a:fillRect/>
                    </a:stretch>
                  </pic:blipFill>
                  <pic:spPr>
                    <a:xfrm>
                      <a:off x="0" y="0"/>
                      <a:ext cx="1781175" cy="1724025"/>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093B"/>
    <w:rsid w:val="00866E45"/>
    <w:rsid w:val="00EB093B"/>
    <w:rsid w:val="035C6B10"/>
    <w:rsid w:val="03773BF2"/>
    <w:rsid w:val="04D267FC"/>
    <w:rsid w:val="0C82310C"/>
    <w:rsid w:val="0EC16E71"/>
    <w:rsid w:val="12542FA0"/>
    <w:rsid w:val="13542B43"/>
    <w:rsid w:val="138434A3"/>
    <w:rsid w:val="13B12EDD"/>
    <w:rsid w:val="15313E03"/>
    <w:rsid w:val="16920D97"/>
    <w:rsid w:val="16C56B75"/>
    <w:rsid w:val="18271B66"/>
    <w:rsid w:val="1B5856FA"/>
    <w:rsid w:val="20E0721B"/>
    <w:rsid w:val="21C02799"/>
    <w:rsid w:val="22731087"/>
    <w:rsid w:val="228F54BF"/>
    <w:rsid w:val="235661A5"/>
    <w:rsid w:val="281A4A03"/>
    <w:rsid w:val="28533271"/>
    <w:rsid w:val="286E0463"/>
    <w:rsid w:val="2990684F"/>
    <w:rsid w:val="2C103996"/>
    <w:rsid w:val="2C792587"/>
    <w:rsid w:val="2CE30931"/>
    <w:rsid w:val="2E697834"/>
    <w:rsid w:val="2EC90B52"/>
    <w:rsid w:val="2FDF2DFD"/>
    <w:rsid w:val="2FFC7C4A"/>
    <w:rsid w:val="325C2E12"/>
    <w:rsid w:val="3430602A"/>
    <w:rsid w:val="349F1B61"/>
    <w:rsid w:val="34F06469"/>
    <w:rsid w:val="358E27EF"/>
    <w:rsid w:val="35CA5DCC"/>
    <w:rsid w:val="36104342"/>
    <w:rsid w:val="376A3A2C"/>
    <w:rsid w:val="376E203A"/>
    <w:rsid w:val="38921C4C"/>
    <w:rsid w:val="39037B98"/>
    <w:rsid w:val="391578FB"/>
    <w:rsid w:val="3A6B16E8"/>
    <w:rsid w:val="3AF215C1"/>
    <w:rsid w:val="3AF41F9C"/>
    <w:rsid w:val="3CA67D0E"/>
    <w:rsid w:val="3D3D54EA"/>
    <w:rsid w:val="3E5E086C"/>
    <w:rsid w:val="43373E9A"/>
    <w:rsid w:val="452D2DA3"/>
    <w:rsid w:val="477A43F9"/>
    <w:rsid w:val="492D1E1C"/>
    <w:rsid w:val="49671970"/>
    <w:rsid w:val="4BEE24E2"/>
    <w:rsid w:val="4C751E1E"/>
    <w:rsid w:val="4E203B59"/>
    <w:rsid w:val="4E5F5F21"/>
    <w:rsid w:val="4E856160"/>
    <w:rsid w:val="4EE4617A"/>
    <w:rsid w:val="4F0E492F"/>
    <w:rsid w:val="4F2B7BF3"/>
    <w:rsid w:val="4F5028D0"/>
    <w:rsid w:val="4FB1204A"/>
    <w:rsid w:val="4FEC597C"/>
    <w:rsid w:val="51C46F98"/>
    <w:rsid w:val="51DE4BDE"/>
    <w:rsid w:val="524164A8"/>
    <w:rsid w:val="524C5212"/>
    <w:rsid w:val="52F7498A"/>
    <w:rsid w:val="543B2D83"/>
    <w:rsid w:val="546A402C"/>
    <w:rsid w:val="547748A2"/>
    <w:rsid w:val="574746C0"/>
    <w:rsid w:val="58067F76"/>
    <w:rsid w:val="58E41B62"/>
    <w:rsid w:val="59281352"/>
    <w:rsid w:val="59A1101C"/>
    <w:rsid w:val="5ABA72FF"/>
    <w:rsid w:val="5ADE3E4E"/>
    <w:rsid w:val="5B9174F4"/>
    <w:rsid w:val="5C2667BC"/>
    <w:rsid w:val="5C5B3413"/>
    <w:rsid w:val="5DD82D7B"/>
    <w:rsid w:val="5EB67D6F"/>
    <w:rsid w:val="5F6A4986"/>
    <w:rsid w:val="5F6C401A"/>
    <w:rsid w:val="6198112C"/>
    <w:rsid w:val="63E77ACB"/>
    <w:rsid w:val="643F5CA9"/>
    <w:rsid w:val="65031DA0"/>
    <w:rsid w:val="656A0114"/>
    <w:rsid w:val="686B6B5C"/>
    <w:rsid w:val="6A7B433D"/>
    <w:rsid w:val="6C87382A"/>
    <w:rsid w:val="6E580E15"/>
    <w:rsid w:val="726672B8"/>
    <w:rsid w:val="74453D08"/>
    <w:rsid w:val="79C23DD0"/>
    <w:rsid w:val="79DB6EF8"/>
    <w:rsid w:val="7A0B62B4"/>
    <w:rsid w:val="7DD66D06"/>
    <w:rsid w:val="7F74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rPr>
      <w:rFonts w:ascii="Arial" w:hAnsi="Arial"/>
      <w:sz w:val="24"/>
      <w:szCs w:val="20"/>
    </w:rPr>
  </w:style>
  <w:style w:type="paragraph" w:styleId="5">
    <w:name w:val="Body Text"/>
    <w:basedOn w:val="1"/>
    <w:next w:val="6"/>
    <w:qFormat/>
    <w:uiPriority w:val="0"/>
    <w:pPr>
      <w:spacing w:after="120" w:afterLines="0"/>
    </w:p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alloon Text"/>
    <w:basedOn w:val="1"/>
    <w:link w:val="11"/>
    <w:semiHidden/>
    <w:unhideWhenUsed/>
    <w:qFormat/>
    <w:uiPriority w:val="99"/>
    <w:rPr>
      <w:sz w:val="18"/>
      <w:szCs w:val="18"/>
    </w:rPr>
  </w:style>
  <w:style w:type="character" w:styleId="10">
    <w:name w:val="FollowedHyperlink"/>
    <w:qFormat/>
    <w:uiPriority w:val="0"/>
    <w:rPr>
      <w:color w:val="4371B7"/>
      <w:u w:val="single"/>
    </w:rPr>
  </w:style>
  <w:style w:type="character" w:customStyle="1" w:styleId="11">
    <w:name w:val="批注框文本 Char"/>
    <w:basedOn w:val="9"/>
    <w:link w:val="7"/>
    <w:semiHidden/>
    <w:qFormat/>
    <w:uiPriority w:val="99"/>
    <w:rPr>
      <w:rFonts w:ascii="Calibri" w:hAnsi="Calibri" w:eastAsia="宋体" w:cs="Times New Roman"/>
      <w:sz w:val="18"/>
      <w:szCs w:val="18"/>
    </w:rPr>
  </w:style>
  <w:style w:type="character" w:customStyle="1" w:styleId="12">
    <w:name w:val="font11"/>
    <w:basedOn w:val="9"/>
    <w:qFormat/>
    <w:uiPriority w:val="0"/>
    <w:rPr>
      <w:rFonts w:hint="eastAsia" w:ascii="微软雅黑" w:hAnsi="微软雅黑" w:eastAsia="微软雅黑" w:cs="微软雅黑"/>
      <w:color w:val="464646"/>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2663</Words>
  <Characters>2951</Characters>
  <Lines>20</Lines>
  <Paragraphs>5</Paragraphs>
  <TotalTime>13</TotalTime>
  <ScaleCrop>false</ScaleCrop>
  <LinksUpToDate>false</LinksUpToDate>
  <CharactersWithSpaces>3250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2025-04-28T07:52:00Z</dcterms:created>
  <dc:creator>Administrator</dc:creator>
  <cp:lastModifiedBy>Administrator</cp:lastModifiedBy>
  <cp:lastPrinted>2025-11-27T07:43:06Z</cp:lastPrinted>
  <dcterms:modified xsi:type="dcterms:W3CDTF">2025-11-27T07:58:36Z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eyJoZGlkIjoiMDhkYzE3MWY1OGM4MDgyMzgyYjcxOThhOWI4MWQ2MmIiLCJ1c2VySWQiOiI2MzQxNjIzNTUifQ==</vt:lpwstr>
  </property>
  <property fmtid="{D5CDD505-2E9C-101B-9397-08002B2CF9AE}" pid="3" name="KSOProductBuildVer">
    <vt:lpwstr>2052-11.8.6.11825</vt:lpwstr>
  </property>
  <property fmtid="{D5CDD505-2E9C-101B-9397-08002B2CF9AE}" pid="4" name="ICV">
    <vt:lpwstr>A87038BE30F34188AAC457E4FE0EECB0_12</vt:lpwstr>
  </property>
</Properties>
</file>