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E96EBE">
      <w:pPr>
        <w:keepNext w:val="0"/>
        <w:keepLines w:val="0"/>
        <w:pageBreakBefore w:val="0"/>
        <w:widowControl w:val="0"/>
        <w:kinsoku/>
        <w:wordWrap/>
        <w:overflowPunct/>
        <w:topLinePunct w:val="0"/>
        <w:autoSpaceDE/>
        <w:autoSpaceDN/>
        <w:bidi w:val="0"/>
        <w:adjustRightInd/>
        <w:snapToGrid/>
        <w:spacing w:line="560" w:lineRule="exact"/>
        <w:ind w:left="0" w:firstLine="3273" w:firstLineChars="744"/>
        <w:jc w:val="both"/>
        <w:textAlignment w:val="auto"/>
        <w:rPr>
          <w:rFonts w:hint="eastAsia" w:ascii="方正小标宋简体" w:hAnsi="方正小标宋简体" w:eastAsia="方正小标宋简体" w:cs="方正小标宋简体"/>
          <w:b w:val="0"/>
          <w:bCs w:val="0"/>
          <w:sz w:val="44"/>
          <w:szCs w:val="44"/>
          <w:lang w:val="en-US" w:eastAsia="zh-CN"/>
        </w:rPr>
      </w:pPr>
      <w:bookmarkStart w:id="0" w:name="_Hlk42883393"/>
      <w:bookmarkStart w:id="1" w:name="_Hlk42883373"/>
      <w:r>
        <w:rPr>
          <w:rFonts w:hint="eastAsia" w:ascii="方正小标宋简体" w:hAnsi="方正小标宋简体" w:eastAsia="方正小标宋简体" w:cs="方正小标宋简体"/>
          <w:b w:val="0"/>
          <w:bCs w:val="0"/>
          <w:sz w:val="44"/>
          <w:szCs w:val="44"/>
          <w:lang w:val="en-US" w:eastAsia="zh-CN"/>
        </w:rPr>
        <w:t>物流运输部</w:t>
      </w:r>
    </w:p>
    <w:p w14:paraId="60B00D5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 xml:space="preserve">  新动区、卸煤区翻车机火车余料清理业务</w:t>
      </w:r>
    </w:p>
    <w:p w14:paraId="1A0DF9B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招标文件</w:t>
      </w:r>
    </w:p>
    <w:bookmarkEnd w:id="0"/>
    <w:bookmarkEnd w:id="1"/>
    <w:p w14:paraId="09D5B2B3">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firstLine="640" w:firstLineChars="200"/>
        <w:jc w:val="both"/>
        <w:textAlignment w:val="auto"/>
        <w:rPr>
          <w:rFonts w:ascii="黑体" w:hAnsi="黑体" w:eastAsia="黑体" w:cs="宋体"/>
          <w:bCs/>
          <w:sz w:val="32"/>
          <w:szCs w:val="32"/>
        </w:rPr>
      </w:pPr>
      <w:r>
        <w:rPr>
          <w:rFonts w:hint="eastAsia" w:ascii="黑体" w:hAnsi="黑体" w:eastAsia="黑体" w:cs="宋体"/>
          <w:sz w:val="32"/>
          <w:szCs w:val="32"/>
        </w:rPr>
        <w:t>一</w:t>
      </w:r>
      <w:r>
        <w:rPr>
          <w:rFonts w:hint="eastAsia" w:ascii="黑体" w:hAnsi="黑体" w:eastAsia="黑体" w:cs="宋体"/>
          <w:sz w:val="32"/>
          <w:szCs w:val="32"/>
          <w:lang w:val="en-US" w:eastAsia="zh-CN"/>
        </w:rPr>
        <w:t>.</w:t>
      </w:r>
      <w:r>
        <w:rPr>
          <w:rFonts w:hint="eastAsia" w:ascii="黑体" w:hAnsi="黑体" w:eastAsia="黑体" w:cs="宋体"/>
          <w:bCs/>
          <w:sz w:val="32"/>
          <w:szCs w:val="32"/>
        </w:rPr>
        <w:t>招标人</w:t>
      </w:r>
    </w:p>
    <w:p w14:paraId="6BEEA7AD">
      <w:pPr>
        <w:keepNext w:val="0"/>
        <w:keepLines w:val="0"/>
        <w:pageBreakBefore w:val="0"/>
        <w:widowControl/>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宋体" w:eastAsia="仿宋_GB2312"/>
          <w:sz w:val="32"/>
          <w:szCs w:val="32"/>
          <w:lang w:val="en-US" w:eastAsia="zh-CN"/>
        </w:rPr>
      </w:pPr>
      <w:r>
        <w:rPr>
          <w:rFonts w:hint="eastAsia" w:ascii="楷体" w:hAnsi="楷体" w:eastAsia="楷体" w:cs="宋体"/>
          <w:bCs/>
          <w:kern w:val="0"/>
          <w:sz w:val="32"/>
          <w:szCs w:val="32"/>
        </w:rPr>
        <w:t>单位名称：</w:t>
      </w:r>
      <w:r>
        <w:rPr>
          <w:rFonts w:hint="eastAsia" w:ascii="仿宋_GB2312" w:hAnsi="宋体" w:eastAsia="仿宋_GB2312"/>
          <w:sz w:val="32"/>
          <w:szCs w:val="32"/>
        </w:rPr>
        <w:t>山东钢铁股份有限公司</w:t>
      </w:r>
    </w:p>
    <w:p w14:paraId="54188120">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firstLine="640" w:firstLineChars="200"/>
        <w:jc w:val="both"/>
        <w:textAlignment w:val="auto"/>
        <w:rPr>
          <w:rFonts w:ascii="黑体" w:hAnsi="黑体" w:eastAsia="黑体" w:cs="宋体"/>
          <w:sz w:val="32"/>
          <w:szCs w:val="32"/>
        </w:rPr>
      </w:pPr>
      <w:r>
        <w:rPr>
          <w:rFonts w:hint="eastAsia" w:ascii="黑体" w:hAnsi="黑体" w:eastAsia="黑体" w:cs="宋体"/>
          <w:sz w:val="32"/>
          <w:szCs w:val="32"/>
        </w:rPr>
        <w:t>二</w:t>
      </w:r>
      <w:r>
        <w:rPr>
          <w:rFonts w:hint="eastAsia" w:ascii="黑体" w:hAnsi="黑体" w:eastAsia="黑体" w:cs="宋体"/>
          <w:sz w:val="32"/>
          <w:szCs w:val="32"/>
          <w:lang w:val="en-US" w:eastAsia="zh-CN"/>
        </w:rPr>
        <w:t>.</w:t>
      </w:r>
      <w:r>
        <w:rPr>
          <w:rFonts w:hint="eastAsia" w:ascii="黑体" w:hAnsi="黑体" w:eastAsia="黑体" w:cs="宋体"/>
          <w:sz w:val="32"/>
          <w:szCs w:val="32"/>
        </w:rPr>
        <w:t>项目说明</w:t>
      </w:r>
    </w:p>
    <w:p w14:paraId="35312AA1">
      <w:pPr>
        <w:keepNext w:val="0"/>
        <w:keepLines w:val="0"/>
        <w:pageBreakBefore w:val="0"/>
        <w:widowControl/>
        <w:numPr>
          <w:ilvl w:val="0"/>
          <w:numId w:val="1"/>
        </w:numPr>
        <w:shd w:val="clea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宋体" w:hAnsi="宋体" w:cs="宋体"/>
          <w:b/>
          <w:bCs/>
          <w:sz w:val="32"/>
          <w:szCs w:val="32"/>
          <w:lang w:val="en-US" w:eastAsia="zh-CN"/>
        </w:rPr>
      </w:pPr>
      <w:r>
        <w:rPr>
          <w:rFonts w:hint="eastAsia" w:ascii="楷体_GB2312" w:hAnsi="黑体" w:eastAsia="楷体_GB2312"/>
          <w:sz w:val="32"/>
          <w:szCs w:val="32"/>
        </w:rPr>
        <w:t>招标名称：</w:t>
      </w:r>
      <w:r>
        <w:rPr>
          <w:rFonts w:hint="eastAsia" w:ascii="仿宋_GB2312" w:hAnsi="宋体" w:eastAsia="仿宋_GB2312"/>
          <w:sz w:val="32"/>
          <w:szCs w:val="32"/>
        </w:rPr>
        <w:t>物流运输部</w:t>
      </w:r>
      <w:r>
        <w:rPr>
          <w:rFonts w:hint="eastAsia" w:ascii="仿宋_GB2312" w:hAnsi="宋体" w:eastAsia="仿宋_GB2312"/>
          <w:sz w:val="32"/>
          <w:szCs w:val="32"/>
          <w:lang w:val="en-US" w:eastAsia="zh-CN"/>
        </w:rPr>
        <w:t>（新动区、卸煤区）</w:t>
      </w:r>
      <w:r>
        <w:rPr>
          <w:rFonts w:hint="eastAsia" w:ascii="仿宋_GB2312" w:hAnsi="仿宋_GB2312" w:eastAsia="仿宋_GB2312" w:cs="仿宋_GB2312"/>
          <w:sz w:val="32"/>
          <w:szCs w:val="32"/>
        </w:rPr>
        <w:t>翻车机火车余料清理业务</w:t>
      </w:r>
    </w:p>
    <w:p w14:paraId="09A3905B">
      <w:pPr>
        <w:keepNext w:val="0"/>
        <w:keepLines w:val="0"/>
        <w:pageBreakBefore w:val="0"/>
        <w:widowControl/>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ascii="仿宋_GB2312" w:hAnsi="宋体" w:eastAsia="仿宋_GB2312"/>
          <w:sz w:val="32"/>
          <w:szCs w:val="32"/>
        </w:rPr>
      </w:pPr>
      <w:r>
        <w:rPr>
          <w:rFonts w:hint="eastAsia" w:ascii="楷体_GB2312" w:hAnsi="黑体" w:eastAsia="楷体_GB2312"/>
          <w:sz w:val="32"/>
          <w:szCs w:val="32"/>
        </w:rPr>
        <w:t>招标方式：</w:t>
      </w:r>
      <w:r>
        <w:rPr>
          <w:rFonts w:hint="eastAsia" w:ascii="仿宋_GB2312" w:hAnsi="宋体" w:eastAsia="仿宋_GB2312"/>
          <w:sz w:val="32"/>
          <w:szCs w:val="32"/>
        </w:rPr>
        <w:t>公开招标</w:t>
      </w:r>
    </w:p>
    <w:p w14:paraId="3AB07321">
      <w:pPr>
        <w:keepNext w:val="0"/>
        <w:keepLines w:val="0"/>
        <w:pageBreakBefore w:val="0"/>
        <w:widowControl/>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楷体_GB2312" w:hAnsi="黑体" w:eastAsia="楷体_GB2312"/>
          <w:sz w:val="32"/>
          <w:szCs w:val="32"/>
        </w:rPr>
        <w:t>招标内容：</w:t>
      </w:r>
      <w:r>
        <w:rPr>
          <w:rFonts w:hint="eastAsia" w:ascii="仿宋_GB2312" w:hAnsi="仿宋_GB2312" w:eastAsia="仿宋_GB2312" w:cs="仿宋_GB2312"/>
          <w:sz w:val="32"/>
          <w:szCs w:val="32"/>
        </w:rPr>
        <w:t>翻车机火车余料清理承包队伍和价格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highlight w:val="none"/>
          <w:lang w:val="en-US" w:eastAsia="zh-CN"/>
        </w:rPr>
        <w:t>具体业务明细见附件1</w:t>
      </w:r>
      <w:r>
        <w:rPr>
          <w:rFonts w:hint="eastAsia" w:ascii="仿宋_GB2312" w:hAnsi="仿宋_GB2312" w:eastAsia="仿宋_GB2312" w:cs="仿宋_GB2312"/>
          <w:sz w:val="32"/>
          <w:szCs w:val="32"/>
          <w:highlight w:val="none"/>
          <w:lang w:eastAsia="zh-CN"/>
        </w:rPr>
        <w:t>。</w:t>
      </w:r>
    </w:p>
    <w:p w14:paraId="7EF2E797">
      <w:pPr>
        <w:keepNext w:val="0"/>
        <w:keepLines w:val="0"/>
        <w:pageBreakBefore w:val="0"/>
        <w:widowControl/>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ascii="仿宋_GB2312" w:hAnsi="宋体" w:eastAsia="仿宋_GB2312"/>
          <w:sz w:val="32"/>
          <w:szCs w:val="32"/>
        </w:rPr>
      </w:pPr>
      <w:r>
        <w:rPr>
          <w:rFonts w:hint="eastAsia" w:ascii="楷体_GB2312" w:hAnsi="黑体" w:eastAsia="楷体_GB2312"/>
          <w:sz w:val="32"/>
          <w:szCs w:val="32"/>
          <w:lang w:eastAsia="zh-CN"/>
        </w:rPr>
        <w:t>业务</w:t>
      </w:r>
      <w:r>
        <w:rPr>
          <w:rFonts w:hint="eastAsia" w:ascii="楷体_GB2312" w:hAnsi="黑体" w:eastAsia="楷体_GB2312"/>
          <w:sz w:val="32"/>
          <w:szCs w:val="32"/>
        </w:rPr>
        <w:t>资源量：</w:t>
      </w:r>
      <w:r>
        <w:rPr>
          <w:rFonts w:hint="eastAsia" w:ascii="仿宋_GB2312" w:hAnsi="宋体" w:eastAsia="仿宋_GB2312"/>
          <w:sz w:val="32"/>
          <w:szCs w:val="32"/>
        </w:rPr>
        <w:t>具体业务资源数量根据招标人生产计划确定，以实际发生量为准。</w:t>
      </w:r>
    </w:p>
    <w:p w14:paraId="3106E405">
      <w:pPr>
        <w:keepNext w:val="0"/>
        <w:keepLines w:val="0"/>
        <w:pageBreakBefore w:val="0"/>
        <w:widowControl/>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宋体" w:eastAsia="仿宋_GB2312"/>
          <w:sz w:val="32"/>
          <w:szCs w:val="32"/>
          <w:lang w:eastAsia="zh-CN"/>
        </w:rPr>
      </w:pPr>
      <w:r>
        <w:rPr>
          <w:rFonts w:hint="eastAsia" w:ascii="楷体_GB2312" w:hAnsi="黑体" w:eastAsia="楷体_GB2312"/>
          <w:sz w:val="32"/>
          <w:szCs w:val="32"/>
          <w:lang w:eastAsia="zh-CN"/>
        </w:rPr>
        <w:t>服务要求</w:t>
      </w:r>
      <w:r>
        <w:rPr>
          <w:rFonts w:hint="eastAsia" w:ascii="楷体_GB2312" w:hAnsi="黑体" w:eastAsia="楷体_GB2312"/>
          <w:sz w:val="32"/>
          <w:szCs w:val="32"/>
        </w:rPr>
        <w:t>：</w:t>
      </w:r>
      <w:r>
        <w:rPr>
          <w:rFonts w:hint="eastAsia" w:ascii="仿宋_GB2312" w:hAnsi="宋体" w:eastAsia="仿宋_GB2312"/>
          <w:color w:val="000000"/>
          <w:kern w:val="0"/>
          <w:sz w:val="32"/>
          <w:szCs w:val="32"/>
        </w:rPr>
        <w:t>服从招标人安排，中标人</w:t>
      </w:r>
      <w:r>
        <w:rPr>
          <w:rFonts w:hint="eastAsia" w:ascii="仿宋" w:hAnsi="仿宋" w:eastAsia="仿宋" w:cs="仿宋"/>
          <w:sz w:val="32"/>
          <w:szCs w:val="32"/>
        </w:rPr>
        <w:t>要快速组织人员及所需设施，在招标人要求的时间内完成翻车机火车余料清理任务，并具备排空条件。</w:t>
      </w:r>
    </w:p>
    <w:p w14:paraId="2488B83C">
      <w:pPr>
        <w:keepNext w:val="0"/>
        <w:keepLines w:val="0"/>
        <w:pageBreakBefore w:val="0"/>
        <w:widowControl/>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宋体" w:eastAsia="仿宋_GB2312"/>
          <w:sz w:val="32"/>
          <w:szCs w:val="32"/>
          <w:u w:val="none"/>
          <w:lang w:val="en-US"/>
        </w:rPr>
      </w:pPr>
      <w:r>
        <w:rPr>
          <w:rFonts w:hint="eastAsia" w:ascii="楷体_GB2312" w:hAnsi="黑体" w:eastAsia="楷体_GB2312"/>
          <w:sz w:val="32"/>
          <w:szCs w:val="32"/>
        </w:rPr>
        <w:t>结算方式：1.</w:t>
      </w:r>
      <w:r>
        <w:rPr>
          <w:rFonts w:hint="eastAsia" w:ascii="仿宋_GB2312" w:hAnsi="宋体" w:eastAsia="仿宋_GB2312"/>
          <w:sz w:val="32"/>
          <w:szCs w:val="32"/>
        </w:rPr>
        <w:t>按车结算（包干价），结算额=车数*中标价（车数：以翻车机翻卸重车数为准）。2.</w:t>
      </w:r>
      <w:r>
        <w:rPr>
          <w:rFonts w:hint="eastAsia" w:ascii="仿宋_GB2312" w:hAnsi="仿宋_GB2312" w:eastAsia="仿宋_GB2312"/>
          <w:color w:val="000000"/>
          <w:sz w:val="32"/>
          <w:szCs w:val="32"/>
        </w:rPr>
        <w:t>当月发生费用，</w:t>
      </w:r>
      <w:r>
        <w:rPr>
          <w:rFonts w:hint="eastAsia" w:ascii="仿宋_GB2312" w:hAnsi="宋体" w:eastAsia="仿宋_GB2312"/>
          <w:sz w:val="32"/>
          <w:szCs w:val="32"/>
        </w:rPr>
        <w:t>次月月底前持相关结算票据到相关业务单位进行审核，审核完毕后转入财务，由财务部门按照规定向中标人支付费用，结算一般采取电子承兑方式</w:t>
      </w:r>
      <w:r>
        <w:rPr>
          <w:rFonts w:hint="eastAsia" w:ascii="仿宋_GB2312" w:hAnsi="宋体" w:eastAsia="仿宋_GB2312"/>
          <w:sz w:val="32"/>
          <w:szCs w:val="32"/>
          <w:lang w:val="en-US" w:eastAsia="zh-CN"/>
        </w:rPr>
        <w:t>或内部转账</w:t>
      </w:r>
      <w:r>
        <w:rPr>
          <w:rFonts w:hint="eastAsia" w:ascii="仿宋_GB2312" w:hAnsi="宋体" w:eastAsia="仿宋_GB2312"/>
          <w:sz w:val="32"/>
          <w:szCs w:val="32"/>
        </w:rPr>
        <w:t>，当以现金方式结算时，按照承兑和现汇的实时折算率在承兑价格基础上扣减相应</w:t>
      </w:r>
      <w:r>
        <w:rPr>
          <w:rFonts w:hint="eastAsia" w:ascii="仿宋_GB2312" w:hAnsi="宋体" w:eastAsia="仿宋_GB2312"/>
          <w:sz w:val="32"/>
          <w:szCs w:val="32"/>
          <w:lang w:val="en-US" w:eastAsia="zh-CN"/>
        </w:rPr>
        <w:t>费用</w:t>
      </w:r>
      <w:r>
        <w:rPr>
          <w:rFonts w:hint="eastAsia" w:ascii="仿宋_GB2312" w:hAnsi="仿宋_GB2312" w:eastAsia="仿宋_GB2312"/>
          <w:color w:val="000000"/>
          <w:sz w:val="32"/>
          <w:szCs w:val="32"/>
        </w:rPr>
        <w:t>。</w:t>
      </w:r>
    </w:p>
    <w:p w14:paraId="1AC64FA9">
      <w:pPr>
        <w:keepNext w:val="0"/>
        <w:keepLines w:val="0"/>
        <w:pageBreakBefore w:val="0"/>
        <w:widowControl/>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宋体" w:eastAsia="仿宋_GB2312"/>
          <w:sz w:val="32"/>
          <w:szCs w:val="32"/>
          <w:u w:val="none"/>
          <w:lang w:val="en-US"/>
        </w:rPr>
      </w:pPr>
      <w:r>
        <w:rPr>
          <w:rFonts w:hint="eastAsia" w:ascii="楷体_GB2312" w:hAnsi="黑体" w:eastAsia="楷体_GB2312"/>
          <w:sz w:val="32"/>
          <w:szCs w:val="32"/>
        </w:rPr>
        <w:t>项目周期</w:t>
      </w:r>
      <w:r>
        <w:rPr>
          <w:rFonts w:hint="eastAsia" w:ascii="楷体_GB2312" w:hAnsi="黑体" w:eastAsia="楷体_GB2312"/>
          <w:color w:val="auto"/>
          <w:sz w:val="32"/>
          <w:szCs w:val="32"/>
        </w:rPr>
        <w:t>：</w:t>
      </w:r>
      <w:r>
        <w:rPr>
          <w:rFonts w:hint="eastAsia" w:ascii="仿宋_GB2312" w:hAnsi="仿宋_GB2312" w:eastAsia="仿宋_GB2312" w:cs="仿宋_GB2312"/>
          <w:color w:val="auto"/>
          <w:sz w:val="32"/>
          <w:szCs w:val="32"/>
          <w:lang w:val="en-US" w:eastAsia="zh-CN"/>
        </w:rPr>
        <w:t>2026年1月1日至2027年6月30日</w:t>
      </w:r>
      <w:r>
        <w:rPr>
          <w:rFonts w:hint="eastAsia" w:ascii="仿宋_GB2312" w:hAnsi="宋体" w:eastAsia="仿宋_GB2312"/>
          <w:color w:val="auto"/>
          <w:sz w:val="32"/>
          <w:szCs w:val="32"/>
          <w:u w:val="none"/>
          <w:lang w:val="en-US" w:eastAsia="zh-CN"/>
        </w:rPr>
        <w:t>。</w:t>
      </w:r>
      <w:r>
        <w:rPr>
          <w:rFonts w:hint="eastAsia" w:ascii="仿宋_GB2312" w:hAnsi="宋体" w:eastAsia="仿宋_GB2312"/>
          <w:sz w:val="32"/>
          <w:szCs w:val="32"/>
          <w:u w:val="none"/>
          <w:lang w:val="en-US" w:eastAsia="zh-CN"/>
        </w:rPr>
        <w:t>如遇公司政策调整及其他特殊情况，经双方协商后可以提前终止或延续合同周期。</w:t>
      </w:r>
    </w:p>
    <w:p w14:paraId="3CE5C8BF">
      <w:pPr>
        <w:widowControl/>
        <w:spacing w:line="560" w:lineRule="exact"/>
        <w:ind w:firstLine="640" w:firstLineChars="200"/>
        <w:jc w:val="both"/>
        <w:rPr>
          <w:rFonts w:hint="eastAsia" w:ascii="黑体" w:hAnsi="黑体" w:eastAsia="黑体" w:cs="宋体"/>
          <w:color w:val="auto"/>
          <w:kern w:val="0"/>
          <w:sz w:val="32"/>
          <w:szCs w:val="32"/>
        </w:rPr>
      </w:pPr>
      <w:r>
        <w:rPr>
          <w:rFonts w:hint="eastAsia" w:ascii="黑体" w:hAnsi="黑体" w:eastAsia="黑体" w:cs="宋体"/>
          <w:color w:val="auto"/>
          <w:kern w:val="0"/>
          <w:sz w:val="32"/>
          <w:szCs w:val="32"/>
          <w:u w:val="none"/>
          <w:lang w:val="en-US" w:eastAsia="zh-CN"/>
        </w:rPr>
        <w:t>三.</w:t>
      </w:r>
      <w:r>
        <w:rPr>
          <w:rFonts w:hint="eastAsia" w:ascii="黑体" w:hAnsi="黑体" w:eastAsia="黑体" w:cs="宋体"/>
          <w:color w:val="auto"/>
          <w:kern w:val="0"/>
          <w:sz w:val="32"/>
          <w:szCs w:val="32"/>
        </w:rPr>
        <w:t>投标人资格要求</w:t>
      </w:r>
    </w:p>
    <w:p w14:paraId="7048AA1A">
      <w:pPr>
        <w:snapToGrid w:val="0"/>
        <w:spacing w:line="560" w:lineRule="exact"/>
        <w:ind w:firstLine="640" w:firstLineChars="200"/>
        <w:jc w:val="both"/>
        <w:rPr>
          <w:rFonts w:hint="eastAsia" w:ascii="仿宋_GB2312" w:hAnsi="Times New Roman" w:eastAsia="仿宋_GB2312" w:cs="Times New Roman"/>
          <w:color w:val="auto"/>
          <w:sz w:val="32"/>
          <w:szCs w:val="32"/>
          <w:lang w:val="en-US" w:eastAsia="zh-CN"/>
        </w:rPr>
      </w:pPr>
      <w:r>
        <w:rPr>
          <w:rFonts w:hint="eastAsia" w:ascii="仿宋_GB2312" w:hAnsi="Times New Roman" w:eastAsia="仿宋_GB2312" w:cs="Times New Roman"/>
          <w:color w:val="auto"/>
          <w:sz w:val="32"/>
          <w:szCs w:val="32"/>
        </w:rPr>
        <w:t>本次招标资格审查采取网上报名，网上审核方式，投标人在山东钢铁集团有限公司范围内出现中标后弃标、不履约合同或被列入不合格供应商、淘汰供应商名单（淘汰时间范围内），一票否决；投标人不符合以下条件的，资格审查将被否决（已注明否决项），不再进入下一阶段的评标。</w:t>
      </w:r>
    </w:p>
    <w:p w14:paraId="07940B3C">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Times New Roman" w:eastAsia="仿宋_GB2312" w:cs="Times New Roman"/>
          <w:color w:val="auto"/>
          <w:sz w:val="32"/>
          <w:szCs w:val="32"/>
          <w:lang w:eastAsia="zh-CN"/>
        </w:rPr>
      </w:pPr>
      <w:r>
        <w:rPr>
          <w:rFonts w:hint="eastAsia" w:ascii="仿宋_GB2312" w:hAnsi="Times New Roman" w:eastAsia="仿宋_GB2312" w:cs="Times New Roman"/>
          <w:color w:val="auto"/>
          <w:sz w:val="32"/>
          <w:szCs w:val="32"/>
        </w:rPr>
        <w:t>本项目投标单位具备以下条件</w:t>
      </w:r>
      <w:r>
        <w:rPr>
          <w:rFonts w:hint="eastAsia" w:ascii="仿宋_GB2312" w:hAnsi="Times New Roman" w:eastAsia="仿宋_GB2312" w:cs="Times New Roman"/>
          <w:color w:val="auto"/>
          <w:sz w:val="32"/>
          <w:szCs w:val="32"/>
          <w:lang w:eastAsia="zh-CN"/>
        </w:rPr>
        <w:t>：</w:t>
      </w:r>
    </w:p>
    <w:p w14:paraId="12968AC7">
      <w:pPr>
        <w:numPr>
          <w:ilvl w:val="0"/>
          <w:numId w:val="2"/>
        </w:num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符合国家规定行业标准，具有独立企业法人资格，</w:t>
      </w:r>
      <w:r>
        <w:rPr>
          <w:rFonts w:hint="eastAsia" w:ascii="仿宋_GB2312" w:hAnsi="宋体" w:eastAsia="仿宋_GB2312" w:cs="Times New Roman"/>
          <w:sz w:val="32"/>
          <w:szCs w:val="32"/>
          <w:lang w:val="en-US" w:eastAsia="zh-CN"/>
        </w:rPr>
        <w:t>具有装卸搬运或劳务输出等相关资质</w:t>
      </w:r>
      <w:r>
        <w:rPr>
          <w:rFonts w:hint="eastAsia" w:ascii="仿宋_GB2312" w:hAnsi="宋体" w:eastAsia="仿宋_GB2312" w:cs="Times New Roman"/>
          <w:sz w:val="32"/>
          <w:szCs w:val="32"/>
        </w:rPr>
        <w:t>。</w:t>
      </w:r>
    </w:p>
    <w:p w14:paraId="5DB631A3">
      <w:pPr>
        <w:keepNext w:val="0"/>
        <w:keepLines w:val="0"/>
        <w:pageBreakBefore w:val="0"/>
        <w:numPr>
          <w:ilvl w:val="0"/>
          <w:numId w:val="2"/>
        </w:numPr>
        <w:kinsoku/>
        <w:wordWrap/>
        <w:overflowPunct/>
        <w:topLinePunct w:val="0"/>
        <w:autoSpaceDE/>
        <w:autoSpaceDN/>
        <w:bidi w:val="0"/>
        <w:spacing w:line="560" w:lineRule="exact"/>
        <w:ind w:left="0" w:firstLine="640" w:firstLineChars="200"/>
        <w:jc w:val="both"/>
        <w:textAlignment w:val="auto"/>
        <w:rPr>
          <w:rFonts w:ascii="仿宋_GB2312" w:hAnsi="宋体" w:eastAsia="仿宋_GB2312"/>
          <w:sz w:val="32"/>
          <w:szCs w:val="32"/>
        </w:rPr>
      </w:pPr>
      <w:r>
        <w:rPr>
          <w:rFonts w:hint="eastAsia" w:ascii="仿宋_GB2312" w:hAnsi="宋体" w:eastAsia="仿宋_GB2312"/>
          <w:sz w:val="32"/>
          <w:szCs w:val="32"/>
        </w:rPr>
        <w:t>具有一定资金基础，注册资金在1</w:t>
      </w:r>
      <w:r>
        <w:rPr>
          <w:rFonts w:ascii="仿宋_GB2312" w:hAnsi="宋体" w:eastAsia="仿宋_GB2312"/>
          <w:sz w:val="32"/>
          <w:szCs w:val="32"/>
        </w:rPr>
        <w:t>00</w:t>
      </w:r>
      <w:r>
        <w:rPr>
          <w:rFonts w:hint="eastAsia" w:ascii="仿宋_GB2312" w:hAnsi="宋体" w:eastAsia="仿宋_GB2312"/>
          <w:sz w:val="32"/>
          <w:szCs w:val="32"/>
        </w:rPr>
        <w:t>万元以上。</w:t>
      </w:r>
    </w:p>
    <w:p w14:paraId="383D0021">
      <w:pPr>
        <w:keepNext w:val="0"/>
        <w:keepLines w:val="0"/>
        <w:pageBreakBefore w:val="0"/>
        <w:numPr>
          <w:ilvl w:val="0"/>
          <w:numId w:val="2"/>
        </w:numPr>
        <w:kinsoku/>
        <w:wordWrap/>
        <w:overflowPunct/>
        <w:topLinePunct w:val="0"/>
        <w:autoSpaceDE/>
        <w:autoSpaceDN/>
        <w:bidi w:val="0"/>
        <w:spacing w:line="560" w:lineRule="exact"/>
        <w:ind w:left="0" w:firstLine="640" w:firstLineChars="200"/>
        <w:jc w:val="both"/>
        <w:textAlignment w:val="auto"/>
        <w:rPr>
          <w:rFonts w:ascii="仿宋_GB2312" w:hAnsi="宋体" w:eastAsia="仿宋_GB2312"/>
          <w:sz w:val="32"/>
          <w:szCs w:val="32"/>
        </w:rPr>
      </w:pPr>
      <w:r>
        <w:rPr>
          <w:rFonts w:hint="eastAsia" w:ascii="仿宋_GB2312" w:hAnsi="宋体" w:eastAsia="仿宋_GB2312"/>
          <w:sz w:val="32"/>
          <w:szCs w:val="32"/>
        </w:rPr>
        <w:t>具有良好的经营行为</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企查查等国家官网查询截图）</w:t>
      </w:r>
      <w:r>
        <w:rPr>
          <w:rFonts w:hint="eastAsia" w:ascii="仿宋_GB2312" w:hAnsi="宋体" w:eastAsia="仿宋_GB2312"/>
          <w:sz w:val="32"/>
          <w:szCs w:val="32"/>
        </w:rPr>
        <w:t>和业绩</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相似业务商务合同）</w:t>
      </w:r>
      <w:r>
        <w:rPr>
          <w:rFonts w:hint="eastAsia" w:ascii="仿宋_GB2312" w:hAnsi="宋体" w:eastAsia="仿宋_GB2312"/>
          <w:sz w:val="32"/>
          <w:szCs w:val="32"/>
        </w:rPr>
        <w:t>。</w:t>
      </w:r>
    </w:p>
    <w:p w14:paraId="39851FE3">
      <w:pPr>
        <w:numPr>
          <w:ilvl w:val="0"/>
          <w:numId w:val="2"/>
        </w:numPr>
        <w:spacing w:line="560" w:lineRule="exact"/>
        <w:ind w:firstLine="640" w:firstLineChars="200"/>
        <w:rPr>
          <w:rFonts w:ascii="仿宋_GB2312" w:hAnsi="宋体" w:eastAsia="仿宋_GB2312"/>
          <w:sz w:val="32"/>
          <w:szCs w:val="32"/>
        </w:rPr>
      </w:pPr>
      <w:r>
        <w:rPr>
          <w:rFonts w:hint="eastAsia" w:ascii="仿宋_GB2312" w:hAnsi="宋体" w:eastAsia="仿宋_GB2312" w:cs="Times New Roman"/>
          <w:sz w:val="32"/>
          <w:szCs w:val="32"/>
          <w:lang w:val="en-US" w:eastAsia="zh-CN"/>
        </w:rPr>
        <w:t>相关证明</w:t>
      </w:r>
      <w:bookmarkStart w:id="3" w:name="_GoBack"/>
      <w:bookmarkEnd w:id="3"/>
      <w:r>
        <w:rPr>
          <w:rFonts w:hint="eastAsia" w:ascii="仿宋_GB2312" w:hAnsi="宋体" w:eastAsia="仿宋_GB2312" w:cs="Times New Roman"/>
          <w:sz w:val="32"/>
          <w:szCs w:val="32"/>
          <w:lang w:val="en-US" w:eastAsia="zh-CN"/>
        </w:rPr>
        <w:t>材料编制完成资格审查文件并上传招标平台。</w:t>
      </w:r>
    </w:p>
    <w:p w14:paraId="635BDA8B">
      <w:pPr>
        <w:pStyle w:val="4"/>
        <w:keepNext w:val="0"/>
        <w:keepLines w:val="0"/>
        <w:pageBreakBefore w:val="0"/>
        <w:widowControl/>
        <w:numPr>
          <w:ilvl w:val="-1"/>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ascii="黑体" w:hAnsi="黑体" w:eastAsia="黑体" w:cs="宋体"/>
          <w:sz w:val="32"/>
          <w:szCs w:val="32"/>
        </w:rPr>
      </w:pPr>
      <w:r>
        <w:rPr>
          <w:rFonts w:hint="eastAsia" w:ascii="黑体" w:hAnsi="黑体" w:eastAsia="黑体" w:cs="宋体"/>
          <w:sz w:val="32"/>
          <w:szCs w:val="32"/>
          <w:lang w:val="en-US" w:eastAsia="zh-CN"/>
        </w:rPr>
        <w:t>四.</w:t>
      </w:r>
      <w:r>
        <w:rPr>
          <w:rFonts w:hint="eastAsia" w:ascii="黑体" w:hAnsi="黑体" w:eastAsia="黑体" w:cs="宋体"/>
          <w:sz w:val="32"/>
          <w:szCs w:val="32"/>
        </w:rPr>
        <w:t>投标人须知</w:t>
      </w:r>
    </w:p>
    <w:p w14:paraId="684BF626">
      <w:pPr>
        <w:widowControl/>
        <w:spacing w:line="560" w:lineRule="exact"/>
        <w:ind w:firstLine="640" w:firstLineChars="200"/>
        <w:jc w:val="both"/>
        <w:rPr>
          <w:rFonts w:hint="eastAsia"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lang w:val="en-US" w:eastAsia="zh-CN"/>
        </w:rPr>
        <w:t xml:space="preserve">（一） </w:t>
      </w:r>
      <w:r>
        <w:rPr>
          <w:rFonts w:hint="eastAsia" w:ascii="仿宋_GB2312" w:hAnsi="Times New Roman" w:eastAsia="仿宋_GB2312" w:cs="Times New Roman"/>
          <w:color w:val="auto"/>
          <w:sz w:val="32"/>
          <w:szCs w:val="32"/>
        </w:rPr>
        <w:t>本次招标采用网上报名、网上审核的方式。凡有意参加的潜在投标人，在公告期内登陆：bams.shansteelgroup.com，注册用户成功报名后，要求投标人在电子招标平台及所报名项目里上传法定代表人授权书（适用于非法定代表人投标的情况）、法人身份证复印件,营业执照、企业资质、以及相关业绩证明等原件扫描件。</w:t>
      </w:r>
    </w:p>
    <w:p w14:paraId="2310F5A3">
      <w:pPr>
        <w:keepNext w:val="0"/>
        <w:keepLines w:val="0"/>
        <w:pageBreakBefore w:val="0"/>
        <w:kinsoku/>
        <w:wordWrap/>
        <w:overflowPunct/>
        <w:topLinePunct w:val="0"/>
        <w:autoSpaceDE/>
        <w:autoSpaceDN/>
        <w:bidi w:val="0"/>
        <w:spacing w:line="560" w:lineRule="exact"/>
        <w:ind w:firstLine="640" w:firstLineChars="200"/>
        <w:jc w:val="both"/>
        <w:textAlignment w:val="auto"/>
        <w:outlineLvl w:val="9"/>
        <w:rPr>
          <w:rFonts w:hint="eastAsia"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lang w:eastAsia="zh-CN"/>
        </w:rPr>
        <w:t>（</w:t>
      </w:r>
      <w:r>
        <w:rPr>
          <w:rFonts w:hint="eastAsia" w:ascii="仿宋_GB2312" w:hAnsi="Times New Roman" w:eastAsia="仿宋_GB2312" w:cs="Times New Roman"/>
          <w:color w:val="auto"/>
          <w:sz w:val="32"/>
          <w:szCs w:val="32"/>
          <w:lang w:val="en-US" w:eastAsia="zh-CN"/>
        </w:rPr>
        <w:t>二）</w:t>
      </w:r>
      <w:r>
        <w:rPr>
          <w:rFonts w:hint="eastAsia" w:ascii="仿宋_GB2312" w:hAnsi="Times New Roman" w:eastAsia="仿宋_GB2312" w:cs="Times New Roman"/>
          <w:color w:val="auto"/>
          <w:sz w:val="32"/>
          <w:szCs w:val="32"/>
        </w:rPr>
        <w:t>投标人不按须知要求投标或提供资料，评标委员会将做出不利于投标人的评审；招标人就以上要求发现投标人有弄虚作假的行为，有权做废标或取消中标资格处理，投标保证金有权不予返还。</w:t>
      </w:r>
    </w:p>
    <w:p w14:paraId="64F8570A">
      <w:pPr>
        <w:keepNext w:val="0"/>
        <w:keepLines w:val="0"/>
        <w:pageBreakBefore w:val="0"/>
        <w:kinsoku/>
        <w:wordWrap/>
        <w:overflowPunct/>
        <w:topLinePunct w:val="0"/>
        <w:autoSpaceDE/>
        <w:autoSpaceDN/>
        <w:bidi w:val="0"/>
        <w:spacing w:line="560" w:lineRule="exact"/>
        <w:ind w:firstLine="640" w:firstLineChars="200"/>
        <w:jc w:val="both"/>
        <w:textAlignment w:val="auto"/>
        <w:outlineLvl w:val="9"/>
        <w:rPr>
          <w:rFonts w:hint="default" w:ascii="仿宋_GB2312" w:hAnsi="Times New Roman" w:eastAsia="仿宋_GB2312" w:cs="Times New Roman"/>
          <w:color w:val="auto"/>
          <w:sz w:val="32"/>
          <w:szCs w:val="32"/>
          <w:lang w:val="en-US" w:eastAsia="zh-CN"/>
        </w:rPr>
      </w:pPr>
      <w:r>
        <w:rPr>
          <w:rFonts w:hint="eastAsia" w:ascii="仿宋_GB2312" w:hAnsi="Times New Roman" w:eastAsia="仿宋_GB2312" w:cs="Times New Roman"/>
          <w:color w:val="auto"/>
          <w:sz w:val="32"/>
          <w:szCs w:val="32"/>
          <w:lang w:eastAsia="zh-CN"/>
        </w:rPr>
        <w:t>（</w:t>
      </w:r>
      <w:r>
        <w:rPr>
          <w:rFonts w:hint="eastAsia" w:ascii="仿宋_GB2312" w:hAnsi="Times New Roman" w:eastAsia="仿宋_GB2312" w:cs="Times New Roman"/>
          <w:color w:val="auto"/>
          <w:sz w:val="32"/>
          <w:szCs w:val="32"/>
          <w:lang w:val="en-US" w:eastAsia="zh-CN"/>
        </w:rPr>
        <w:t>三）</w:t>
      </w:r>
      <w:r>
        <w:rPr>
          <w:rFonts w:hint="eastAsia" w:ascii="仿宋_GB2312" w:hAnsi="Times New Roman" w:eastAsia="仿宋_GB2312" w:cs="Times New Roman"/>
          <w:b w:val="0"/>
          <w:bCs w:val="0"/>
          <w:color w:val="auto"/>
          <w:sz w:val="32"/>
          <w:szCs w:val="32"/>
          <w:lang w:val="en-US" w:eastAsia="zh-CN"/>
        </w:rPr>
        <w:t>对投标人的要求:</w:t>
      </w:r>
    </w:p>
    <w:p w14:paraId="383904B5">
      <w:pPr>
        <w:keepNext w:val="0"/>
        <w:keepLines w:val="0"/>
        <w:pageBreakBefore w:val="0"/>
        <w:numPr>
          <w:ilvl w:val="-1"/>
          <w:numId w:val="0"/>
        </w:numPr>
        <w:kinsoku/>
        <w:wordWrap/>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宋体" w:eastAsia="仿宋_GB2312"/>
          <w:sz w:val="32"/>
          <w:szCs w:val="32"/>
          <w:highlight w:val="none"/>
          <w:lang w:val="en-US" w:eastAsia="zh-CN"/>
        </w:rPr>
        <w:t>1.</w:t>
      </w:r>
      <w:r>
        <w:rPr>
          <w:rFonts w:hint="eastAsia" w:ascii="仿宋_GB2312" w:hAnsi="宋体" w:eastAsia="仿宋_GB2312"/>
          <w:sz w:val="32"/>
          <w:szCs w:val="32"/>
          <w:highlight w:val="none"/>
        </w:rPr>
        <w:t>投标人应自主配备满足业务开展所需要的人员或机械设施，并承担相关机械设施的运营及维护。本项目所使用装卸机械及设施必须符合招标人的环保要求，并能按照招标人环保绩效开展情况随时更新装卸机械。</w:t>
      </w:r>
      <w:r>
        <w:rPr>
          <w:rFonts w:hint="eastAsia" w:ascii="仿宋_GB2312" w:hAnsi="仿宋_GB2312" w:eastAsia="仿宋_GB2312" w:cs="仿宋_GB2312"/>
          <w:sz w:val="32"/>
          <w:szCs w:val="32"/>
          <w:highlight w:val="none"/>
        </w:rPr>
        <w:t>遵守招标人环境管理体系要求和国家有关环境保护法律法规，要满足国家及地方相关环保要求，杜绝各类影响环境的问题出现，不得造成二次污染。</w:t>
      </w:r>
    </w:p>
    <w:p w14:paraId="71B2D8E5">
      <w:pPr>
        <w:keepNext w:val="0"/>
        <w:keepLines w:val="0"/>
        <w:pageBreakBefore w:val="0"/>
        <w:numPr>
          <w:ilvl w:val="-1"/>
          <w:numId w:val="0"/>
        </w:numPr>
        <w:kinsoku/>
        <w:wordWrap/>
        <w:overflowPunct/>
        <w:topLinePunct w:val="0"/>
        <w:autoSpaceDE/>
        <w:autoSpaceDN/>
        <w:bidi w:val="0"/>
        <w:spacing w:line="560" w:lineRule="exact"/>
        <w:ind w:left="0" w:leftChars="0" w:firstLine="640" w:firstLineChars="200"/>
        <w:jc w:val="both"/>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宋体" w:eastAsia="仿宋_GB2312"/>
          <w:color w:val="000000"/>
          <w:kern w:val="0"/>
          <w:sz w:val="32"/>
          <w:szCs w:val="32"/>
          <w:highlight w:val="none"/>
        </w:rPr>
        <w:t>投标人在招标人厂区内如需使用水、电等能源介质，应自行购买及安装招标人认可的远程计量设备，并委托招标人指定的部门负责计量管理，定期向招标人相关管理部门缴纳能源介质使用费及管理费。</w:t>
      </w:r>
    </w:p>
    <w:p w14:paraId="6B307EE1">
      <w:pPr>
        <w:keepNext w:val="0"/>
        <w:keepLines w:val="0"/>
        <w:pageBreakBefore w:val="0"/>
        <w:widowControl/>
        <w:numPr>
          <w:ilvl w:val="-1"/>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pacing w:line="560" w:lineRule="exact"/>
        <w:ind w:left="0" w:leftChars="0" w:firstLine="640" w:firstLineChars="200"/>
        <w:jc w:val="both"/>
        <w:textAlignment w:val="auto"/>
        <w:rPr>
          <w:rFonts w:ascii="仿宋_GB2312" w:hAnsi="宋体" w:eastAsia="仿宋_GB2312"/>
          <w:color w:val="000000"/>
          <w:kern w:val="0"/>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投标人</w:t>
      </w:r>
      <w:r>
        <w:rPr>
          <w:rFonts w:hint="eastAsia" w:ascii="仿宋_GB2312" w:hAnsi="宋体" w:eastAsia="仿宋_GB2312" w:cs="宋体"/>
          <w:kern w:val="0"/>
          <w:sz w:val="32"/>
          <w:szCs w:val="32"/>
          <w:highlight w:val="none"/>
        </w:rPr>
        <w:t>应服从招标人的工作安排和管理，不得干涉招标人的翻车机对位计划、对位</w:t>
      </w:r>
      <w:r>
        <w:rPr>
          <w:rFonts w:hint="eastAsia" w:ascii="仿宋_GB2312" w:hAnsi="宋体" w:eastAsia="仿宋_GB2312" w:cs="宋体"/>
          <w:kern w:val="0"/>
          <w:sz w:val="32"/>
          <w:szCs w:val="32"/>
          <w:highlight w:val="none"/>
          <w:lang w:val="en-US" w:eastAsia="zh-CN"/>
        </w:rPr>
        <w:t>料种</w:t>
      </w:r>
      <w:r>
        <w:rPr>
          <w:rFonts w:hint="eastAsia" w:ascii="仿宋_GB2312" w:hAnsi="宋体" w:eastAsia="仿宋_GB2312" w:cs="宋体"/>
          <w:kern w:val="0"/>
          <w:sz w:val="32"/>
          <w:szCs w:val="32"/>
          <w:highlight w:val="none"/>
        </w:rPr>
        <w:t>、是否需要解冻等生产组织事项，</w:t>
      </w:r>
      <w:r>
        <w:rPr>
          <w:rFonts w:hint="eastAsia" w:ascii="仿宋_GB2312" w:hAnsi="仿宋_GB2312" w:eastAsia="仿宋_GB2312" w:cs="仿宋_GB2312"/>
          <w:sz w:val="32"/>
          <w:szCs w:val="32"/>
          <w:highlight w:val="none"/>
        </w:rPr>
        <w:t>不得影响招标人正常生产节奏。</w:t>
      </w:r>
    </w:p>
    <w:p w14:paraId="6F99867B">
      <w:pPr>
        <w:keepNext w:val="0"/>
        <w:keepLines w:val="0"/>
        <w:pageBreakBefore w:val="0"/>
        <w:widowControl/>
        <w:numPr>
          <w:ilvl w:val="-1"/>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pacing w:line="560" w:lineRule="exact"/>
        <w:ind w:left="0" w:leftChars="0" w:firstLine="640" w:firstLineChars="200"/>
        <w:jc w:val="both"/>
        <w:textAlignment w:val="auto"/>
        <w:rPr>
          <w:rFonts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lang w:val="en-US" w:eastAsia="zh-CN"/>
        </w:rPr>
        <w:t>4.</w:t>
      </w:r>
      <w:r>
        <w:rPr>
          <w:rFonts w:hint="eastAsia" w:ascii="仿宋_GB2312" w:hAnsi="宋体" w:eastAsia="仿宋_GB2312" w:cs="宋体"/>
          <w:kern w:val="0"/>
          <w:sz w:val="32"/>
          <w:szCs w:val="32"/>
          <w:highlight w:val="none"/>
        </w:rPr>
        <w:t>中标方必须遵守国家、省市各级相关法律法规，按照公司相关方“四个统一”安全管理规定要求进入现场作业，如有违反，按照相应的标准进行考核。</w:t>
      </w:r>
      <w:r>
        <w:rPr>
          <w:rFonts w:hint="eastAsia" w:ascii="仿宋_GB2312" w:hAnsi="宋体" w:eastAsia="仿宋_GB2312" w:cs="Arial"/>
          <w:kern w:val="0"/>
          <w:sz w:val="32"/>
          <w:szCs w:val="32"/>
          <w:highlight w:val="none"/>
        </w:rPr>
        <w:t>作业人员身体健康，无职业禁忌症，能够适应现场工作环境，满足工作需要</w:t>
      </w:r>
      <w:r>
        <w:rPr>
          <w:rFonts w:hint="eastAsia" w:ascii="仿宋_GB2312" w:hAnsi="宋体" w:eastAsia="仿宋_GB2312" w:cs="Arial"/>
          <w:color w:val="auto"/>
          <w:kern w:val="0"/>
          <w:sz w:val="32"/>
          <w:szCs w:val="32"/>
          <w:highlight w:val="none"/>
        </w:rPr>
        <w:t>。</w:t>
      </w:r>
      <w:r>
        <w:rPr>
          <w:rFonts w:hint="eastAsia" w:ascii="仿宋_GB2312" w:hAnsi="宋体" w:eastAsia="仿宋_GB2312" w:cs="Arial"/>
          <w:color w:val="auto"/>
          <w:kern w:val="0"/>
          <w:sz w:val="32"/>
          <w:szCs w:val="32"/>
          <w:highlight w:val="none"/>
          <w:lang w:val="en-US" w:eastAsia="zh-CN"/>
        </w:rPr>
        <w:t>男性年龄</w:t>
      </w:r>
      <w:r>
        <w:rPr>
          <w:rFonts w:hint="eastAsia" w:ascii="仿宋_GB2312" w:hAnsi="宋体" w:eastAsia="仿宋_GB2312" w:cs="Arial"/>
          <w:color w:val="auto"/>
          <w:kern w:val="0"/>
          <w:sz w:val="32"/>
          <w:szCs w:val="32"/>
          <w:highlight w:val="none"/>
        </w:rPr>
        <w:t>不得大于60周岁，</w:t>
      </w:r>
      <w:r>
        <w:rPr>
          <w:rFonts w:hint="eastAsia" w:ascii="仿宋_GB2312" w:hAnsi="宋体" w:eastAsia="仿宋_GB2312" w:cs="Arial"/>
          <w:color w:val="auto"/>
          <w:kern w:val="0"/>
          <w:sz w:val="32"/>
          <w:szCs w:val="32"/>
          <w:highlight w:val="none"/>
          <w:lang w:val="en-US" w:eastAsia="zh-CN"/>
        </w:rPr>
        <w:t>女性年龄不得大于55周岁</w:t>
      </w:r>
      <w:r>
        <w:rPr>
          <w:rFonts w:hint="eastAsia" w:ascii="仿宋_GB2312" w:hAnsi="宋体" w:eastAsia="仿宋_GB2312" w:cs="Arial"/>
          <w:color w:val="FF0000"/>
          <w:kern w:val="0"/>
          <w:sz w:val="32"/>
          <w:szCs w:val="32"/>
          <w:highlight w:val="none"/>
          <w:lang w:val="en-US" w:eastAsia="zh-CN"/>
        </w:rPr>
        <w:t>，</w:t>
      </w:r>
      <w:r>
        <w:rPr>
          <w:rFonts w:hint="eastAsia" w:ascii="仿宋_GB2312" w:hAnsi="宋体" w:eastAsia="仿宋_GB2312" w:cs="Arial"/>
          <w:kern w:val="0"/>
          <w:sz w:val="32"/>
          <w:szCs w:val="32"/>
          <w:highlight w:val="none"/>
        </w:rPr>
        <w:t>出现超龄按照1000元/人考核，投标人需为从事此项业务的职工购买不低于200万</w:t>
      </w:r>
      <w:r>
        <w:rPr>
          <w:rFonts w:hint="eastAsia" w:ascii="仿宋_GB2312" w:hAnsi="宋体" w:eastAsia="仿宋_GB2312" w:cs="Arial"/>
          <w:color w:val="auto"/>
          <w:kern w:val="0"/>
          <w:sz w:val="32"/>
          <w:szCs w:val="32"/>
          <w:highlight w:val="none"/>
        </w:rPr>
        <w:t>的意外伤害保险。</w:t>
      </w:r>
    </w:p>
    <w:p w14:paraId="5CE8CE44">
      <w:pPr>
        <w:keepNext w:val="0"/>
        <w:keepLines w:val="0"/>
        <w:pageBreakBefore w:val="0"/>
        <w:numPr>
          <w:ilvl w:val="-1"/>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pacing w:line="560" w:lineRule="exact"/>
        <w:ind w:left="0" w:leftChars="0" w:firstLine="640" w:firstLineChars="200"/>
        <w:jc w:val="both"/>
        <w:textAlignment w:val="auto"/>
        <w:rPr>
          <w:rFonts w:ascii="仿宋_GB2312" w:hAnsi="宋体" w:eastAsia="仿宋_GB2312" w:cs="宋体"/>
          <w:color w:val="000000" w:themeColor="text1"/>
          <w:kern w:val="0"/>
          <w:sz w:val="32"/>
          <w:szCs w:val="32"/>
          <w:highlight w:val="none"/>
          <w14:textFill>
            <w14:solidFill>
              <w14:schemeClr w14:val="tx1"/>
            </w14:solidFill>
          </w14:textFill>
        </w:rPr>
      </w:pPr>
      <w:r>
        <w:rPr>
          <w:rFonts w:hint="eastAsia" w:ascii="仿宋_GB2312" w:hAnsi="宋体" w:eastAsia="仿宋_GB2312" w:cs="Arial"/>
          <w:kern w:val="0"/>
          <w:sz w:val="32"/>
          <w:szCs w:val="32"/>
          <w:highlight w:val="none"/>
          <w:lang w:val="en-US" w:eastAsia="zh-CN"/>
        </w:rPr>
        <w:t>5.</w:t>
      </w:r>
      <w:r>
        <w:rPr>
          <w:rFonts w:hint="eastAsia" w:ascii="仿宋_GB2312" w:hAnsi="宋体" w:eastAsia="仿宋_GB2312" w:cs="Arial"/>
          <w:kern w:val="0"/>
          <w:sz w:val="32"/>
          <w:szCs w:val="32"/>
          <w:highlight w:val="none"/>
        </w:rPr>
        <w:t>现场作业人员数量以满足现场作业要求为原则，即：</w:t>
      </w:r>
      <w:r>
        <w:rPr>
          <w:rFonts w:hint="eastAsia" w:ascii="仿宋_GB2312" w:hAnsi="宋体" w:eastAsia="仿宋_GB2312" w:cs="Arial"/>
          <w:kern w:val="0"/>
          <w:sz w:val="32"/>
          <w:szCs w:val="32"/>
          <w:highlight w:val="none"/>
          <w:lang w:eastAsia="zh-CN"/>
        </w:rPr>
        <w:t>（</w:t>
      </w:r>
      <w:r>
        <w:rPr>
          <w:rFonts w:hint="eastAsia" w:ascii="仿宋_GB2312" w:hAnsi="宋体" w:eastAsia="仿宋_GB2312" w:cs="Arial"/>
          <w:kern w:val="0"/>
          <w:sz w:val="32"/>
          <w:szCs w:val="32"/>
          <w:highlight w:val="none"/>
        </w:rPr>
        <w:t>1</w:t>
      </w:r>
      <w:r>
        <w:rPr>
          <w:rFonts w:hint="eastAsia" w:ascii="仿宋_GB2312" w:hAnsi="宋体" w:eastAsia="仿宋_GB2312" w:cs="Arial"/>
          <w:kern w:val="0"/>
          <w:sz w:val="32"/>
          <w:szCs w:val="32"/>
          <w:highlight w:val="none"/>
          <w:lang w:eastAsia="zh-CN"/>
        </w:rPr>
        <w:t>）</w:t>
      </w:r>
      <w:r>
        <w:rPr>
          <w:rFonts w:hint="eastAsia" w:ascii="仿宋_GB2312" w:hAnsi="宋体" w:eastAsia="仿宋_GB2312" w:cs="Arial"/>
          <w:kern w:val="0"/>
          <w:sz w:val="32"/>
          <w:szCs w:val="32"/>
          <w:highlight w:val="none"/>
        </w:rPr>
        <w:t>无论车辆是否解冻或粘底料较多等情况下，投标人均需保证</w:t>
      </w:r>
      <w:r>
        <w:rPr>
          <w:rFonts w:hint="eastAsia" w:ascii="仿宋_GB2312" w:hAnsi="宋体" w:eastAsia="仿宋_GB2312" w:cs="Arial"/>
          <w:color w:val="000000" w:themeColor="text1"/>
          <w:kern w:val="0"/>
          <w:sz w:val="32"/>
          <w:szCs w:val="32"/>
          <w:highlight w:val="none"/>
          <w14:textFill>
            <w14:solidFill>
              <w14:schemeClr w14:val="tx1"/>
            </w14:solidFill>
          </w14:textFill>
        </w:rPr>
        <w:t>在招标人翻车机整批翻卸完成后余料清理工作同步完成（特殊情况下可延长15分钟）且具备排空条件，超时按照</w:t>
      </w:r>
      <w:r>
        <w:rPr>
          <w:rFonts w:hint="eastAsia" w:ascii="仿宋_GB2312" w:hAnsi="宋体" w:eastAsia="仿宋_GB2312" w:cs="Arial"/>
          <w:color w:val="000000" w:themeColor="text1"/>
          <w:kern w:val="0"/>
          <w:sz w:val="32"/>
          <w:szCs w:val="32"/>
          <w:highlight w:val="none"/>
          <w:lang w:val="en-US" w:eastAsia="zh-CN"/>
          <w14:textFill>
            <w14:solidFill>
              <w14:schemeClr w14:val="tx1"/>
            </w14:solidFill>
          </w14:textFill>
        </w:rPr>
        <w:t>每10</w:t>
      </w:r>
      <w:r>
        <w:rPr>
          <w:rFonts w:hint="eastAsia" w:ascii="仿宋_GB2312" w:hAnsi="宋体" w:eastAsia="仿宋_GB2312" w:cs="Arial"/>
          <w:color w:val="000000" w:themeColor="text1"/>
          <w:kern w:val="0"/>
          <w:sz w:val="32"/>
          <w:szCs w:val="32"/>
          <w:highlight w:val="none"/>
          <w14:textFill>
            <w14:solidFill>
              <w14:schemeClr w14:val="tx1"/>
            </w14:solidFill>
          </w14:textFill>
        </w:rPr>
        <w:t>分钟考核</w:t>
      </w:r>
      <w:r>
        <w:rPr>
          <w:rFonts w:hint="eastAsia" w:ascii="仿宋_GB2312" w:hAnsi="宋体" w:eastAsia="仿宋_GB2312" w:cs="Arial"/>
          <w:color w:val="000000" w:themeColor="text1"/>
          <w:kern w:val="0"/>
          <w:sz w:val="32"/>
          <w:szCs w:val="32"/>
          <w:highlight w:val="none"/>
          <w:lang w:val="en-US" w:eastAsia="zh-CN"/>
          <w14:textFill>
            <w14:solidFill>
              <w14:schemeClr w14:val="tx1"/>
            </w14:solidFill>
          </w14:textFill>
        </w:rPr>
        <w:t>200元</w:t>
      </w:r>
      <w:r>
        <w:rPr>
          <w:rFonts w:hint="eastAsia" w:ascii="仿宋_GB2312" w:hAnsi="宋体" w:eastAsia="仿宋_GB2312" w:cs="Arial"/>
          <w:color w:val="000000" w:themeColor="text1"/>
          <w:kern w:val="0"/>
          <w:sz w:val="32"/>
          <w:szCs w:val="32"/>
          <w:highlight w:val="none"/>
          <w14:textFill>
            <w14:solidFill>
              <w14:schemeClr w14:val="tx1"/>
            </w14:solidFill>
          </w14:textFill>
        </w:rPr>
        <w:t>。</w:t>
      </w:r>
      <w:r>
        <w:rPr>
          <w:rFonts w:hint="eastAsia" w:ascii="仿宋_GB2312" w:hAnsi="宋体" w:eastAsia="仿宋_GB2312" w:cs="Arial"/>
          <w:color w:val="auto"/>
          <w:kern w:val="0"/>
          <w:sz w:val="32"/>
          <w:szCs w:val="32"/>
          <w:highlight w:val="none"/>
          <w:lang w:eastAsia="zh-CN"/>
        </w:rPr>
        <w:t>（</w:t>
      </w:r>
      <w:r>
        <w:rPr>
          <w:rFonts w:hint="eastAsia" w:ascii="仿宋_GB2312" w:hAnsi="宋体" w:eastAsia="仿宋_GB2312" w:cs="Arial"/>
          <w:color w:val="auto"/>
          <w:kern w:val="0"/>
          <w:sz w:val="32"/>
          <w:szCs w:val="32"/>
          <w:highlight w:val="none"/>
        </w:rPr>
        <w:t>2</w:t>
      </w:r>
      <w:r>
        <w:rPr>
          <w:rFonts w:hint="eastAsia" w:ascii="仿宋_GB2312" w:hAnsi="宋体" w:eastAsia="仿宋_GB2312" w:cs="Arial"/>
          <w:color w:val="auto"/>
          <w:kern w:val="0"/>
          <w:sz w:val="32"/>
          <w:szCs w:val="32"/>
          <w:highlight w:val="none"/>
          <w:lang w:eastAsia="zh-CN"/>
        </w:rPr>
        <w:t>）</w:t>
      </w:r>
      <w:r>
        <w:rPr>
          <w:rFonts w:hint="eastAsia" w:ascii="仿宋_GB2312" w:hAnsi="宋体" w:eastAsia="仿宋_GB2312" w:cs="Arial"/>
          <w:b/>
          <w:bCs/>
          <w:color w:val="auto"/>
          <w:kern w:val="0"/>
          <w:sz w:val="32"/>
          <w:szCs w:val="32"/>
          <w:highlight w:val="none"/>
          <w:lang w:val="en-US" w:eastAsia="zh-CN"/>
        </w:rPr>
        <w:t>卸煤区</w:t>
      </w:r>
      <w:r>
        <w:rPr>
          <w:rFonts w:hint="eastAsia" w:ascii="仿宋_GB2312" w:hAnsi="宋体" w:eastAsia="仿宋_GB2312" w:cs="Arial"/>
          <w:color w:val="auto"/>
          <w:kern w:val="0"/>
          <w:sz w:val="32"/>
          <w:szCs w:val="32"/>
          <w:highlight w:val="none"/>
        </w:rPr>
        <w:t>非雨季、冬季正常清车底作业人员原则上不少于</w:t>
      </w:r>
      <w:r>
        <w:rPr>
          <w:rFonts w:hint="default" w:ascii="仿宋_GB2312" w:hAnsi="宋体" w:eastAsia="仿宋_GB2312" w:cs="Arial"/>
          <w:color w:val="auto"/>
          <w:kern w:val="0"/>
          <w:sz w:val="32"/>
          <w:szCs w:val="32"/>
          <w:highlight w:val="none"/>
          <w:lang w:val="en-US"/>
        </w:rPr>
        <w:t>10</w:t>
      </w:r>
      <w:r>
        <w:rPr>
          <w:rFonts w:hint="eastAsia" w:ascii="仿宋_GB2312" w:hAnsi="宋体" w:eastAsia="仿宋_GB2312" w:cs="Arial"/>
          <w:color w:val="auto"/>
          <w:kern w:val="0"/>
          <w:sz w:val="32"/>
          <w:szCs w:val="32"/>
          <w:highlight w:val="none"/>
        </w:rPr>
        <w:t>人/班，雨季、冬季正常清车底作业人员原则上不少于</w:t>
      </w:r>
      <w:r>
        <w:rPr>
          <w:rFonts w:hint="default" w:ascii="仿宋_GB2312" w:hAnsi="宋体" w:eastAsia="仿宋_GB2312" w:cs="Arial"/>
          <w:color w:val="auto"/>
          <w:kern w:val="0"/>
          <w:sz w:val="32"/>
          <w:szCs w:val="32"/>
          <w:highlight w:val="none"/>
          <w:lang w:val="en-US"/>
        </w:rPr>
        <w:t>14</w:t>
      </w:r>
      <w:r>
        <w:rPr>
          <w:rFonts w:hint="eastAsia" w:ascii="仿宋_GB2312" w:hAnsi="宋体" w:eastAsia="仿宋_GB2312" w:cs="Arial"/>
          <w:color w:val="auto"/>
          <w:kern w:val="0"/>
          <w:sz w:val="32"/>
          <w:szCs w:val="32"/>
          <w:highlight w:val="none"/>
        </w:rPr>
        <w:t>人/班。</w:t>
      </w:r>
      <w:r>
        <w:rPr>
          <w:rFonts w:hint="eastAsia" w:ascii="仿宋_GB2312" w:hAnsi="宋体" w:eastAsia="仿宋_GB2312" w:cs="Arial"/>
          <w:b/>
          <w:bCs/>
          <w:color w:val="auto"/>
          <w:kern w:val="0"/>
          <w:sz w:val="32"/>
          <w:szCs w:val="32"/>
          <w:highlight w:val="none"/>
          <w:lang w:val="en-US" w:eastAsia="zh-CN"/>
        </w:rPr>
        <w:t>新动区</w:t>
      </w:r>
      <w:r>
        <w:rPr>
          <w:rFonts w:hint="eastAsia" w:ascii="仿宋_GB2312" w:hAnsi="宋体" w:eastAsia="仿宋_GB2312" w:cs="Arial"/>
          <w:color w:val="auto"/>
          <w:kern w:val="0"/>
          <w:sz w:val="32"/>
          <w:szCs w:val="32"/>
          <w:highlight w:val="none"/>
        </w:rPr>
        <w:t>非雨季、冬季正常清车底作业人员原则上不少于</w:t>
      </w:r>
      <w:r>
        <w:rPr>
          <w:rFonts w:hint="default" w:ascii="仿宋_GB2312" w:hAnsi="宋体" w:eastAsia="仿宋_GB2312" w:cs="Arial"/>
          <w:color w:val="auto"/>
          <w:kern w:val="0"/>
          <w:sz w:val="32"/>
          <w:szCs w:val="32"/>
          <w:highlight w:val="none"/>
          <w:lang w:val="en-US"/>
        </w:rPr>
        <w:t>10</w:t>
      </w:r>
      <w:r>
        <w:rPr>
          <w:rFonts w:hint="eastAsia" w:ascii="仿宋_GB2312" w:hAnsi="宋体" w:eastAsia="仿宋_GB2312" w:cs="Arial"/>
          <w:color w:val="auto"/>
          <w:kern w:val="0"/>
          <w:sz w:val="32"/>
          <w:szCs w:val="32"/>
          <w:highlight w:val="none"/>
        </w:rPr>
        <w:t>人/班，雨季、冬季正常清车底作业人员原则上不少于</w:t>
      </w:r>
      <w:r>
        <w:rPr>
          <w:rFonts w:hint="default" w:ascii="仿宋_GB2312" w:hAnsi="宋体" w:eastAsia="仿宋_GB2312" w:cs="Arial"/>
          <w:color w:val="auto"/>
          <w:kern w:val="0"/>
          <w:sz w:val="32"/>
          <w:szCs w:val="32"/>
          <w:highlight w:val="none"/>
          <w:lang w:val="en-US"/>
        </w:rPr>
        <w:t>16</w:t>
      </w:r>
      <w:r>
        <w:rPr>
          <w:rFonts w:hint="eastAsia" w:ascii="仿宋_GB2312" w:hAnsi="宋体" w:eastAsia="仿宋_GB2312" w:cs="Arial"/>
          <w:color w:val="auto"/>
          <w:kern w:val="0"/>
          <w:sz w:val="32"/>
          <w:szCs w:val="32"/>
          <w:highlight w:val="none"/>
        </w:rPr>
        <w:t>人/班。</w:t>
      </w:r>
      <w:r>
        <w:rPr>
          <w:rFonts w:hint="eastAsia" w:ascii="仿宋_GB2312" w:hAnsi="宋体" w:eastAsia="仿宋_GB2312" w:cs="Arial"/>
          <w:color w:val="000000" w:themeColor="text1"/>
          <w:kern w:val="0"/>
          <w:sz w:val="32"/>
          <w:szCs w:val="32"/>
          <w:highlight w:val="none"/>
          <w14:textFill>
            <w14:solidFill>
              <w14:schemeClr w14:val="tx1"/>
            </w14:solidFill>
          </w14:textFill>
        </w:rPr>
        <w:t>如有缺少，按照100元/人考核。</w:t>
      </w:r>
    </w:p>
    <w:p w14:paraId="5CE31A7A">
      <w:pPr>
        <w:keepNext w:val="0"/>
        <w:keepLines w:val="0"/>
        <w:pageBreakBefore w:val="0"/>
        <w:widowControl/>
        <w:numPr>
          <w:ilvl w:val="-1"/>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pacing w:line="560" w:lineRule="exact"/>
        <w:ind w:left="0" w:leftChars="0" w:firstLine="640" w:firstLineChars="200"/>
        <w:jc w:val="both"/>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6.</w:t>
      </w:r>
      <w:r>
        <w:rPr>
          <w:rFonts w:hint="eastAsia" w:ascii="仿宋_GB2312" w:hAnsi="宋体" w:eastAsia="仿宋_GB2312" w:cs="宋体"/>
          <w:kern w:val="0"/>
          <w:sz w:val="32"/>
          <w:szCs w:val="32"/>
        </w:rPr>
        <w:t>本项目招标价格为包干价，所产生业务费用按照翻卸重车数结算。此项业务所涉及的工器具及材料由投标人承担，招标人不承担投标人为确保在规定时间内完成任务而发生的其他任何费用。</w:t>
      </w:r>
    </w:p>
    <w:p w14:paraId="2B990081">
      <w:pPr>
        <w:keepNext w:val="0"/>
        <w:keepLines w:val="0"/>
        <w:pageBreakBefore w:val="0"/>
        <w:widowControl/>
        <w:numPr>
          <w:ilvl w:val="-1"/>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pacing w:line="560" w:lineRule="exact"/>
        <w:ind w:left="0" w:leftChars="0" w:firstLine="640" w:firstLineChars="200"/>
        <w:jc w:val="both"/>
        <w:textAlignment w:val="auto"/>
        <w:rPr>
          <w:rFonts w:ascii="仿宋_GB2312" w:hAnsi="宋体" w:eastAsia="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考核：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投标人中标后必须按照招标人要求签订承包协议，严格按照承包协议条款进行承包作业。如中标后弃标或不签订中标承包协议，将列入招标方黑名单。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如因中标人作业不及时或违章作业导致招标人正常生产受到影响、污染现场环境、损坏设备及造成其他财产损失等情况，视情况按每次1000-5000元考核，并赔偿给招标人造成的全部损失；若影响严重，加倍扣减。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因投标人原因造成车辆商检不合格，影响招标人正常运输组织，视情况每次扣罚200-1000元；因投标人原因影响翻车机翻车的，视影响情况每次扣罚1000-5000元，若影响严重，加倍考核或停止业务。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清扫完成后的车体内外的残留物超过标准部分，</w:t>
      </w:r>
      <w:r>
        <w:rPr>
          <w:rFonts w:hint="eastAsia" w:ascii="仿宋_GB2312" w:hAnsi="仿宋_GB2312" w:eastAsia="仿宋_GB2312" w:cs="仿宋_GB2312"/>
          <w:color w:val="auto"/>
          <w:sz w:val="32"/>
          <w:szCs w:val="32"/>
          <w:lang w:val="en-US" w:eastAsia="zh-CN"/>
        </w:rPr>
        <w:t>按照每车考核，每车考核50元，情节严重造成恶劣影响的每车考核100-500元</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rPr>
        <w:t>并组织人员重新清理，清理后余料运至招标人指定地点。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中标人在从事此项业务过程中，不得提供任何虚假信息，如有违反，考核1000-5000元，影响严重，加倍考核或停止业务。</w:t>
      </w:r>
    </w:p>
    <w:p w14:paraId="628358A3">
      <w:pPr>
        <w:keepNext w:val="0"/>
        <w:keepLines w:val="0"/>
        <w:pageBreakBefore w:val="0"/>
        <w:widowControl/>
        <w:numPr>
          <w:ilvl w:val="-1"/>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pacing w:line="560" w:lineRule="exact"/>
        <w:ind w:left="0" w:leftChars="0" w:firstLine="640" w:firstLineChars="200"/>
        <w:jc w:val="both"/>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8.</w:t>
      </w:r>
      <w:r>
        <w:rPr>
          <w:rFonts w:hint="eastAsia" w:ascii="仿宋_GB2312" w:hAnsi="宋体" w:eastAsia="仿宋_GB2312" w:cs="宋体"/>
          <w:kern w:val="0"/>
          <w:sz w:val="32"/>
          <w:szCs w:val="32"/>
        </w:rPr>
        <w:t>本业务禁止外包。如有违反，考核5000-10000元并</w:t>
      </w:r>
      <w:r>
        <w:rPr>
          <w:rFonts w:hint="eastAsia" w:ascii="仿宋_GB2312" w:hAnsi="仿宋_GB2312" w:eastAsia="仿宋_GB2312" w:cs="仿宋_GB2312"/>
          <w:sz w:val="32"/>
          <w:szCs w:val="32"/>
        </w:rPr>
        <w:t>取消业务终止合同。</w:t>
      </w:r>
    </w:p>
    <w:p w14:paraId="431FA3EA">
      <w:pPr>
        <w:widowControl/>
        <w:numPr>
          <w:ilvl w:val="0"/>
          <w:numId w:val="0"/>
        </w:numPr>
        <w:tabs>
          <w:tab w:val="left" w:pos="993"/>
        </w:tabs>
        <w:spacing w:line="560" w:lineRule="exact"/>
        <w:ind w:firstLine="640" w:firstLineChars="200"/>
        <w:jc w:val="both"/>
        <w:rPr>
          <w:rFonts w:hint="eastAsia" w:ascii="黑体" w:hAnsi="黑体" w:eastAsia="黑体" w:cs="宋体"/>
          <w:color w:val="auto"/>
          <w:kern w:val="0"/>
          <w:sz w:val="32"/>
          <w:szCs w:val="32"/>
        </w:rPr>
      </w:pPr>
      <w:r>
        <w:rPr>
          <w:rFonts w:hint="eastAsia" w:ascii="黑体" w:hAnsi="黑体" w:eastAsia="黑体" w:cs="宋体"/>
          <w:color w:val="auto"/>
          <w:kern w:val="0"/>
          <w:sz w:val="32"/>
          <w:szCs w:val="32"/>
          <w:lang w:val="en-US" w:eastAsia="zh-CN"/>
        </w:rPr>
        <w:t>五.</w:t>
      </w:r>
      <w:r>
        <w:rPr>
          <w:rFonts w:hint="eastAsia" w:ascii="黑体" w:hAnsi="黑体" w:eastAsia="黑体" w:cs="宋体"/>
          <w:color w:val="auto"/>
          <w:kern w:val="0"/>
          <w:sz w:val="32"/>
          <w:szCs w:val="32"/>
        </w:rPr>
        <w:t xml:space="preserve">投标报名截止时间 </w:t>
      </w:r>
    </w:p>
    <w:p w14:paraId="2288C8E1">
      <w:pPr>
        <w:snapToGrid w:val="0"/>
        <w:spacing w:line="560" w:lineRule="exact"/>
        <w:ind w:firstLine="640" w:firstLineChars="200"/>
        <w:jc w:val="both"/>
        <w:rPr>
          <w:rFonts w:hint="default" w:ascii="仿宋_GB2312" w:eastAsia="仿宋_GB2312"/>
          <w:color w:val="auto"/>
          <w:sz w:val="32"/>
          <w:szCs w:val="32"/>
          <w:lang w:val="en-US" w:eastAsia="zh-CN"/>
        </w:rPr>
      </w:pPr>
      <w:r>
        <w:rPr>
          <w:rFonts w:hint="eastAsia" w:ascii="仿宋_GB2312" w:eastAsia="仿宋_GB2312"/>
          <w:color w:val="auto"/>
          <w:sz w:val="32"/>
          <w:szCs w:val="32"/>
        </w:rPr>
        <w:t>公告开始日期：</w:t>
      </w:r>
      <w:r>
        <w:rPr>
          <w:rFonts w:hint="eastAsia" w:ascii="仿宋_GB2312" w:eastAsia="仿宋_GB2312"/>
          <w:color w:val="auto"/>
          <w:sz w:val="32"/>
          <w:szCs w:val="32"/>
          <w:lang w:val="en-US" w:eastAsia="zh-CN"/>
        </w:rPr>
        <w:t>2025年12月9日</w:t>
      </w:r>
    </w:p>
    <w:p w14:paraId="11B536AB">
      <w:pPr>
        <w:snapToGrid w:val="0"/>
        <w:spacing w:line="560" w:lineRule="exact"/>
        <w:ind w:firstLine="640" w:firstLineChars="200"/>
        <w:jc w:val="both"/>
        <w:rPr>
          <w:rFonts w:hint="default" w:ascii="仿宋_GB2312" w:eastAsia="仿宋_GB2312"/>
          <w:color w:val="auto"/>
          <w:sz w:val="32"/>
          <w:szCs w:val="32"/>
          <w:lang w:val="en-US" w:eastAsia="zh-CN"/>
        </w:rPr>
      </w:pPr>
      <w:r>
        <w:rPr>
          <w:rFonts w:hint="eastAsia" w:ascii="仿宋_GB2312" w:eastAsia="仿宋_GB2312"/>
          <w:color w:val="auto"/>
          <w:sz w:val="32"/>
          <w:szCs w:val="32"/>
        </w:rPr>
        <w:t>公告结束日期：</w:t>
      </w:r>
      <w:r>
        <w:rPr>
          <w:rFonts w:hint="eastAsia" w:ascii="仿宋_GB2312" w:eastAsia="仿宋_GB2312"/>
          <w:color w:val="auto"/>
          <w:sz w:val="32"/>
          <w:szCs w:val="32"/>
          <w:lang w:val="en-US" w:eastAsia="zh-CN"/>
        </w:rPr>
        <w:t>2025年12月12日</w:t>
      </w:r>
    </w:p>
    <w:p w14:paraId="29DFC485">
      <w:pPr>
        <w:snapToGrid w:val="0"/>
        <w:spacing w:line="560" w:lineRule="exact"/>
        <w:ind w:firstLine="640" w:firstLineChars="200"/>
        <w:jc w:val="both"/>
        <w:rPr>
          <w:rFonts w:hint="eastAsia"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资格</w:t>
      </w:r>
      <w:r>
        <w:rPr>
          <w:rFonts w:hint="eastAsia" w:ascii="仿宋_GB2312" w:hAnsi="Times New Roman" w:eastAsia="仿宋_GB2312" w:cs="Times New Roman"/>
          <w:color w:val="auto"/>
          <w:sz w:val="32"/>
          <w:szCs w:val="32"/>
          <w:lang w:val="en-US" w:eastAsia="zh-CN"/>
        </w:rPr>
        <w:t>审查</w:t>
      </w:r>
      <w:r>
        <w:rPr>
          <w:rFonts w:hint="eastAsia" w:ascii="仿宋_GB2312" w:hAnsi="Times New Roman" w:eastAsia="仿宋_GB2312" w:cs="Times New Roman"/>
          <w:color w:val="auto"/>
          <w:sz w:val="32"/>
          <w:szCs w:val="32"/>
        </w:rPr>
        <w:t>地点：山东钢铁股份有限公司招标中心。</w:t>
      </w:r>
    </w:p>
    <w:p w14:paraId="0C8A1BD3">
      <w:pPr>
        <w:widowControl/>
        <w:spacing w:line="560" w:lineRule="exact"/>
        <w:ind w:firstLine="640" w:firstLineChars="200"/>
        <w:jc w:val="both"/>
        <w:rPr>
          <w:rFonts w:hint="eastAsia" w:ascii="仿宋_GB2312" w:hAnsi="Times New Roman" w:eastAsia="仿宋_GB2312" w:cs="Times New Roman"/>
          <w:color w:val="auto"/>
          <w:sz w:val="32"/>
          <w:szCs w:val="32"/>
          <w:lang w:val="en-US" w:eastAsia="zh-CN"/>
        </w:rPr>
      </w:pPr>
      <w:r>
        <w:rPr>
          <w:rFonts w:hint="eastAsia" w:ascii="仿宋_GB2312" w:hAnsi="Times New Roman" w:eastAsia="仿宋_GB2312" w:cs="Times New Roman"/>
          <w:color w:val="auto"/>
          <w:sz w:val="32"/>
          <w:szCs w:val="32"/>
          <w:lang w:val="en-US" w:eastAsia="zh-CN"/>
        </w:rPr>
        <w:t>资格审查资料：投标人在山钢集团阳光购销管理信息平台及所报名项目上传附件处，按本公告要求上传企业营业执照、企业资质、以及相关业绩证明、法定代表人授权书等原件扫描件。</w:t>
      </w:r>
    </w:p>
    <w:p w14:paraId="52CB49DC">
      <w:pPr>
        <w:widowControl/>
        <w:spacing w:line="560" w:lineRule="exact"/>
        <w:ind w:firstLine="640" w:firstLineChars="200"/>
        <w:jc w:val="both"/>
        <w:rPr>
          <w:rFonts w:hint="eastAsia" w:ascii="黑体" w:hAnsi="黑体" w:eastAsia="黑体" w:cs="宋体"/>
          <w:color w:val="auto"/>
          <w:kern w:val="0"/>
          <w:sz w:val="32"/>
          <w:szCs w:val="32"/>
        </w:rPr>
      </w:pPr>
      <w:r>
        <w:rPr>
          <w:rFonts w:hint="eastAsia" w:ascii="黑体" w:hAnsi="黑体" w:eastAsia="黑体" w:cs="宋体"/>
          <w:color w:val="auto"/>
          <w:kern w:val="0"/>
          <w:sz w:val="32"/>
          <w:szCs w:val="32"/>
          <w:lang w:val="en-US" w:eastAsia="zh-CN"/>
        </w:rPr>
        <w:t>六.</w:t>
      </w:r>
      <w:r>
        <w:rPr>
          <w:rFonts w:hint="eastAsia" w:ascii="黑体" w:hAnsi="黑体" w:eastAsia="黑体" w:cs="宋体"/>
          <w:color w:val="auto"/>
          <w:kern w:val="0"/>
          <w:sz w:val="32"/>
          <w:szCs w:val="32"/>
        </w:rPr>
        <w:t>开标地点</w:t>
      </w:r>
    </w:p>
    <w:p w14:paraId="38191C29">
      <w:pPr>
        <w:widowControl/>
        <w:spacing w:line="560" w:lineRule="exact"/>
        <w:ind w:firstLine="640" w:firstLineChars="200"/>
        <w:jc w:val="both"/>
        <w:rPr>
          <w:rFonts w:hint="eastAsia" w:ascii="仿宋_GB2312" w:hAnsi="Times New Roman" w:eastAsia="仿宋_GB2312" w:cs="Times New Roman"/>
          <w:color w:val="auto"/>
          <w:sz w:val="32"/>
          <w:szCs w:val="32"/>
          <w:lang w:val="en-US" w:eastAsia="zh-CN"/>
        </w:rPr>
      </w:pPr>
      <w:r>
        <w:rPr>
          <w:rFonts w:hint="eastAsia" w:ascii="仿宋_GB2312" w:hAnsi="Times New Roman" w:eastAsia="仿宋_GB2312" w:cs="Times New Roman"/>
          <w:color w:val="auto"/>
          <w:sz w:val="32"/>
          <w:szCs w:val="32"/>
          <w:lang w:val="en-US" w:eastAsia="zh-CN"/>
        </w:rPr>
        <w:t>山东钢铁股份有限公司招标中心（济南市钢城区友谊路26号）。</w:t>
      </w:r>
    </w:p>
    <w:p w14:paraId="4AA881FF">
      <w:pPr>
        <w:widowControl/>
        <w:spacing w:line="560" w:lineRule="exact"/>
        <w:ind w:firstLine="640" w:firstLineChars="200"/>
        <w:jc w:val="both"/>
        <w:rPr>
          <w:rFonts w:hint="eastAsia" w:ascii="黑体" w:hAnsi="黑体" w:eastAsia="黑体" w:cs="宋体"/>
          <w:color w:val="auto"/>
          <w:kern w:val="0"/>
          <w:sz w:val="32"/>
          <w:szCs w:val="32"/>
        </w:rPr>
      </w:pPr>
      <w:r>
        <w:rPr>
          <w:rFonts w:hint="eastAsia" w:ascii="黑体" w:hAnsi="黑体" w:eastAsia="黑体" w:cs="宋体"/>
          <w:color w:val="auto"/>
          <w:kern w:val="0"/>
          <w:sz w:val="32"/>
          <w:szCs w:val="32"/>
          <w:lang w:val="en-US" w:eastAsia="zh-CN"/>
        </w:rPr>
        <w:t>七.</w:t>
      </w:r>
      <w:r>
        <w:rPr>
          <w:rFonts w:hint="eastAsia" w:ascii="黑体" w:hAnsi="黑体" w:eastAsia="黑体" w:cs="宋体"/>
          <w:color w:val="auto"/>
          <w:kern w:val="0"/>
          <w:sz w:val="32"/>
          <w:szCs w:val="32"/>
        </w:rPr>
        <w:t>投标截止及开标时间</w:t>
      </w:r>
    </w:p>
    <w:p w14:paraId="236CCAF3">
      <w:pPr>
        <w:widowControl/>
        <w:spacing w:line="560" w:lineRule="exact"/>
        <w:ind w:firstLine="640" w:firstLineChars="200"/>
        <w:jc w:val="both"/>
        <w:rPr>
          <w:rFonts w:hint="eastAsia"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lang w:val="en-US" w:eastAsia="zh-CN"/>
        </w:rPr>
        <w:t>具体</w:t>
      </w:r>
      <w:r>
        <w:rPr>
          <w:rFonts w:hint="eastAsia" w:ascii="仿宋_GB2312" w:hAnsi="Times New Roman" w:eastAsia="仿宋_GB2312" w:cs="Times New Roman"/>
          <w:color w:val="auto"/>
          <w:sz w:val="32"/>
          <w:szCs w:val="32"/>
        </w:rPr>
        <w:t>以系统公告时间为准，逾期视为放弃投标。</w:t>
      </w:r>
    </w:p>
    <w:p w14:paraId="2F00E2C4">
      <w:pPr>
        <w:widowControl/>
        <w:spacing w:line="560" w:lineRule="exact"/>
        <w:ind w:firstLine="640" w:firstLineChars="200"/>
        <w:jc w:val="both"/>
        <w:rPr>
          <w:rFonts w:hint="eastAsia" w:ascii="黑体" w:hAnsi="黑体" w:eastAsia="黑体" w:cs="宋体"/>
          <w:color w:val="auto"/>
          <w:kern w:val="0"/>
          <w:sz w:val="32"/>
          <w:szCs w:val="32"/>
        </w:rPr>
      </w:pPr>
      <w:r>
        <w:rPr>
          <w:rFonts w:hint="eastAsia" w:ascii="黑体" w:hAnsi="黑体" w:eastAsia="黑体" w:cs="宋体"/>
          <w:color w:val="auto"/>
          <w:kern w:val="0"/>
          <w:sz w:val="32"/>
          <w:szCs w:val="32"/>
          <w:lang w:val="en-US" w:eastAsia="zh-CN"/>
        </w:rPr>
        <w:t>八．</w:t>
      </w:r>
      <w:r>
        <w:rPr>
          <w:rFonts w:hint="eastAsia" w:ascii="黑体" w:hAnsi="黑体" w:eastAsia="黑体" w:cs="宋体"/>
          <w:color w:val="auto"/>
          <w:kern w:val="0"/>
          <w:sz w:val="32"/>
          <w:szCs w:val="32"/>
        </w:rPr>
        <w:t>投标报名及招标文件的获取方式</w:t>
      </w:r>
    </w:p>
    <w:p w14:paraId="5C6B2C4A">
      <w:pPr>
        <w:snapToGrid w:val="0"/>
        <w:spacing w:line="560" w:lineRule="exact"/>
        <w:ind w:firstLine="640" w:firstLineChars="200"/>
        <w:jc w:val="both"/>
        <w:rPr>
          <w:rFonts w:hint="eastAsia" w:ascii="仿宋_GB2312" w:eastAsia="仿宋_GB2312"/>
          <w:color w:val="auto"/>
          <w:sz w:val="32"/>
          <w:szCs w:val="32"/>
        </w:rPr>
      </w:pPr>
      <w:r>
        <w:rPr>
          <w:rFonts w:hint="eastAsia" w:ascii="仿宋_GB2312" w:eastAsia="仿宋_GB2312"/>
          <w:color w:val="auto"/>
          <w:sz w:val="32"/>
          <w:szCs w:val="32"/>
        </w:rPr>
        <w:t>本次招标采用网上报名方式。凡有意参加的潜在投标人，在公告期内登陆：bams.shansteelgroup.com，注册用户成功后，须修改初始密码，重新登录后报名。（注册时仅填写或上传带红星的必填项，完成注册即可；注册成功后，点击申请参加）。</w:t>
      </w:r>
    </w:p>
    <w:p w14:paraId="47239E67">
      <w:pPr>
        <w:keepNext w:val="0"/>
        <w:keepLines w:val="0"/>
        <w:pageBreakBefore w:val="0"/>
        <w:numPr>
          <w:ilvl w:val="0"/>
          <w:numId w:val="3"/>
        </w:numPr>
        <w:kinsoku/>
        <w:wordWrap/>
        <w:overflowPunct/>
        <w:topLinePunct w:val="0"/>
        <w:bidi w:val="0"/>
        <w:snapToGrid w:val="0"/>
        <w:spacing w:line="560" w:lineRule="exact"/>
        <w:ind w:leftChars="0" w:firstLine="640" w:firstLineChars="200"/>
        <w:jc w:val="both"/>
        <w:rPr>
          <w:rFonts w:hint="eastAsia" w:ascii="仿宋_GB2312" w:hAnsi="宋体" w:eastAsia="仿宋_GB2312"/>
          <w:sz w:val="32"/>
          <w:szCs w:val="32"/>
          <w:highlight w:val="none"/>
        </w:rPr>
      </w:pPr>
      <w:r>
        <w:rPr>
          <w:rFonts w:hint="eastAsia" w:ascii="黑体" w:hAnsi="黑体" w:eastAsia="黑体" w:cs="宋体"/>
          <w:color w:val="auto"/>
          <w:kern w:val="0"/>
          <w:sz w:val="32"/>
          <w:szCs w:val="32"/>
          <w:lang w:val="en-US" w:eastAsia="zh-CN"/>
        </w:rPr>
        <w:t>保证金收取</w:t>
      </w:r>
    </w:p>
    <w:p w14:paraId="5C011FC3">
      <w:pPr>
        <w:keepNext w:val="0"/>
        <w:keepLines w:val="0"/>
        <w:pageBreakBefore w:val="0"/>
        <w:numPr>
          <w:ilvl w:val="0"/>
          <w:numId w:val="0"/>
        </w:numPr>
        <w:kinsoku/>
        <w:wordWrap/>
        <w:overflowPunct/>
        <w:topLinePunct w:val="0"/>
        <w:bidi w:val="0"/>
        <w:snapToGrid w:val="0"/>
        <w:spacing w:line="560" w:lineRule="exact"/>
        <w:ind w:leftChars="0" w:firstLine="640" w:firstLineChars="200"/>
        <w:jc w:val="both"/>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因本项目与招标人生产经营关联度比较高，</w:t>
      </w:r>
      <w:r>
        <w:rPr>
          <w:rFonts w:hint="eastAsia" w:ascii="仿宋_GB2312" w:hAnsi="宋体" w:eastAsia="仿宋_GB2312"/>
          <w:color w:val="auto"/>
          <w:sz w:val="32"/>
          <w:szCs w:val="32"/>
          <w:highlight w:val="none"/>
          <w:lang w:val="en-US" w:eastAsia="zh-CN"/>
        </w:rPr>
        <w:t>投</w:t>
      </w:r>
      <w:r>
        <w:rPr>
          <w:rFonts w:hint="eastAsia" w:ascii="仿宋_GB2312" w:hAnsi="宋体" w:eastAsia="仿宋_GB2312"/>
          <w:color w:val="auto"/>
          <w:sz w:val="32"/>
          <w:szCs w:val="32"/>
          <w:highlight w:val="none"/>
        </w:rPr>
        <w:t>标单位需缴纳</w:t>
      </w:r>
      <w:r>
        <w:rPr>
          <w:rFonts w:hint="eastAsia" w:ascii="仿宋_GB2312" w:hAnsi="宋体" w:eastAsia="仿宋_GB2312"/>
          <w:color w:val="auto"/>
          <w:sz w:val="32"/>
          <w:szCs w:val="32"/>
          <w:highlight w:val="none"/>
          <w:lang w:val="en-US" w:eastAsia="zh-CN"/>
        </w:rPr>
        <w:t>投标</w:t>
      </w:r>
      <w:r>
        <w:rPr>
          <w:rFonts w:hint="eastAsia" w:ascii="仿宋_GB2312" w:hAnsi="宋体" w:eastAsia="仿宋_GB2312"/>
          <w:color w:val="auto"/>
          <w:sz w:val="32"/>
          <w:szCs w:val="32"/>
          <w:highlight w:val="none"/>
        </w:rPr>
        <w:t>保证金</w:t>
      </w:r>
      <w:r>
        <w:rPr>
          <w:rFonts w:hint="eastAsia" w:ascii="仿宋_GB2312" w:hAnsi="宋体" w:eastAsia="仿宋_GB2312"/>
          <w:color w:val="auto"/>
          <w:sz w:val="32"/>
          <w:szCs w:val="32"/>
          <w:highlight w:val="none"/>
          <w:lang w:eastAsia="zh-CN"/>
        </w:rPr>
        <w:t>（</w:t>
      </w:r>
      <w:r>
        <w:rPr>
          <w:rFonts w:hint="eastAsia" w:ascii="仿宋_GB2312" w:hAnsi="宋体" w:eastAsia="仿宋_GB2312"/>
          <w:color w:val="auto"/>
          <w:sz w:val="32"/>
          <w:szCs w:val="32"/>
          <w:highlight w:val="none"/>
          <w:lang w:val="en-US" w:eastAsia="zh-CN"/>
        </w:rPr>
        <w:t>9万</w:t>
      </w:r>
      <w:r>
        <w:rPr>
          <w:rFonts w:hint="eastAsia" w:ascii="仿宋_GB2312" w:hAnsi="宋体" w:eastAsia="仿宋_GB2312"/>
          <w:color w:val="auto"/>
          <w:sz w:val="32"/>
          <w:szCs w:val="32"/>
          <w:highlight w:val="none"/>
          <w:lang w:eastAsia="zh-CN"/>
        </w:rPr>
        <w:t>）</w:t>
      </w:r>
      <w:r>
        <w:rPr>
          <w:rFonts w:hint="eastAsia" w:ascii="仿宋_GB2312" w:hAnsi="宋体" w:eastAsia="仿宋_GB2312"/>
          <w:color w:val="auto"/>
          <w:sz w:val="32"/>
          <w:szCs w:val="32"/>
          <w:highlight w:val="none"/>
        </w:rPr>
        <w:t>。如因中标人原因不能履行合同义务或不签订合同的，保证金不予退还。</w:t>
      </w:r>
    </w:p>
    <w:p w14:paraId="40918561">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山东钢铁股份有限公司的招标保证金收款账户</w:t>
      </w:r>
    </w:p>
    <w:p w14:paraId="32FDE3F7">
      <w:pPr>
        <w:spacing w:line="560" w:lineRule="exact"/>
        <w:ind w:firstLine="1600" w:firstLineChars="500"/>
        <w:rPr>
          <w:rFonts w:ascii="仿宋" w:hAnsi="仿宋" w:eastAsia="仿宋" w:cs="仿宋"/>
          <w:sz w:val="32"/>
          <w:szCs w:val="32"/>
        </w:rPr>
      </w:pPr>
      <w:r>
        <w:rPr>
          <w:rFonts w:hint="eastAsia" w:ascii="仿宋" w:hAnsi="仿宋" w:eastAsia="仿宋" w:cs="仿宋"/>
          <w:sz w:val="32"/>
          <w:szCs w:val="32"/>
        </w:rPr>
        <w:t>开户行：兴业银行济南分行营业部</w:t>
      </w:r>
    </w:p>
    <w:p w14:paraId="09144CF7">
      <w:pPr>
        <w:spacing w:line="560" w:lineRule="exact"/>
        <w:ind w:firstLine="1600" w:firstLineChars="500"/>
        <w:rPr>
          <w:rFonts w:ascii="仿宋" w:hAnsi="仿宋" w:eastAsia="仿宋" w:cs="仿宋"/>
          <w:sz w:val="32"/>
          <w:szCs w:val="32"/>
        </w:rPr>
      </w:pPr>
      <w:r>
        <w:rPr>
          <w:rFonts w:hint="eastAsia" w:ascii="仿宋" w:hAnsi="仿宋" w:eastAsia="仿宋" w:cs="仿宋"/>
          <w:sz w:val="32"/>
          <w:szCs w:val="32"/>
        </w:rPr>
        <w:t>行号：</w:t>
      </w:r>
      <w:r>
        <w:rPr>
          <w:rFonts w:hint="eastAsia" w:ascii="仿宋" w:hAnsi="仿宋" w:eastAsia="仿宋" w:cs="仿宋"/>
          <w:bCs/>
          <w:color w:val="000000"/>
          <w:sz w:val="32"/>
          <w:szCs w:val="32"/>
          <w:shd w:val="clear" w:color="auto" w:fill="FFFFFF"/>
        </w:rPr>
        <w:t>309451013000</w:t>
      </w:r>
    </w:p>
    <w:p w14:paraId="6F1DF3D8">
      <w:pPr>
        <w:spacing w:line="560" w:lineRule="exact"/>
        <w:ind w:firstLine="1600" w:firstLineChars="500"/>
        <w:rPr>
          <w:rFonts w:hint="eastAsia" w:ascii="仿宋_GB2312" w:hAnsi="宋体" w:eastAsia="仿宋_GB2312"/>
          <w:sz w:val="32"/>
          <w:szCs w:val="32"/>
          <w:highlight w:val="none"/>
          <w:lang w:val="en-US" w:eastAsia="zh-CN"/>
        </w:rPr>
      </w:pPr>
      <w:r>
        <w:rPr>
          <w:rFonts w:hint="eastAsia" w:ascii="仿宋" w:hAnsi="仿宋" w:eastAsia="仿宋" w:cs="仿宋"/>
          <w:sz w:val="32"/>
          <w:szCs w:val="32"/>
        </w:rPr>
        <w:t>账号：376010101100006482</w:t>
      </w:r>
    </w:p>
    <w:p w14:paraId="11C099FF">
      <w:pPr>
        <w:pStyle w:val="4"/>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firstLine="640" w:firstLineChars="200"/>
        <w:jc w:val="both"/>
        <w:textAlignment w:val="auto"/>
        <w:rPr>
          <w:rFonts w:hint="eastAsia" w:ascii="黑体" w:hAnsi="黑体" w:eastAsia="黑体" w:cs="宋体"/>
          <w:sz w:val="32"/>
          <w:szCs w:val="32"/>
        </w:rPr>
      </w:pPr>
      <w:r>
        <w:rPr>
          <w:rFonts w:hint="eastAsia" w:ascii="黑体" w:hAnsi="黑体" w:eastAsia="黑体" w:cs="宋体"/>
          <w:color w:val="auto"/>
          <w:kern w:val="0"/>
          <w:sz w:val="32"/>
          <w:szCs w:val="32"/>
          <w:lang w:val="en-US" w:eastAsia="zh-CN"/>
        </w:rPr>
        <w:t>十.</w:t>
      </w:r>
      <w:r>
        <w:rPr>
          <w:rFonts w:hint="eastAsia" w:ascii="黑体" w:hAnsi="黑体" w:eastAsia="黑体" w:cs="宋体"/>
          <w:color w:val="auto"/>
          <w:kern w:val="0"/>
          <w:sz w:val="32"/>
          <w:szCs w:val="32"/>
        </w:rPr>
        <w:t>决标方式</w:t>
      </w:r>
    </w:p>
    <w:p w14:paraId="6A3D9C38">
      <w:pPr>
        <w:keepNext w:val="0"/>
        <w:keepLines w:val="0"/>
        <w:pageBreakBefore w:val="0"/>
        <w:tabs>
          <w:tab w:val="left" w:pos="993"/>
        </w:tabs>
        <w:kinsoku/>
        <w:wordWrap/>
        <w:overflowPunct/>
        <w:topLinePunct w:val="0"/>
        <w:autoSpaceDE/>
        <w:autoSpaceDN/>
        <w:bidi w:val="0"/>
        <w:spacing w:line="560" w:lineRule="exact"/>
        <w:ind w:left="0" w:firstLine="640" w:firstLineChars="200"/>
        <w:jc w:val="both"/>
        <w:textAlignment w:val="auto"/>
        <w:rPr>
          <w:rFonts w:hint="eastAsia" w:ascii="仿宋_GB2312" w:hAnsi="宋体" w:eastAsia="楷体_GB2312"/>
          <w:sz w:val="32"/>
          <w:szCs w:val="32"/>
          <w:lang w:eastAsia="zh-CN"/>
        </w:rPr>
      </w:pP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一）</w:t>
      </w:r>
      <w:r>
        <w:rPr>
          <w:rFonts w:hint="eastAsia" w:ascii="楷体_GB2312" w:hAnsi="黑体" w:eastAsia="楷体_GB2312" w:cs="Times New Roman"/>
          <w:kern w:val="2"/>
          <w:sz w:val="32"/>
          <w:szCs w:val="32"/>
          <w:lang w:val="en-US" w:eastAsia="zh-CN" w:bidi="ar-SA"/>
        </w:rPr>
        <w:t>评标方法：</w:t>
      </w:r>
      <w:r>
        <w:rPr>
          <w:rFonts w:hint="eastAsia" w:ascii="仿宋_GB2312" w:hAnsi="宋体" w:eastAsia="仿宋_GB2312"/>
          <w:sz w:val="32"/>
          <w:szCs w:val="32"/>
          <w:lang w:eastAsia="zh-CN"/>
        </w:rPr>
        <w:t>合理低价法</w:t>
      </w:r>
      <w:r>
        <w:rPr>
          <w:rFonts w:hint="eastAsia" w:ascii="仿宋_GB2312" w:hAnsi="仿宋_GB2312" w:eastAsia="仿宋_GB2312" w:cs="仿宋_GB2312"/>
          <w:sz w:val="32"/>
          <w:szCs w:val="32"/>
          <w:lang w:val="en-US" w:eastAsia="zh-CN"/>
        </w:rPr>
        <w:t>。</w:t>
      </w:r>
    </w:p>
    <w:p w14:paraId="58350EFB">
      <w:pPr>
        <w:tabs>
          <w:tab w:val="left" w:pos="993"/>
        </w:tabs>
        <w:spacing w:line="560" w:lineRule="exact"/>
        <w:ind w:leftChars="0" w:firstLine="640" w:firstLineChars="200"/>
        <w:rPr>
          <w:rFonts w:hint="eastAsia" w:ascii="仿宋_GB2312" w:hAnsi="仿宋_GB2312" w:eastAsia="仿宋_GB2312" w:cs="仿宋_GB2312"/>
          <w:color w:val="00B0F0"/>
          <w:sz w:val="32"/>
          <w:szCs w:val="32"/>
          <w:lang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二）</w:t>
      </w:r>
      <w:r>
        <w:rPr>
          <w:rFonts w:hint="eastAsia" w:ascii="楷体" w:hAnsi="楷体" w:eastAsia="楷体" w:cs="楷体"/>
          <w:sz w:val="32"/>
          <w:szCs w:val="32"/>
          <w:lang w:eastAsia="zh-CN"/>
        </w:rPr>
        <w:t>中标单位确定：</w:t>
      </w:r>
      <w:r>
        <w:rPr>
          <w:rFonts w:hint="eastAsia" w:ascii="仿宋_GB2312" w:hAnsi="仿宋_GB2312" w:eastAsia="仿宋_GB2312" w:cs="仿宋_GB2312"/>
          <w:sz w:val="32"/>
          <w:szCs w:val="32"/>
          <w:lang w:val="en-US" w:eastAsia="zh-CN"/>
        </w:rPr>
        <w:t>投标单位可根据实际情况选择一个标段报价或者两个标段报价。</w:t>
      </w:r>
      <w:r>
        <w:rPr>
          <w:rFonts w:hint="eastAsia" w:ascii="仿宋_GB2312" w:hAnsi="仿宋_GB2312" w:eastAsia="仿宋_GB2312" w:cs="仿宋_GB2312"/>
          <w:sz w:val="32"/>
          <w:szCs w:val="32"/>
        </w:rPr>
        <w:t>根据投标报价情况，</w:t>
      </w:r>
      <w:r>
        <w:rPr>
          <w:rFonts w:hint="eastAsia" w:ascii="仿宋_GB2312" w:hAnsi="仿宋_GB2312" w:eastAsia="仿宋_GB2312" w:cs="仿宋_GB2312"/>
          <w:sz w:val="32"/>
          <w:szCs w:val="32"/>
          <w:lang w:val="en-US" w:eastAsia="zh-CN"/>
        </w:rPr>
        <w:t>按照标段分别</w:t>
      </w:r>
      <w:r>
        <w:rPr>
          <w:rFonts w:hint="eastAsia" w:ascii="仿宋_GB2312" w:hAnsi="仿宋_GB2312" w:eastAsia="仿宋_GB2312" w:cs="仿宋_GB2312"/>
          <w:sz w:val="32"/>
          <w:szCs w:val="32"/>
        </w:rPr>
        <w:t>选择一家报价最低且合理的投标人作为中标候选人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当出现并列时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内部协同“白名单”单位在并列范围内，优先作为中标候选人），其他单位</w:t>
      </w:r>
      <w:r>
        <w:rPr>
          <w:rFonts w:hint="eastAsia" w:ascii="仿宋_GB2312" w:hAnsi="仿宋_GB2312" w:eastAsia="仿宋_GB2312" w:cs="仿宋_GB2312"/>
          <w:sz w:val="32"/>
          <w:szCs w:val="32"/>
        </w:rPr>
        <w:t>通过谈判等方式确定一名中标候选人，经谈判等方式报价仍并列的，根据投标人的综合实力确定一家中标单位。</w:t>
      </w:r>
    </w:p>
    <w:p w14:paraId="03026112">
      <w:pPr>
        <w:pStyle w:val="4"/>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firstLine="640" w:firstLineChars="200"/>
        <w:jc w:val="both"/>
        <w:textAlignment w:val="auto"/>
        <w:rPr>
          <w:rFonts w:hint="eastAsia" w:ascii="黑体" w:hAnsi="黑体" w:eastAsia="黑体" w:cs="宋体"/>
          <w:sz w:val="32"/>
          <w:szCs w:val="32"/>
          <w:lang w:val="en-US" w:eastAsia="zh-CN"/>
        </w:rPr>
      </w:pPr>
      <w:r>
        <w:rPr>
          <w:rFonts w:hint="eastAsia" w:ascii="黑体" w:hAnsi="黑体" w:eastAsia="黑体" w:cs="宋体"/>
          <w:sz w:val="32"/>
          <w:szCs w:val="32"/>
        </w:rPr>
        <w:t>十</w:t>
      </w:r>
      <w:r>
        <w:rPr>
          <w:rFonts w:hint="eastAsia" w:ascii="黑体" w:hAnsi="黑体" w:eastAsia="黑体" w:cs="宋体"/>
          <w:sz w:val="32"/>
          <w:szCs w:val="32"/>
          <w:lang w:val="en-US" w:eastAsia="zh-CN"/>
        </w:rPr>
        <w:t>一.</w:t>
      </w:r>
      <w:r>
        <w:rPr>
          <w:rFonts w:hint="eastAsia" w:ascii="黑体" w:hAnsi="黑体" w:eastAsia="黑体" w:cs="宋体"/>
          <w:sz w:val="32"/>
          <w:szCs w:val="32"/>
        </w:rPr>
        <w:t>招标文件澄清或答疑</w:t>
      </w:r>
      <w:r>
        <w:rPr>
          <w:rFonts w:hint="eastAsia" w:ascii="黑体" w:hAnsi="黑体" w:eastAsia="黑体" w:cs="宋体"/>
          <w:sz w:val="32"/>
          <w:szCs w:val="32"/>
          <w:lang w:val="en-US" w:eastAsia="zh-CN"/>
        </w:rPr>
        <w:t xml:space="preserve"> </w:t>
      </w:r>
    </w:p>
    <w:p w14:paraId="7A5DCA66">
      <w:pPr>
        <w:keepNext w:val="0"/>
        <w:keepLines w:val="0"/>
        <w:pageBreakBefore w:val="0"/>
        <w:tabs>
          <w:tab w:val="left" w:pos="993"/>
        </w:tabs>
        <w:kinsoku/>
        <w:wordWrap/>
        <w:overflowPunct/>
        <w:topLinePunct w:val="0"/>
        <w:autoSpaceDE/>
        <w:autoSpaceDN/>
        <w:bidi w:val="0"/>
        <w:spacing w:line="560" w:lineRule="exact"/>
        <w:ind w:left="0" w:firstLine="640" w:firstLineChars="200"/>
        <w:jc w:val="both"/>
        <w:textAlignment w:val="auto"/>
        <w:rPr>
          <w:rFonts w:ascii="仿宋_GB2312" w:eastAsia="仿宋_GB2312"/>
          <w:sz w:val="32"/>
          <w:szCs w:val="32"/>
        </w:rPr>
      </w:pPr>
      <w:r>
        <w:rPr>
          <w:rFonts w:hint="eastAsia" w:ascii="仿宋_GB2312" w:hAnsi="宋体" w:eastAsia="仿宋_GB2312" w:cs="宋体"/>
          <w:sz w:val="32"/>
          <w:szCs w:val="32"/>
        </w:rPr>
        <w:t>（一）在投标截止日前，</w:t>
      </w:r>
      <w:r>
        <w:rPr>
          <w:rFonts w:hint="eastAsia" w:ascii="仿宋_GB2312" w:hAnsi="宋体" w:eastAsia="仿宋_GB2312" w:cs="宋体"/>
          <w:sz w:val="32"/>
          <w:szCs w:val="32"/>
          <w:lang w:val="en-US" w:eastAsia="zh-CN"/>
        </w:rPr>
        <w:t>投标人可进行</w:t>
      </w:r>
      <w:r>
        <w:rPr>
          <w:rFonts w:hint="eastAsia" w:ascii="仿宋_GB2312" w:hAnsi="宋体" w:eastAsia="仿宋_GB2312" w:cs="宋体"/>
          <w:sz w:val="32"/>
          <w:szCs w:val="32"/>
        </w:rPr>
        <w:t>现场踏勘、技术交流。</w:t>
      </w:r>
    </w:p>
    <w:p w14:paraId="561B57D5">
      <w:pPr>
        <w:keepNext w:val="0"/>
        <w:keepLines w:val="0"/>
        <w:pageBreakBefore w:val="0"/>
        <w:tabs>
          <w:tab w:val="left" w:pos="993"/>
        </w:tabs>
        <w:kinsoku/>
        <w:wordWrap/>
        <w:overflowPunct/>
        <w:topLinePunct w:val="0"/>
        <w:autoSpaceDE/>
        <w:autoSpaceDN/>
        <w:bidi w:val="0"/>
        <w:spacing w:line="560" w:lineRule="exact"/>
        <w:ind w:left="0" w:firstLine="640" w:firstLineChars="200"/>
        <w:jc w:val="both"/>
        <w:textAlignment w:val="auto"/>
        <w:rPr>
          <w:rFonts w:ascii="仿宋_GB2312" w:eastAsia="仿宋_GB2312"/>
          <w:sz w:val="32"/>
          <w:szCs w:val="32"/>
        </w:rPr>
      </w:pPr>
      <w:r>
        <w:rPr>
          <w:rFonts w:hint="eastAsia" w:ascii="仿宋_GB2312" w:hAnsi="宋体" w:eastAsia="仿宋_GB2312" w:cs="宋体"/>
          <w:sz w:val="32"/>
          <w:szCs w:val="32"/>
        </w:rPr>
        <w:t>（二）请潜在投标人每日登陆山钢</w:t>
      </w:r>
      <w:r>
        <w:rPr>
          <w:rFonts w:hint="eastAsia" w:ascii="仿宋_GB2312" w:hAnsi="宋体" w:eastAsia="仿宋_GB2312" w:cs="宋体"/>
          <w:sz w:val="32"/>
          <w:szCs w:val="32"/>
          <w:lang w:val="en-US" w:eastAsia="zh-CN"/>
        </w:rPr>
        <w:t>阳光购销</w:t>
      </w:r>
      <w:r>
        <w:rPr>
          <w:rFonts w:hint="eastAsia" w:ascii="仿宋_GB2312" w:hAnsi="宋体" w:eastAsia="仿宋_GB2312" w:cs="宋体"/>
          <w:sz w:val="32"/>
          <w:szCs w:val="32"/>
        </w:rPr>
        <w:t>平台(bams.shansteelgroup.com)用注册的用户名查找是否有招标澄清或补充文件及现场澄清通知等信息，招标人不再单独通知，怠于登陆造成的后果由潜在投保人承担。</w:t>
      </w:r>
    </w:p>
    <w:p w14:paraId="3E04B43B">
      <w:pPr>
        <w:pStyle w:val="4"/>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firstLine="640" w:firstLineChars="200"/>
        <w:jc w:val="both"/>
        <w:textAlignment w:val="auto"/>
        <w:rPr>
          <w:rFonts w:ascii="黑体" w:hAnsi="黑体" w:eastAsia="黑体" w:cs="宋体"/>
          <w:sz w:val="32"/>
          <w:szCs w:val="32"/>
        </w:rPr>
      </w:pPr>
      <w:r>
        <w:rPr>
          <w:rFonts w:hint="eastAsia" w:ascii="黑体" w:hAnsi="黑体" w:eastAsia="黑体" w:cs="宋体"/>
          <w:sz w:val="32"/>
          <w:szCs w:val="32"/>
        </w:rPr>
        <w:t>十</w:t>
      </w:r>
      <w:r>
        <w:rPr>
          <w:rFonts w:hint="eastAsia" w:ascii="黑体" w:hAnsi="黑体" w:eastAsia="黑体" w:cs="宋体"/>
          <w:sz w:val="32"/>
          <w:szCs w:val="32"/>
          <w:lang w:val="en-US" w:eastAsia="zh-CN"/>
        </w:rPr>
        <w:t>二.</w:t>
      </w:r>
      <w:r>
        <w:rPr>
          <w:rFonts w:hint="eastAsia" w:ascii="黑体" w:hAnsi="黑体" w:eastAsia="黑体" w:cs="宋体"/>
          <w:sz w:val="32"/>
          <w:szCs w:val="32"/>
        </w:rPr>
        <w:t>招标联系人及联系方式</w:t>
      </w:r>
    </w:p>
    <w:p w14:paraId="4A7AD64A">
      <w:pPr>
        <w:keepNext w:val="0"/>
        <w:keepLines w:val="0"/>
        <w:pageBreakBefore w:val="0"/>
        <w:tabs>
          <w:tab w:val="left" w:pos="993"/>
        </w:tabs>
        <w:kinsoku/>
        <w:wordWrap/>
        <w:overflowPunct/>
        <w:topLinePunct w:val="0"/>
        <w:autoSpaceDE/>
        <w:autoSpaceDN/>
        <w:bidi w:val="0"/>
        <w:spacing w:line="560" w:lineRule="exact"/>
        <w:ind w:left="0" w:firstLine="640" w:firstLineChars="200"/>
        <w:jc w:val="both"/>
        <w:textAlignment w:val="auto"/>
        <w:rPr>
          <w:rFonts w:hint="default" w:ascii="仿宋_GB2312" w:hAnsi="宋体" w:eastAsia="仿宋_GB2312" w:cs="宋体"/>
          <w:sz w:val="32"/>
          <w:szCs w:val="32"/>
          <w:lang w:val="en-US" w:eastAsia="zh-CN"/>
        </w:rPr>
      </w:pPr>
      <w:r>
        <w:rPr>
          <w:rFonts w:hint="eastAsia" w:ascii="仿宋_GB2312" w:eastAsia="仿宋_GB2312" w:cs="宋体"/>
          <w:sz w:val="32"/>
          <w:szCs w:val="32"/>
          <w:lang w:val="en-US" w:eastAsia="zh-CN"/>
        </w:rPr>
        <w:t>李</w:t>
      </w:r>
      <w:r>
        <w:rPr>
          <w:rFonts w:hint="eastAsia" w:ascii="仿宋_GB2312" w:eastAsia="仿宋_GB2312" w:cs="宋体"/>
          <w:sz w:val="32"/>
          <w:szCs w:val="32"/>
        </w:rPr>
        <w:t xml:space="preserve">先生     </w:t>
      </w:r>
      <w:r>
        <w:rPr>
          <w:rFonts w:hint="eastAsia" w:ascii="仿宋_GB2312" w:hAnsi="宋体" w:eastAsia="仿宋_GB2312" w:cs="宋体"/>
          <w:sz w:val="32"/>
          <w:szCs w:val="32"/>
        </w:rPr>
        <w:t>0531</w:t>
      </w:r>
      <w:r>
        <w:rPr>
          <w:rFonts w:hint="eastAsia" w:ascii="仿宋_GB2312" w:eastAsia="仿宋_GB2312" w:cs="宋体"/>
          <w:sz w:val="32"/>
          <w:szCs w:val="32"/>
        </w:rPr>
        <w:t>-7</w:t>
      </w:r>
      <w:r>
        <w:rPr>
          <w:rFonts w:hint="eastAsia" w:ascii="仿宋_GB2312" w:hAnsi="宋体" w:eastAsia="仿宋_GB2312" w:cs="宋体"/>
          <w:sz w:val="32"/>
          <w:szCs w:val="32"/>
        </w:rPr>
        <w:t>6923</w:t>
      </w:r>
      <w:r>
        <w:rPr>
          <w:rFonts w:hint="eastAsia" w:ascii="仿宋_GB2312" w:hAnsi="宋体" w:eastAsia="仿宋_GB2312" w:cs="宋体"/>
          <w:sz w:val="32"/>
          <w:szCs w:val="32"/>
          <w:lang w:val="en-US" w:eastAsia="zh-CN"/>
        </w:rPr>
        <w:t>196</w:t>
      </w:r>
    </w:p>
    <w:p w14:paraId="6CDAB737">
      <w:pPr>
        <w:keepNext w:val="0"/>
        <w:keepLines w:val="0"/>
        <w:pageBreakBefore w:val="0"/>
        <w:tabs>
          <w:tab w:val="left" w:pos="993"/>
        </w:tabs>
        <w:kinsoku/>
        <w:wordWrap/>
        <w:overflowPunct/>
        <w:topLinePunct w:val="0"/>
        <w:autoSpaceDE/>
        <w:autoSpaceDN/>
        <w:bidi w:val="0"/>
        <w:spacing w:line="560" w:lineRule="exact"/>
        <w:ind w:left="0" w:firstLine="640" w:firstLineChars="200"/>
        <w:jc w:val="both"/>
        <w:textAlignment w:val="auto"/>
        <w:rPr>
          <w:rFonts w:hint="default" w:ascii="仿宋_GB2312" w:hAnsi="宋体" w:eastAsia="仿宋_GB2312" w:cs="宋体"/>
          <w:sz w:val="32"/>
          <w:szCs w:val="32"/>
          <w:lang w:val="en-US" w:eastAsia="zh-CN"/>
        </w:rPr>
      </w:pPr>
      <w:r>
        <w:rPr>
          <w:rFonts w:hint="eastAsia" w:ascii="仿宋_GB2312" w:hAnsi="宋体" w:eastAsia="仿宋_GB2312" w:cs="宋体"/>
          <w:sz w:val="32"/>
          <w:szCs w:val="32"/>
          <w:lang w:eastAsia="zh-CN"/>
        </w:rPr>
        <w:t>衣</w:t>
      </w:r>
      <w:r>
        <w:rPr>
          <w:rFonts w:hint="eastAsia" w:ascii="仿宋_GB2312" w:hAnsi="宋体" w:eastAsia="仿宋_GB2312" w:cs="宋体"/>
          <w:sz w:val="32"/>
          <w:szCs w:val="32"/>
        </w:rPr>
        <w:t>先生     0531</w:t>
      </w:r>
      <w:r>
        <w:rPr>
          <w:rFonts w:hint="eastAsia" w:ascii="仿宋_GB2312" w:eastAsia="仿宋_GB2312" w:cs="宋体"/>
          <w:sz w:val="32"/>
          <w:szCs w:val="32"/>
        </w:rPr>
        <w:t>-7</w:t>
      </w:r>
      <w:r>
        <w:rPr>
          <w:rFonts w:hint="eastAsia" w:ascii="仿宋_GB2312" w:hAnsi="宋体" w:eastAsia="仿宋_GB2312" w:cs="宋体"/>
          <w:sz w:val="32"/>
          <w:szCs w:val="32"/>
        </w:rPr>
        <w:t>68</w:t>
      </w:r>
      <w:r>
        <w:rPr>
          <w:rFonts w:hint="eastAsia" w:ascii="仿宋_GB2312" w:hAnsi="宋体" w:eastAsia="仿宋_GB2312" w:cs="宋体"/>
          <w:sz w:val="32"/>
          <w:szCs w:val="32"/>
          <w:lang w:val="en-US" w:eastAsia="zh-CN"/>
        </w:rPr>
        <w:t>29369</w:t>
      </w:r>
    </w:p>
    <w:p w14:paraId="5C1B8C6C">
      <w:pPr>
        <w:pStyle w:val="4"/>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firstLine="640" w:firstLineChars="200"/>
        <w:jc w:val="both"/>
        <w:textAlignment w:val="auto"/>
        <w:rPr>
          <w:rFonts w:ascii="黑体" w:hAnsi="黑体" w:eastAsia="黑体" w:cs="宋体"/>
          <w:sz w:val="32"/>
          <w:szCs w:val="32"/>
        </w:rPr>
      </w:pPr>
      <w:r>
        <w:rPr>
          <w:rFonts w:hint="eastAsia" w:ascii="黑体" w:hAnsi="黑体" w:eastAsia="黑体" w:cs="宋体"/>
          <w:sz w:val="32"/>
          <w:szCs w:val="32"/>
        </w:rPr>
        <w:t>十</w:t>
      </w:r>
      <w:r>
        <w:rPr>
          <w:rFonts w:hint="eastAsia" w:ascii="黑体" w:hAnsi="黑体" w:eastAsia="黑体" w:cs="宋体"/>
          <w:sz w:val="32"/>
          <w:szCs w:val="32"/>
          <w:lang w:val="en-US" w:eastAsia="zh-CN"/>
        </w:rPr>
        <w:t>三.</w:t>
      </w:r>
      <w:r>
        <w:rPr>
          <w:rFonts w:hint="eastAsia" w:ascii="黑体" w:hAnsi="黑体" w:eastAsia="黑体" w:cs="宋体"/>
          <w:sz w:val="32"/>
          <w:szCs w:val="32"/>
        </w:rPr>
        <w:t>投标有关要求</w:t>
      </w:r>
    </w:p>
    <w:p w14:paraId="3DEF6EC1">
      <w:pPr>
        <w:keepNext w:val="0"/>
        <w:keepLines w:val="0"/>
        <w:pageBreakBefore w:val="0"/>
        <w:numPr>
          <w:ilvl w:val="0"/>
          <w:numId w:val="4"/>
        </w:numPr>
        <w:kinsoku/>
        <w:wordWrap/>
        <w:overflowPunct/>
        <w:topLinePunct w:val="0"/>
        <w:autoSpaceDE/>
        <w:autoSpaceDN/>
        <w:bidi w:val="0"/>
        <w:spacing w:line="560" w:lineRule="exact"/>
        <w:ind w:left="0" w:leftChars="0" w:firstLine="640" w:firstLineChars="200"/>
        <w:jc w:val="both"/>
        <w:textAlignment w:val="auto"/>
        <w:rPr>
          <w:rFonts w:ascii="仿宋_GB2312" w:hAnsi="宋体" w:eastAsia="仿宋_GB2312"/>
          <w:sz w:val="32"/>
          <w:szCs w:val="32"/>
        </w:rPr>
      </w:pPr>
      <w:r>
        <w:rPr>
          <w:rFonts w:hint="eastAsia" w:ascii="仿宋_GB2312" w:hAnsi="宋体" w:eastAsia="仿宋_GB2312"/>
          <w:sz w:val="32"/>
          <w:szCs w:val="32"/>
        </w:rPr>
        <w:t>按照时间、节点要求报名，逾期者不能参与</w:t>
      </w:r>
      <w:r>
        <w:rPr>
          <w:rFonts w:ascii="仿宋_GB2312" w:hAnsi="宋体" w:eastAsia="仿宋_GB2312"/>
          <w:sz w:val="32"/>
          <w:szCs w:val="32"/>
        </w:rPr>
        <w:t>本次投标</w:t>
      </w:r>
      <w:r>
        <w:rPr>
          <w:rFonts w:hint="eastAsia" w:ascii="仿宋_GB2312" w:hAnsi="宋体" w:eastAsia="仿宋_GB2312"/>
          <w:sz w:val="32"/>
          <w:szCs w:val="32"/>
        </w:rPr>
        <w:t>。</w:t>
      </w:r>
    </w:p>
    <w:p w14:paraId="345EF89D">
      <w:pPr>
        <w:keepNext w:val="0"/>
        <w:keepLines w:val="0"/>
        <w:pageBreakBefore w:val="0"/>
        <w:numPr>
          <w:ilvl w:val="0"/>
          <w:numId w:val="4"/>
        </w:numPr>
        <w:kinsoku/>
        <w:wordWrap/>
        <w:overflowPunct/>
        <w:topLinePunct w:val="0"/>
        <w:autoSpaceDE/>
        <w:autoSpaceDN/>
        <w:bidi w:val="0"/>
        <w:spacing w:line="560" w:lineRule="exact"/>
        <w:ind w:left="0" w:leftChars="0" w:firstLine="640" w:firstLineChars="200"/>
        <w:jc w:val="both"/>
        <w:textAlignment w:val="auto"/>
        <w:rPr>
          <w:rFonts w:ascii="仿宋_GB2312" w:hAnsi="宋体" w:eastAsia="仿宋_GB2312"/>
          <w:sz w:val="32"/>
          <w:szCs w:val="32"/>
        </w:rPr>
      </w:pPr>
      <w:r>
        <w:rPr>
          <w:rFonts w:hint="eastAsia" w:ascii="仿宋_GB2312" w:hAnsi="宋体" w:eastAsia="仿宋_GB2312"/>
          <w:sz w:val="32"/>
          <w:szCs w:val="32"/>
        </w:rPr>
        <w:t>提供单位</w:t>
      </w:r>
      <w:r>
        <w:rPr>
          <w:rFonts w:hint="eastAsia" w:ascii="仿宋_GB2312" w:hAnsi="宋体" w:eastAsia="仿宋_GB2312"/>
          <w:sz w:val="32"/>
          <w:szCs w:val="32"/>
          <w:lang w:eastAsia="zh-CN"/>
        </w:rPr>
        <w:t>等</w:t>
      </w:r>
      <w:r>
        <w:rPr>
          <w:rFonts w:hint="eastAsia" w:ascii="仿宋_GB2312" w:hAnsi="宋体" w:eastAsia="仿宋_GB2312"/>
          <w:sz w:val="32"/>
          <w:szCs w:val="32"/>
        </w:rPr>
        <w:t>证明材料</w:t>
      </w:r>
      <w:r>
        <w:rPr>
          <w:rFonts w:hint="eastAsia" w:ascii="仿宋_GB2312" w:hAnsi="宋体" w:eastAsia="仿宋_GB2312"/>
          <w:sz w:val="32"/>
          <w:szCs w:val="32"/>
          <w:lang w:eastAsia="zh-CN"/>
        </w:rPr>
        <w:t>要</w:t>
      </w:r>
      <w:r>
        <w:rPr>
          <w:rFonts w:hint="eastAsia" w:ascii="仿宋_GB2312" w:hAnsi="宋体" w:eastAsia="仿宋_GB2312"/>
          <w:sz w:val="32"/>
          <w:szCs w:val="32"/>
        </w:rPr>
        <w:t>清楚、完整、合法并加盖单位公章，发现弄虚作假者取消资格。</w:t>
      </w:r>
    </w:p>
    <w:p w14:paraId="1B322D62">
      <w:pPr>
        <w:keepNext w:val="0"/>
        <w:keepLines w:val="0"/>
        <w:pageBreakBefore w:val="0"/>
        <w:numPr>
          <w:ilvl w:val="0"/>
          <w:numId w:val="4"/>
        </w:numPr>
        <w:kinsoku/>
        <w:wordWrap/>
        <w:overflowPunct/>
        <w:topLinePunct w:val="0"/>
        <w:autoSpaceDE/>
        <w:autoSpaceDN/>
        <w:bidi w:val="0"/>
        <w:spacing w:line="560" w:lineRule="exact"/>
        <w:ind w:left="0" w:leftChars="0" w:firstLine="640" w:firstLineChars="200"/>
        <w:jc w:val="both"/>
        <w:textAlignment w:val="auto"/>
        <w:rPr>
          <w:rFonts w:ascii="仿宋_GB2312" w:hAnsi="宋体" w:eastAsia="仿宋_GB2312"/>
          <w:sz w:val="32"/>
          <w:szCs w:val="32"/>
        </w:rPr>
      </w:pPr>
      <w:r>
        <w:rPr>
          <w:rFonts w:hint="eastAsia" w:ascii="仿宋_GB2312" w:hAnsi="宋体" w:eastAsia="仿宋_GB2312"/>
          <w:sz w:val="32"/>
          <w:szCs w:val="32"/>
        </w:rPr>
        <w:t>在投标期间，违反有关廉洁规定，向有关工作招标人员行贿、赠送钱物，经查证属实（有关人员按规定处理），取消投标及中标资格并今后永不允许投标；在招标过程中串标、恶意竞标的取消中标资格。</w:t>
      </w:r>
    </w:p>
    <w:p w14:paraId="1F11AAED">
      <w:pPr>
        <w:pStyle w:val="4"/>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firstLine="640" w:firstLineChars="200"/>
        <w:jc w:val="left"/>
        <w:textAlignment w:val="auto"/>
        <w:rPr>
          <w:rFonts w:ascii="黑体" w:hAnsi="黑体" w:eastAsia="黑体" w:cs="宋体"/>
          <w:sz w:val="32"/>
          <w:szCs w:val="32"/>
        </w:rPr>
      </w:pPr>
      <w:r>
        <w:rPr>
          <w:rFonts w:hint="eastAsia" w:ascii="黑体" w:hAnsi="黑体" w:eastAsia="黑体" w:cs="宋体"/>
          <w:sz w:val="32"/>
          <w:szCs w:val="32"/>
        </w:rPr>
        <w:t>十</w:t>
      </w:r>
      <w:r>
        <w:rPr>
          <w:rFonts w:hint="eastAsia" w:ascii="黑体" w:hAnsi="黑体" w:eastAsia="黑体" w:cs="宋体"/>
          <w:sz w:val="32"/>
          <w:szCs w:val="32"/>
          <w:lang w:val="en-US" w:eastAsia="zh-CN"/>
        </w:rPr>
        <w:t>四.</w:t>
      </w:r>
      <w:r>
        <w:rPr>
          <w:rFonts w:hint="eastAsia" w:ascii="黑体" w:hAnsi="黑体" w:eastAsia="黑体" w:cs="宋体"/>
          <w:sz w:val="32"/>
          <w:szCs w:val="32"/>
        </w:rPr>
        <w:t>投标有关表格</w:t>
      </w:r>
    </w:p>
    <w:p w14:paraId="1CDD3CC5">
      <w:pPr>
        <w:keepNext w:val="0"/>
        <w:keepLines w:val="0"/>
        <w:pageBreakBefore w:val="0"/>
        <w:tabs>
          <w:tab w:val="left" w:pos="993"/>
        </w:tabs>
        <w:kinsoku/>
        <w:wordWrap/>
        <w:overflowPunct/>
        <w:topLinePunct w:val="0"/>
        <w:autoSpaceDE/>
        <w:autoSpaceDN/>
        <w:bidi w:val="0"/>
        <w:spacing w:line="560" w:lineRule="exact"/>
        <w:ind w:left="0" w:firstLine="640" w:firstLineChars="200"/>
        <w:jc w:val="both"/>
        <w:textAlignment w:val="auto"/>
        <w:rPr>
          <w:rFonts w:hint="eastAsia" w:ascii="仿宋_GB2312" w:hAnsi="宋体" w:eastAsia="仿宋_GB2312" w:cs="宋体"/>
          <w:sz w:val="32"/>
          <w:szCs w:val="32"/>
          <w:lang w:val="en-US" w:eastAsia="zh-CN"/>
        </w:rPr>
      </w:pPr>
      <w:r>
        <w:rPr>
          <w:rFonts w:hint="eastAsia" w:ascii="黑体" w:hAnsi="黑体" w:eastAsia="黑体" w:cs="黑体"/>
          <w:b w:val="0"/>
          <w:bCs w:val="0"/>
          <w:sz w:val="32"/>
          <w:szCs w:val="32"/>
        </w:rPr>
        <w:t>附表</w:t>
      </w:r>
      <w:r>
        <w:rPr>
          <w:rFonts w:hint="eastAsia" w:ascii="黑体" w:hAnsi="黑体" w:eastAsia="黑体" w:cs="黑体"/>
          <w:b w:val="0"/>
          <w:bCs w:val="0"/>
          <w:sz w:val="32"/>
          <w:szCs w:val="32"/>
          <w:lang w:val="en-US" w:eastAsia="zh-CN"/>
        </w:rPr>
        <w:t>2:</w:t>
      </w:r>
      <w:r>
        <w:rPr>
          <w:rFonts w:hint="eastAsia" w:ascii="黑体" w:hAnsi="黑体" w:eastAsia="黑体" w:cs="黑体"/>
          <w:b w:val="0"/>
          <w:bCs w:val="0"/>
          <w:sz w:val="32"/>
          <w:szCs w:val="32"/>
        </w:rPr>
        <w:t xml:space="preserve">报价表 </w:t>
      </w:r>
      <w:r>
        <w:rPr>
          <w:rFonts w:hint="eastAsia" w:ascii="黑体" w:hAnsi="黑体" w:eastAsia="黑体" w:cs="黑体"/>
          <w:sz w:val="32"/>
          <w:szCs w:val="32"/>
        </w:rPr>
        <w:t xml:space="preserve"> </w:t>
      </w:r>
      <w:r>
        <w:rPr>
          <w:rFonts w:hint="eastAsia" w:ascii="仿宋_GB2312" w:hAnsi="宋体" w:eastAsia="仿宋_GB2312" w:cs="宋体"/>
          <w:sz w:val="32"/>
          <w:szCs w:val="32"/>
        </w:rPr>
        <w:t xml:space="preserve">    </w:t>
      </w:r>
      <w:r>
        <w:rPr>
          <w:rFonts w:hint="eastAsia" w:ascii="仿宋_GB2312" w:hAnsi="宋体" w:eastAsia="仿宋_GB2312" w:cs="宋体"/>
          <w:sz w:val="32"/>
          <w:szCs w:val="32"/>
          <w:lang w:val="en-US" w:eastAsia="zh-CN"/>
        </w:rPr>
        <w:t xml:space="preserve">     </w:t>
      </w:r>
    </w:p>
    <w:p w14:paraId="0CF33441">
      <w:pPr>
        <w:keepNext w:val="0"/>
        <w:keepLines w:val="0"/>
        <w:pageBreakBefore w:val="0"/>
        <w:widowControl w:val="0"/>
        <w:tabs>
          <w:tab w:val="left" w:pos="993"/>
        </w:tabs>
        <w:kinsoku/>
        <w:wordWrap/>
        <w:overflowPunct/>
        <w:topLinePunct w:val="0"/>
        <w:autoSpaceDE/>
        <w:autoSpaceDN/>
        <w:bidi w:val="0"/>
        <w:adjustRightInd/>
        <w:snapToGrid/>
        <w:spacing w:beforeLines="50" w:afterLines="50"/>
        <w:ind w:firstLine="4800" w:firstLineChars="1500"/>
        <w:jc w:val="both"/>
        <w:textAlignment w:val="auto"/>
        <w:rPr>
          <w:rFonts w:hint="eastAsia" w:ascii="仿宋_GB2312" w:eastAsia="仿宋_GB2312"/>
          <w:sz w:val="32"/>
          <w:szCs w:val="32"/>
          <w:lang w:eastAsia="zh-CN"/>
        </w:rPr>
      </w:pPr>
      <w:r>
        <w:rPr>
          <w:rFonts w:hint="eastAsia" w:ascii="仿宋_GB2312" w:hAnsi="宋体" w:eastAsia="仿宋_GB2312" w:cs="宋体"/>
          <w:sz w:val="32"/>
          <w:szCs w:val="32"/>
        </w:rPr>
        <w:t>山东钢铁股份有限公司</w:t>
      </w:r>
      <w:r>
        <w:rPr>
          <w:rFonts w:hint="eastAsia" w:ascii="仿宋_GB2312" w:hAnsi="宋体" w:eastAsia="仿宋_GB2312" w:cs="宋体"/>
          <w:sz w:val="32"/>
          <w:szCs w:val="32"/>
          <w:lang w:val="en-US" w:eastAsia="zh-CN"/>
        </w:rPr>
        <w:t xml:space="preserve"> </w:t>
      </w:r>
    </w:p>
    <w:p w14:paraId="0B294BF1">
      <w:pPr>
        <w:tabs>
          <w:tab w:val="left" w:pos="993"/>
        </w:tabs>
        <w:spacing w:line="560" w:lineRule="exact"/>
        <w:ind w:firstLine="5760" w:firstLineChars="1800"/>
        <w:jc w:val="both"/>
        <w:rPr>
          <w:rFonts w:ascii="仿宋_GB2312" w:hAnsi="宋体" w:eastAsia="仿宋_GB2312" w:cs="宋体"/>
          <w:color w:val="FF0000"/>
          <w:sz w:val="32"/>
          <w:szCs w:val="32"/>
        </w:rPr>
      </w:pPr>
      <w:r>
        <w:rPr>
          <w:rFonts w:hint="eastAsia" w:ascii="仿宋_GB2312" w:hAnsi="宋体" w:eastAsia="仿宋_GB2312" w:cs="宋体"/>
          <w:sz w:val="32"/>
          <w:szCs w:val="32"/>
        </w:rPr>
        <w:t>202</w:t>
      </w:r>
      <w:r>
        <w:rPr>
          <w:rFonts w:hint="eastAsia" w:ascii="仿宋_GB2312" w:hAnsi="宋体" w:eastAsia="仿宋_GB2312" w:cs="宋体"/>
          <w:sz w:val="32"/>
          <w:szCs w:val="32"/>
          <w:lang w:val="en-US" w:eastAsia="zh-CN"/>
        </w:rPr>
        <w:t>5</w:t>
      </w:r>
      <w:r>
        <w:rPr>
          <w:rFonts w:hint="eastAsia" w:ascii="仿宋_GB2312" w:hAnsi="宋体" w:eastAsia="仿宋_GB2312" w:cs="宋体"/>
          <w:sz w:val="32"/>
          <w:szCs w:val="32"/>
        </w:rPr>
        <w:t>年</w:t>
      </w:r>
      <w:r>
        <w:rPr>
          <w:rFonts w:hint="eastAsia" w:ascii="仿宋_GB2312" w:hAnsi="宋体" w:eastAsia="仿宋_GB2312" w:cs="宋体"/>
          <w:sz w:val="32"/>
          <w:szCs w:val="32"/>
          <w:lang w:val="en-US" w:eastAsia="zh-CN"/>
        </w:rPr>
        <w:t>11</w:t>
      </w:r>
      <w:r>
        <w:rPr>
          <w:rFonts w:hint="eastAsia" w:ascii="仿宋_GB2312" w:hAnsi="宋体" w:eastAsia="仿宋_GB2312" w:cs="宋体"/>
          <w:sz w:val="32"/>
          <w:szCs w:val="32"/>
        </w:rPr>
        <w:t>月</w:t>
      </w:r>
      <w:r>
        <w:rPr>
          <w:rFonts w:hint="eastAsia" w:ascii="仿宋_GB2312" w:hAnsi="宋体" w:eastAsia="仿宋_GB2312" w:cs="宋体"/>
          <w:sz w:val="32"/>
          <w:szCs w:val="32"/>
          <w:lang w:val="en-US" w:eastAsia="zh-CN"/>
        </w:rPr>
        <w:t>30</w:t>
      </w:r>
      <w:r>
        <w:rPr>
          <w:rFonts w:hint="eastAsia" w:ascii="仿宋_GB2312" w:hAnsi="宋体" w:eastAsia="仿宋_GB2312" w:cs="宋体"/>
          <w:sz w:val="32"/>
          <w:szCs w:val="32"/>
        </w:rPr>
        <w:t>日</w:t>
      </w:r>
    </w:p>
    <w:p w14:paraId="333487BD">
      <w:pPr>
        <w:tabs>
          <w:tab w:val="left" w:pos="993"/>
        </w:tabs>
        <w:spacing w:line="520" w:lineRule="exact"/>
        <w:jc w:val="both"/>
        <w:rPr>
          <w:rFonts w:hint="eastAsia" w:ascii="宋体" w:hAnsi="宋体" w:cs="宋体"/>
          <w:b/>
          <w:sz w:val="32"/>
          <w:szCs w:val="32"/>
          <w:highlight w:val="none"/>
        </w:rPr>
      </w:pPr>
    </w:p>
    <w:p w14:paraId="4CC3DB08">
      <w:pPr>
        <w:tabs>
          <w:tab w:val="left" w:pos="993"/>
        </w:tabs>
        <w:spacing w:line="520" w:lineRule="exact"/>
        <w:jc w:val="both"/>
        <w:rPr>
          <w:rFonts w:hint="eastAsia" w:ascii="宋体" w:hAnsi="宋体" w:cs="宋体"/>
          <w:b/>
          <w:sz w:val="32"/>
          <w:szCs w:val="32"/>
          <w:highlight w:val="none"/>
        </w:rPr>
      </w:pPr>
    </w:p>
    <w:p w14:paraId="2788FE5C">
      <w:pPr>
        <w:tabs>
          <w:tab w:val="left" w:pos="993"/>
        </w:tabs>
        <w:spacing w:line="520" w:lineRule="exact"/>
        <w:jc w:val="both"/>
        <w:rPr>
          <w:rFonts w:hint="eastAsia" w:ascii="宋体" w:hAnsi="宋体" w:cs="宋体"/>
          <w:b/>
          <w:sz w:val="32"/>
          <w:szCs w:val="32"/>
          <w:highlight w:val="none"/>
        </w:rPr>
      </w:pPr>
    </w:p>
    <w:p w14:paraId="22FAA92F">
      <w:pPr>
        <w:tabs>
          <w:tab w:val="left" w:pos="993"/>
        </w:tabs>
        <w:spacing w:line="520" w:lineRule="exact"/>
        <w:jc w:val="both"/>
        <w:rPr>
          <w:rFonts w:hint="eastAsia" w:ascii="黑体" w:hAnsi="Times New Roman" w:eastAsia="黑体"/>
          <w:sz w:val="32"/>
          <w:szCs w:val="32"/>
          <w:highlight w:val="none"/>
          <w:lang w:val="en-US" w:eastAsia="zh-CN"/>
        </w:rPr>
      </w:pPr>
      <w:r>
        <w:rPr>
          <w:rFonts w:hint="eastAsia" w:ascii="宋体" w:hAnsi="宋体" w:cs="宋体"/>
          <w:b/>
          <w:sz w:val="32"/>
          <w:szCs w:val="32"/>
          <w:highlight w:val="none"/>
        </w:rPr>
        <w:t>附表</w:t>
      </w:r>
      <w:r>
        <w:rPr>
          <w:rFonts w:hint="eastAsia" w:ascii="宋体" w:hAnsi="宋体" w:cs="宋体"/>
          <w:b/>
          <w:sz w:val="32"/>
          <w:szCs w:val="32"/>
          <w:highlight w:val="none"/>
          <w:lang w:val="en-US" w:eastAsia="zh-CN"/>
        </w:rPr>
        <w:t>1</w:t>
      </w:r>
      <w:r>
        <w:rPr>
          <w:rFonts w:hint="eastAsia" w:ascii="黑体" w:hAnsi="Times New Roman" w:eastAsia="黑体"/>
          <w:sz w:val="32"/>
          <w:szCs w:val="32"/>
          <w:highlight w:val="none"/>
        </w:rPr>
        <w:t>：</w:t>
      </w:r>
      <w:r>
        <w:rPr>
          <w:rFonts w:hint="eastAsia" w:ascii="黑体" w:hAnsi="Times New Roman" w:eastAsia="黑体"/>
          <w:sz w:val="32"/>
          <w:szCs w:val="32"/>
          <w:highlight w:val="none"/>
          <w:lang w:val="en-US" w:eastAsia="zh-CN"/>
        </w:rPr>
        <w:t xml:space="preserve">          </w:t>
      </w:r>
    </w:p>
    <w:p w14:paraId="22AB9742">
      <w:pPr>
        <w:tabs>
          <w:tab w:val="left" w:pos="993"/>
        </w:tabs>
        <w:spacing w:line="520" w:lineRule="exact"/>
        <w:ind w:firstLine="0" w:firstLineChars="0"/>
        <w:jc w:val="center"/>
        <w:rPr>
          <w:rFonts w:hint="eastAsia" w:ascii="黑体" w:hAnsi="Times New Roman" w:eastAsia="黑体"/>
          <w:sz w:val="32"/>
          <w:szCs w:val="32"/>
          <w:highlight w:val="none"/>
        </w:rPr>
      </w:pPr>
      <w:r>
        <w:rPr>
          <w:rFonts w:hint="eastAsia" w:ascii="黑体" w:hAnsi="Times New Roman" w:eastAsia="黑体"/>
          <w:sz w:val="32"/>
          <w:szCs w:val="32"/>
          <w:highlight w:val="none"/>
          <w:lang w:val="en-US" w:eastAsia="zh-CN"/>
        </w:rPr>
        <w:t>具体业务明细</w:t>
      </w:r>
    </w:p>
    <w:tbl>
      <w:tblPr>
        <w:tblStyle w:val="7"/>
        <w:tblW w:w="86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4"/>
        <w:gridCol w:w="4603"/>
        <w:gridCol w:w="3153"/>
      </w:tblGrid>
      <w:tr w14:paraId="0C02B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8660" w:type="dxa"/>
            <w:gridSpan w:val="3"/>
            <w:vAlign w:val="center"/>
          </w:tcPr>
          <w:p w14:paraId="020611FC">
            <w:pPr>
              <w:jc w:val="center"/>
              <w:textAlignment w:val="baseline"/>
              <w:rPr>
                <w:rFonts w:ascii="黑体" w:hAnsi="黑体" w:eastAsia="黑体" w:cs="黑体"/>
                <w:sz w:val="24"/>
                <w:highlight w:val="none"/>
              </w:rPr>
            </w:pPr>
            <w:r>
              <w:rPr>
                <w:rFonts w:hint="eastAsia" w:ascii="黑体" w:hAnsi="黑体" w:eastAsia="黑体" w:cs="黑体"/>
                <w:sz w:val="24"/>
                <w:highlight w:val="none"/>
                <w:lang w:val="en-US" w:eastAsia="zh-CN"/>
              </w:rPr>
              <w:t>卸煤</w:t>
            </w:r>
            <w:r>
              <w:rPr>
                <w:rFonts w:hint="eastAsia" w:ascii="黑体" w:hAnsi="黑体" w:eastAsia="黑体" w:cs="黑体"/>
                <w:sz w:val="24"/>
                <w:highlight w:val="none"/>
              </w:rPr>
              <w:t>区域翻车机火车余料理业务承包范围和业务标准</w:t>
            </w:r>
          </w:p>
        </w:tc>
      </w:tr>
      <w:tr w14:paraId="5BAA3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904" w:type="dxa"/>
            <w:vAlign w:val="center"/>
          </w:tcPr>
          <w:p w14:paraId="483EB289">
            <w:pPr>
              <w:jc w:val="center"/>
              <w:textAlignment w:val="baseline"/>
              <w:rPr>
                <w:rFonts w:ascii="黑体" w:hAnsi="黑体" w:eastAsia="黑体" w:cs="黑体"/>
                <w:sz w:val="24"/>
                <w:highlight w:val="none"/>
              </w:rPr>
            </w:pPr>
            <w:r>
              <w:rPr>
                <w:rFonts w:hint="eastAsia" w:ascii="黑体" w:hAnsi="黑体" w:eastAsia="黑体" w:cs="黑体"/>
                <w:sz w:val="24"/>
                <w:highlight w:val="none"/>
              </w:rPr>
              <w:t>序号</w:t>
            </w:r>
          </w:p>
        </w:tc>
        <w:tc>
          <w:tcPr>
            <w:tcW w:w="4603" w:type="dxa"/>
            <w:vAlign w:val="center"/>
          </w:tcPr>
          <w:p w14:paraId="2A73514A">
            <w:pPr>
              <w:jc w:val="center"/>
              <w:textAlignment w:val="baseline"/>
              <w:rPr>
                <w:rFonts w:ascii="黑体" w:hAnsi="黑体" w:eastAsia="黑体" w:cs="黑体"/>
                <w:sz w:val="24"/>
                <w:highlight w:val="none"/>
              </w:rPr>
            </w:pPr>
            <w:r>
              <w:rPr>
                <w:rFonts w:hint="eastAsia" w:ascii="黑体" w:hAnsi="黑体" w:eastAsia="黑体" w:cs="黑体"/>
                <w:sz w:val="24"/>
                <w:highlight w:val="none"/>
              </w:rPr>
              <w:t>业务范围</w:t>
            </w:r>
          </w:p>
        </w:tc>
        <w:tc>
          <w:tcPr>
            <w:tcW w:w="3153" w:type="dxa"/>
            <w:vAlign w:val="center"/>
          </w:tcPr>
          <w:p w14:paraId="232229FB">
            <w:pPr>
              <w:jc w:val="center"/>
              <w:textAlignment w:val="baseline"/>
              <w:rPr>
                <w:rFonts w:ascii="黑体" w:hAnsi="黑体" w:eastAsia="黑体" w:cs="黑体"/>
                <w:sz w:val="24"/>
                <w:highlight w:val="none"/>
              </w:rPr>
            </w:pPr>
            <w:r>
              <w:rPr>
                <w:rFonts w:hint="eastAsia" w:ascii="黑体" w:hAnsi="黑体" w:eastAsia="黑体" w:cs="黑体"/>
                <w:sz w:val="24"/>
                <w:highlight w:val="none"/>
              </w:rPr>
              <w:t>业务标准</w:t>
            </w:r>
          </w:p>
        </w:tc>
      </w:tr>
      <w:tr w14:paraId="303E2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trPr>
        <w:tc>
          <w:tcPr>
            <w:tcW w:w="904" w:type="dxa"/>
            <w:vAlign w:val="center"/>
          </w:tcPr>
          <w:p w14:paraId="68A63603">
            <w:pPr>
              <w:jc w:val="center"/>
              <w:textAlignment w:val="baseline"/>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w:t>
            </w:r>
          </w:p>
        </w:tc>
        <w:tc>
          <w:tcPr>
            <w:tcW w:w="4603" w:type="dxa"/>
            <w:vAlign w:val="center"/>
          </w:tcPr>
          <w:p w14:paraId="27FC9911">
            <w:pPr>
              <w:jc w:val="left"/>
              <w:textAlignment w:val="baseline"/>
              <w:rPr>
                <w:rFonts w:ascii="仿宋_GB2312" w:hAnsi="仿宋_GB2312" w:eastAsia="仿宋_GB2312" w:cs="仿宋_GB2312"/>
                <w:sz w:val="24"/>
                <w:highlight w:val="none"/>
              </w:rPr>
            </w:pPr>
            <w:r>
              <w:rPr>
                <w:rFonts w:hint="eastAsia" w:ascii="仿宋_GB2312" w:hAnsi="仿宋_GB2312" w:eastAsia="仿宋_GB2312" w:cs="仿宋_GB2312"/>
                <w:sz w:val="24"/>
                <w:highlight w:val="none"/>
                <w:lang w:val="en-US" w:eastAsia="zh-CN"/>
              </w:rPr>
              <w:t>卸煤</w:t>
            </w:r>
            <w:r>
              <w:rPr>
                <w:rFonts w:hint="eastAsia" w:ascii="仿宋_GB2312" w:hAnsi="仿宋_GB2312" w:eastAsia="仿宋_GB2312" w:cs="仿宋_GB2312"/>
                <w:sz w:val="24"/>
                <w:highlight w:val="none"/>
              </w:rPr>
              <w:t>区域翻车机火车余料清扫</w:t>
            </w:r>
          </w:p>
        </w:tc>
        <w:tc>
          <w:tcPr>
            <w:tcW w:w="3153" w:type="dxa"/>
            <w:vAlign w:val="center"/>
          </w:tcPr>
          <w:p w14:paraId="1047032A">
            <w:pPr>
              <w:jc w:val="left"/>
              <w:textAlignment w:val="baseline"/>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雨、冬季余料不超5公斤，其它季节不超3公斤，车帮、车门、闸盘、小门搭扣等无余料、杂物，符合熵检外排要求</w:t>
            </w:r>
          </w:p>
        </w:tc>
      </w:tr>
      <w:tr w14:paraId="59B9C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904" w:type="dxa"/>
            <w:vAlign w:val="center"/>
          </w:tcPr>
          <w:p w14:paraId="367A4596">
            <w:pPr>
              <w:jc w:val="center"/>
              <w:textAlignment w:val="baseline"/>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w:t>
            </w:r>
          </w:p>
        </w:tc>
        <w:tc>
          <w:tcPr>
            <w:tcW w:w="4603" w:type="dxa"/>
            <w:vAlign w:val="center"/>
          </w:tcPr>
          <w:p w14:paraId="6A2BDB77">
            <w:pPr>
              <w:jc w:val="left"/>
              <w:textAlignment w:val="baseline"/>
              <w:rPr>
                <w:rFonts w:ascii="仿宋_GB2312" w:hAnsi="仿宋_GB2312" w:eastAsia="仿宋_GB2312" w:cs="仿宋_GB2312"/>
                <w:color w:val="auto"/>
                <w:sz w:val="24"/>
                <w:highlight w:val="none"/>
              </w:rPr>
            </w:pPr>
            <w:r>
              <w:rPr>
                <w:rFonts w:hint="eastAsia" w:ascii="仿宋_GB2312" w:hAnsi="仿宋_GB2312" w:eastAsia="仿宋_GB2312" w:cs="仿宋_GB2312"/>
                <w:i w:val="0"/>
                <w:iCs w:val="0"/>
                <w:color w:val="auto"/>
                <w:kern w:val="0"/>
                <w:sz w:val="24"/>
                <w:szCs w:val="24"/>
                <w:highlight w:val="none"/>
                <w:u w:val="none"/>
                <w:lang w:val="en-US" w:eastAsia="zh-CN" w:bidi="ar"/>
              </w:rPr>
              <w:t>翻车机区域（含余料）捡拾杂草等杂物及清理外运</w:t>
            </w:r>
          </w:p>
        </w:tc>
        <w:tc>
          <w:tcPr>
            <w:tcW w:w="3153" w:type="dxa"/>
            <w:vAlign w:val="center"/>
          </w:tcPr>
          <w:p w14:paraId="531FFDEC">
            <w:pPr>
              <w:jc w:val="left"/>
              <w:textAlignment w:val="baseline"/>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符合</w:t>
            </w:r>
            <w:r>
              <w:rPr>
                <w:rFonts w:hint="eastAsia" w:ascii="仿宋_GB2312" w:hAnsi="仿宋_GB2312" w:eastAsia="仿宋_GB2312" w:cs="仿宋_GB2312"/>
                <w:color w:val="auto"/>
                <w:sz w:val="24"/>
                <w:highlight w:val="none"/>
                <w:lang w:eastAsia="zh-CN"/>
              </w:rPr>
              <w:t>环保及</w:t>
            </w:r>
            <w:r>
              <w:rPr>
                <w:rFonts w:hint="eastAsia" w:ascii="仿宋_GB2312" w:hAnsi="仿宋_GB2312" w:eastAsia="仿宋_GB2312" w:cs="仿宋_GB2312"/>
                <w:color w:val="auto"/>
                <w:sz w:val="24"/>
                <w:highlight w:val="none"/>
              </w:rPr>
              <w:t>业务使用方要求</w:t>
            </w:r>
          </w:p>
        </w:tc>
      </w:tr>
      <w:tr w14:paraId="2760B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904" w:type="dxa"/>
            <w:vAlign w:val="center"/>
          </w:tcPr>
          <w:p w14:paraId="17DB6DB8">
            <w:pPr>
              <w:jc w:val="center"/>
              <w:textAlignment w:val="baseline"/>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3</w:t>
            </w:r>
          </w:p>
        </w:tc>
        <w:tc>
          <w:tcPr>
            <w:tcW w:w="4603" w:type="dxa"/>
            <w:vAlign w:val="center"/>
          </w:tcPr>
          <w:p w14:paraId="12EA836B">
            <w:pPr>
              <w:jc w:val="left"/>
              <w:textAlignment w:val="baseline"/>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作业区域</w:t>
            </w:r>
            <w:r>
              <w:rPr>
                <w:rFonts w:hint="eastAsia" w:ascii="仿宋_GB2312" w:hAnsi="仿宋_GB2312" w:eastAsia="仿宋_GB2312" w:cs="仿宋_GB2312"/>
                <w:color w:val="auto"/>
                <w:sz w:val="24"/>
                <w:highlight w:val="none"/>
                <w:lang w:val="en-US" w:eastAsia="zh-CN"/>
              </w:rPr>
              <w:t>露</w:t>
            </w:r>
            <w:r>
              <w:rPr>
                <w:rFonts w:hint="eastAsia" w:ascii="仿宋_GB2312" w:hAnsi="仿宋_GB2312" w:eastAsia="仿宋_GB2312" w:cs="仿宋_GB2312"/>
                <w:color w:val="auto"/>
                <w:sz w:val="24"/>
                <w:highlight w:val="none"/>
                <w:lang w:eastAsia="zh-CN"/>
              </w:rPr>
              <w:t>天余料覆盖及</w:t>
            </w:r>
            <w:r>
              <w:rPr>
                <w:rFonts w:hint="eastAsia" w:ascii="仿宋_GB2312" w:hAnsi="仿宋_GB2312" w:eastAsia="仿宋_GB2312" w:cs="仿宋_GB2312"/>
                <w:color w:val="auto"/>
                <w:sz w:val="24"/>
                <w:highlight w:val="none"/>
              </w:rPr>
              <w:t>收、盖防尘网</w:t>
            </w:r>
          </w:p>
        </w:tc>
        <w:tc>
          <w:tcPr>
            <w:tcW w:w="3153" w:type="dxa"/>
            <w:vAlign w:val="center"/>
          </w:tcPr>
          <w:p w14:paraId="481BB65D">
            <w:pPr>
              <w:jc w:val="left"/>
              <w:textAlignment w:val="baseline"/>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符合环保规范</w:t>
            </w:r>
          </w:p>
        </w:tc>
      </w:tr>
      <w:tr w14:paraId="6D68D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904" w:type="dxa"/>
            <w:vAlign w:val="center"/>
          </w:tcPr>
          <w:p w14:paraId="4822D6A6">
            <w:pPr>
              <w:jc w:val="center"/>
              <w:textAlignment w:val="baseline"/>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4</w:t>
            </w:r>
          </w:p>
        </w:tc>
        <w:tc>
          <w:tcPr>
            <w:tcW w:w="4603" w:type="dxa"/>
            <w:vAlign w:val="center"/>
          </w:tcPr>
          <w:p w14:paraId="351AFAB0">
            <w:pPr>
              <w:jc w:val="left"/>
              <w:textAlignment w:val="baseline"/>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卸煤</w:t>
            </w:r>
            <w:r>
              <w:rPr>
                <w:rFonts w:hint="eastAsia" w:ascii="仿宋_GB2312" w:hAnsi="仿宋_GB2312" w:eastAsia="仿宋_GB2312" w:cs="仿宋_GB2312"/>
                <w:color w:val="auto"/>
                <w:sz w:val="24"/>
                <w:highlight w:val="none"/>
                <w:lang w:val="en-US" w:eastAsia="zh-CN"/>
              </w:rPr>
              <w:t>3#翻车机</w:t>
            </w:r>
            <w:r>
              <w:rPr>
                <w:rFonts w:hint="eastAsia" w:ascii="仿宋_GB2312" w:hAnsi="仿宋_GB2312" w:eastAsia="仿宋_GB2312" w:cs="仿宋_GB2312"/>
                <w:color w:val="auto"/>
                <w:sz w:val="24"/>
                <w:highlight w:val="none"/>
              </w:rPr>
              <w:t>余煤放仓</w:t>
            </w:r>
            <w:r>
              <w:rPr>
                <w:rFonts w:hint="eastAsia" w:ascii="仿宋_GB2312" w:hAnsi="仿宋_GB2312" w:eastAsia="仿宋_GB2312" w:cs="仿宋_GB2312"/>
                <w:color w:val="auto"/>
                <w:sz w:val="24"/>
                <w:highlight w:val="none"/>
                <w:lang w:eastAsia="zh-CN"/>
              </w:rPr>
              <w:t>及余煤皮带清扫</w:t>
            </w:r>
          </w:p>
        </w:tc>
        <w:tc>
          <w:tcPr>
            <w:tcW w:w="3153" w:type="dxa"/>
            <w:vAlign w:val="center"/>
          </w:tcPr>
          <w:p w14:paraId="72D2A841">
            <w:pPr>
              <w:jc w:val="left"/>
              <w:textAlignment w:val="baseline"/>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符合业务使用方要求</w:t>
            </w:r>
          </w:p>
        </w:tc>
      </w:tr>
      <w:tr w14:paraId="7CC2B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904" w:type="dxa"/>
            <w:vAlign w:val="center"/>
          </w:tcPr>
          <w:p w14:paraId="21755409">
            <w:pPr>
              <w:jc w:val="center"/>
              <w:textAlignment w:val="baseline"/>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lang w:val="en-US" w:eastAsia="zh-CN"/>
              </w:rPr>
              <w:t>5</w:t>
            </w:r>
          </w:p>
        </w:tc>
        <w:tc>
          <w:tcPr>
            <w:tcW w:w="4603" w:type="dxa"/>
            <w:vAlign w:val="center"/>
          </w:tcPr>
          <w:p w14:paraId="40290B87">
            <w:pPr>
              <w:jc w:val="left"/>
              <w:textAlignment w:val="baseline"/>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开关及捆绑车门</w:t>
            </w:r>
          </w:p>
        </w:tc>
        <w:tc>
          <w:tcPr>
            <w:tcW w:w="3153" w:type="dxa"/>
            <w:vAlign w:val="center"/>
          </w:tcPr>
          <w:p w14:paraId="5AD363F7">
            <w:pPr>
              <w:jc w:val="left"/>
              <w:textAlignment w:val="baseline"/>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搭扣入槽，不能入槽铁丝加固，余尾不超5厘米</w:t>
            </w:r>
          </w:p>
        </w:tc>
      </w:tr>
      <w:tr w14:paraId="1CA71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904" w:type="dxa"/>
            <w:vAlign w:val="center"/>
          </w:tcPr>
          <w:p w14:paraId="44C2000B">
            <w:pPr>
              <w:jc w:val="center"/>
              <w:textAlignment w:val="baseline"/>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lang w:val="en-US" w:eastAsia="zh-CN"/>
              </w:rPr>
              <w:t>6</w:t>
            </w:r>
          </w:p>
        </w:tc>
        <w:tc>
          <w:tcPr>
            <w:tcW w:w="4603" w:type="dxa"/>
            <w:vAlign w:val="center"/>
          </w:tcPr>
          <w:p w14:paraId="605B7BF0">
            <w:pPr>
              <w:jc w:val="left"/>
              <w:textAlignment w:val="baseline"/>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火车到达空车清理</w:t>
            </w:r>
          </w:p>
        </w:tc>
        <w:tc>
          <w:tcPr>
            <w:tcW w:w="3153" w:type="dxa"/>
            <w:vAlign w:val="center"/>
          </w:tcPr>
          <w:p w14:paraId="116A193F">
            <w:pPr>
              <w:jc w:val="left"/>
              <w:textAlignment w:val="baseline"/>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与余料清扫标准一致</w:t>
            </w:r>
          </w:p>
        </w:tc>
      </w:tr>
      <w:tr w14:paraId="56E9A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904" w:type="dxa"/>
            <w:vAlign w:val="center"/>
          </w:tcPr>
          <w:p w14:paraId="729F0301">
            <w:pPr>
              <w:jc w:val="center"/>
              <w:textAlignment w:val="baseline"/>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lang w:val="en-US" w:eastAsia="zh-CN"/>
              </w:rPr>
              <w:t>7</w:t>
            </w:r>
          </w:p>
        </w:tc>
        <w:tc>
          <w:tcPr>
            <w:tcW w:w="4603" w:type="dxa"/>
            <w:vAlign w:val="center"/>
          </w:tcPr>
          <w:p w14:paraId="129992D2">
            <w:pPr>
              <w:jc w:val="left"/>
              <w:textAlignment w:val="baseline"/>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清篦子</w:t>
            </w:r>
            <w:r>
              <w:rPr>
                <w:rFonts w:hint="eastAsia" w:ascii="仿宋_GB2312" w:hAnsi="仿宋_GB2312" w:eastAsia="仿宋_GB2312" w:cs="仿宋_GB2312"/>
                <w:color w:val="auto"/>
                <w:sz w:val="24"/>
                <w:highlight w:val="none"/>
                <w:lang w:eastAsia="zh-CN"/>
              </w:rPr>
              <w:t>孔</w:t>
            </w:r>
            <w:r>
              <w:rPr>
                <w:rFonts w:hint="eastAsia" w:ascii="仿宋_GB2312" w:hAnsi="仿宋_GB2312" w:eastAsia="仿宋_GB2312" w:cs="仿宋_GB2312"/>
                <w:color w:val="auto"/>
                <w:sz w:val="24"/>
                <w:highlight w:val="none"/>
              </w:rPr>
              <w:t>、刨篦子、篦子上杂物、破碎机及周围余料清理；砸冻块</w:t>
            </w:r>
          </w:p>
        </w:tc>
        <w:tc>
          <w:tcPr>
            <w:tcW w:w="3153" w:type="dxa"/>
            <w:vAlign w:val="center"/>
          </w:tcPr>
          <w:p w14:paraId="1AC3ACC4">
            <w:pPr>
              <w:jc w:val="left"/>
              <w:textAlignment w:val="baseline"/>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符合业务使用方要求</w:t>
            </w:r>
          </w:p>
        </w:tc>
      </w:tr>
      <w:tr w14:paraId="46139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904" w:type="dxa"/>
            <w:vAlign w:val="center"/>
          </w:tcPr>
          <w:p w14:paraId="6950559A">
            <w:pPr>
              <w:jc w:val="center"/>
              <w:textAlignment w:val="baseline"/>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lang w:val="en-US" w:eastAsia="zh-CN"/>
              </w:rPr>
              <w:t>8</w:t>
            </w:r>
          </w:p>
        </w:tc>
        <w:tc>
          <w:tcPr>
            <w:tcW w:w="4603" w:type="dxa"/>
            <w:vAlign w:val="center"/>
          </w:tcPr>
          <w:p w14:paraId="6C7D59AF">
            <w:pPr>
              <w:jc w:val="left"/>
              <w:textAlignment w:val="baseline"/>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rPr>
              <w:t>翻车机空、重车铁路线路</w:t>
            </w:r>
            <w:r>
              <w:rPr>
                <w:rFonts w:hint="eastAsia" w:ascii="仿宋_GB2312" w:hAnsi="仿宋_GB2312" w:eastAsia="仿宋_GB2312" w:cs="仿宋_GB2312"/>
                <w:color w:val="auto"/>
                <w:sz w:val="24"/>
                <w:highlight w:val="none"/>
                <w:lang w:eastAsia="zh-CN"/>
              </w:rPr>
              <w:t>道心、道沿</w:t>
            </w:r>
            <w:r>
              <w:rPr>
                <w:rFonts w:hint="eastAsia" w:ascii="仿宋_GB2312" w:hAnsi="仿宋_GB2312" w:eastAsia="仿宋_GB2312" w:cs="仿宋_GB2312"/>
                <w:color w:val="auto"/>
                <w:sz w:val="24"/>
                <w:highlight w:val="none"/>
              </w:rPr>
              <w:t>清道</w:t>
            </w:r>
            <w:r>
              <w:rPr>
                <w:rFonts w:hint="eastAsia" w:ascii="仿宋_GB2312" w:hAnsi="仿宋_GB2312" w:eastAsia="仿宋_GB2312" w:cs="仿宋_GB2312"/>
                <w:color w:val="auto"/>
                <w:sz w:val="24"/>
                <w:highlight w:val="none"/>
                <w:lang w:eastAsia="zh-CN"/>
              </w:rPr>
              <w:t>及线路间地面卫生清扫</w:t>
            </w:r>
          </w:p>
        </w:tc>
        <w:tc>
          <w:tcPr>
            <w:tcW w:w="3153" w:type="dxa"/>
            <w:vAlign w:val="center"/>
          </w:tcPr>
          <w:p w14:paraId="691C4C6D">
            <w:pPr>
              <w:jc w:val="left"/>
              <w:textAlignment w:val="baseline"/>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rPr>
              <w:t>符合业务使用方要求</w:t>
            </w:r>
          </w:p>
        </w:tc>
      </w:tr>
      <w:tr w14:paraId="2AF20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904" w:type="dxa"/>
            <w:vAlign w:val="center"/>
          </w:tcPr>
          <w:p w14:paraId="2A1B22FA">
            <w:pPr>
              <w:jc w:val="center"/>
              <w:textAlignment w:val="baseline"/>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lang w:val="en-US" w:eastAsia="zh-CN"/>
              </w:rPr>
              <w:t>9</w:t>
            </w:r>
          </w:p>
        </w:tc>
        <w:tc>
          <w:tcPr>
            <w:tcW w:w="4603" w:type="dxa"/>
            <w:vAlign w:val="center"/>
          </w:tcPr>
          <w:p w14:paraId="1D8C1B36">
            <w:pPr>
              <w:jc w:val="left"/>
              <w:textAlignment w:val="baseline"/>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rPr>
              <w:t>皮带区域</w:t>
            </w:r>
            <w:r>
              <w:rPr>
                <w:rFonts w:hint="eastAsia" w:ascii="仿宋_GB2312" w:hAnsi="仿宋_GB2312" w:eastAsia="仿宋_GB2312" w:cs="仿宋_GB2312"/>
                <w:color w:val="auto"/>
                <w:sz w:val="24"/>
                <w:highlight w:val="none"/>
                <w:lang w:eastAsia="zh-CN"/>
              </w:rPr>
              <w:t>（含叶轮区域）</w:t>
            </w:r>
            <w:r>
              <w:rPr>
                <w:rFonts w:hint="eastAsia" w:ascii="仿宋_GB2312" w:hAnsi="仿宋_GB2312" w:eastAsia="仿宋_GB2312" w:cs="仿宋_GB2312"/>
                <w:color w:val="auto"/>
                <w:sz w:val="24"/>
                <w:highlight w:val="none"/>
              </w:rPr>
              <w:t>余料、撒料清理及皮带下方余料清理</w:t>
            </w:r>
            <w:r>
              <w:rPr>
                <w:rFonts w:hint="eastAsia" w:ascii="仿宋_GB2312" w:hAnsi="仿宋_GB2312" w:eastAsia="仿宋_GB2312" w:cs="仿宋_GB2312"/>
                <w:color w:val="auto"/>
                <w:sz w:val="24"/>
                <w:highlight w:val="none"/>
                <w:lang w:eastAsia="zh-CN"/>
              </w:rPr>
              <w:t>；人行道、检修道卫生清理</w:t>
            </w:r>
          </w:p>
        </w:tc>
        <w:tc>
          <w:tcPr>
            <w:tcW w:w="3153" w:type="dxa"/>
            <w:vAlign w:val="center"/>
          </w:tcPr>
          <w:p w14:paraId="426A028E">
            <w:pPr>
              <w:jc w:val="left"/>
              <w:textAlignment w:val="baseline"/>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符合业务使用要求</w:t>
            </w:r>
          </w:p>
        </w:tc>
      </w:tr>
      <w:tr w14:paraId="7B7E6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904" w:type="dxa"/>
            <w:vAlign w:val="center"/>
          </w:tcPr>
          <w:p w14:paraId="78A80366">
            <w:pPr>
              <w:jc w:val="center"/>
              <w:textAlignment w:val="baseline"/>
              <w:rPr>
                <w:rFonts w:hint="default"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10</w:t>
            </w:r>
          </w:p>
        </w:tc>
        <w:tc>
          <w:tcPr>
            <w:tcW w:w="4603" w:type="dxa"/>
            <w:vAlign w:val="center"/>
          </w:tcPr>
          <w:p w14:paraId="32714FBA">
            <w:pPr>
              <w:jc w:val="left"/>
              <w:textAlignment w:val="baseline"/>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叶轮机喷煤</w:t>
            </w:r>
            <w:r>
              <w:rPr>
                <w:rFonts w:hint="eastAsia" w:ascii="仿宋_GB2312" w:hAnsi="仿宋_GB2312" w:eastAsia="仿宋_GB2312" w:cs="仿宋_GB2312"/>
                <w:color w:val="auto"/>
                <w:sz w:val="24"/>
                <w:highlight w:val="none"/>
                <w:lang w:eastAsia="zh-CN"/>
              </w:rPr>
              <w:t>、撒料清理；</w:t>
            </w:r>
            <w:r>
              <w:rPr>
                <w:rFonts w:hint="eastAsia" w:ascii="仿宋_GB2312" w:hAnsi="仿宋_GB2312" w:eastAsia="仿宋_GB2312" w:cs="仿宋_GB2312"/>
                <w:color w:val="auto"/>
                <w:sz w:val="24"/>
                <w:highlight w:val="none"/>
              </w:rPr>
              <w:t>作业区域排水沟清理</w:t>
            </w:r>
            <w:r>
              <w:rPr>
                <w:rFonts w:hint="eastAsia" w:ascii="仿宋_GB2312" w:hAnsi="仿宋_GB2312" w:eastAsia="仿宋_GB2312" w:cs="仿宋_GB2312"/>
                <w:color w:val="auto"/>
                <w:sz w:val="24"/>
                <w:highlight w:val="none"/>
                <w:lang w:eastAsia="zh-CN"/>
              </w:rPr>
              <w:t>及</w:t>
            </w:r>
            <w:r>
              <w:rPr>
                <w:rFonts w:hint="eastAsia" w:ascii="仿宋_GB2312" w:hAnsi="仿宋_GB2312" w:eastAsia="仿宋_GB2312" w:cs="仿宋_GB2312"/>
                <w:color w:val="auto"/>
                <w:sz w:val="24"/>
                <w:highlight w:val="none"/>
              </w:rPr>
              <w:t>水泵坑清理</w:t>
            </w:r>
          </w:p>
        </w:tc>
        <w:tc>
          <w:tcPr>
            <w:tcW w:w="3153" w:type="dxa"/>
            <w:vAlign w:val="center"/>
          </w:tcPr>
          <w:p w14:paraId="40F8C67B">
            <w:pPr>
              <w:jc w:val="left"/>
              <w:textAlignment w:val="baseline"/>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符合业务使用方要求</w:t>
            </w:r>
          </w:p>
        </w:tc>
      </w:tr>
      <w:tr w14:paraId="448B8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04" w:type="dxa"/>
            <w:vAlign w:val="center"/>
          </w:tcPr>
          <w:p w14:paraId="6B272D6E">
            <w:pPr>
              <w:jc w:val="center"/>
              <w:textAlignment w:val="baseline"/>
              <w:rPr>
                <w:rFonts w:hint="default"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11</w:t>
            </w:r>
          </w:p>
        </w:tc>
        <w:tc>
          <w:tcPr>
            <w:tcW w:w="4603" w:type="dxa"/>
            <w:vAlign w:val="center"/>
          </w:tcPr>
          <w:p w14:paraId="5E57E3F6">
            <w:pPr>
              <w:jc w:val="left"/>
              <w:textAlignment w:val="baseline"/>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翻车机本体支撑轮及两侧</w:t>
            </w:r>
            <w:r>
              <w:rPr>
                <w:rFonts w:hint="eastAsia" w:ascii="仿宋_GB2312" w:hAnsi="仿宋_GB2312" w:eastAsia="仿宋_GB2312" w:cs="仿宋_GB2312"/>
                <w:color w:val="auto"/>
                <w:sz w:val="24"/>
                <w:highlight w:val="none"/>
                <w:lang w:eastAsia="zh-CN"/>
              </w:rPr>
              <w:t>杂物、</w:t>
            </w:r>
            <w:r>
              <w:rPr>
                <w:rFonts w:hint="eastAsia" w:ascii="仿宋_GB2312" w:hAnsi="仿宋_GB2312" w:eastAsia="仿宋_GB2312" w:cs="仿宋_GB2312"/>
                <w:color w:val="auto"/>
                <w:sz w:val="24"/>
                <w:highlight w:val="none"/>
              </w:rPr>
              <w:t>积料清理</w:t>
            </w:r>
          </w:p>
        </w:tc>
        <w:tc>
          <w:tcPr>
            <w:tcW w:w="3153" w:type="dxa"/>
            <w:vAlign w:val="center"/>
          </w:tcPr>
          <w:p w14:paraId="1CDF7901">
            <w:pPr>
              <w:jc w:val="left"/>
              <w:textAlignment w:val="baseline"/>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符合业务使用方要求</w:t>
            </w:r>
          </w:p>
        </w:tc>
      </w:tr>
      <w:tr w14:paraId="22A83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trPr>
        <w:tc>
          <w:tcPr>
            <w:tcW w:w="904" w:type="dxa"/>
            <w:vAlign w:val="center"/>
          </w:tcPr>
          <w:p w14:paraId="6B96925A">
            <w:pPr>
              <w:jc w:val="center"/>
              <w:textAlignment w:val="baseline"/>
              <w:rPr>
                <w:rFonts w:hint="default"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12</w:t>
            </w:r>
          </w:p>
        </w:tc>
        <w:tc>
          <w:tcPr>
            <w:tcW w:w="4603" w:type="dxa"/>
            <w:vAlign w:val="center"/>
          </w:tcPr>
          <w:p w14:paraId="65C55D30">
            <w:pPr>
              <w:jc w:val="left"/>
              <w:textAlignment w:val="baseline"/>
              <w:rPr>
                <w:rFonts w:ascii="仿宋_GB2312" w:hAnsi="仿宋_GB2312" w:eastAsia="仿宋_GB2312" w:cs="仿宋_GB2312"/>
                <w:color w:val="auto"/>
                <w:sz w:val="24"/>
                <w:highlight w:val="none"/>
              </w:rPr>
            </w:pPr>
            <w:r>
              <w:rPr>
                <w:rFonts w:hint="eastAsia" w:ascii="仿宋_GB2312" w:hAnsi="仿宋_GB2312" w:eastAsia="仿宋_GB2312" w:cs="仿宋_GB2312"/>
                <w:i w:val="0"/>
                <w:iCs w:val="0"/>
                <w:color w:val="auto"/>
                <w:kern w:val="0"/>
                <w:sz w:val="24"/>
                <w:szCs w:val="24"/>
                <w:highlight w:val="none"/>
                <w:u w:val="none"/>
                <w:lang w:val="en-US" w:eastAsia="zh-CN" w:bidi="ar"/>
              </w:rPr>
              <w:t>更换皮带、托辊、支架、挡皮、加油润滑、旧皮带打捆、吊运、清理及停翻、检修、备品备件整理等为保证翻车机及其附属设置正常运转的人力协助</w:t>
            </w:r>
          </w:p>
        </w:tc>
        <w:tc>
          <w:tcPr>
            <w:tcW w:w="3153" w:type="dxa"/>
            <w:vAlign w:val="center"/>
          </w:tcPr>
          <w:p w14:paraId="4B8800D2">
            <w:pPr>
              <w:jc w:val="left"/>
              <w:textAlignment w:val="baseline"/>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符合业务使用方要求</w:t>
            </w:r>
          </w:p>
        </w:tc>
      </w:tr>
      <w:tr w14:paraId="56620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904" w:type="dxa"/>
            <w:vAlign w:val="center"/>
          </w:tcPr>
          <w:p w14:paraId="3ECF291D">
            <w:pPr>
              <w:jc w:val="center"/>
              <w:textAlignment w:val="baseline"/>
              <w:rPr>
                <w:rFonts w:hint="eastAsia" w:ascii="仿宋_GB2312" w:hAnsi="仿宋_GB2312" w:eastAsia="仿宋_GB2312" w:cs="仿宋_GB2312"/>
                <w:color w:val="auto"/>
                <w:sz w:val="24"/>
                <w:highlight w:val="none"/>
              </w:rPr>
            </w:pPr>
            <w:r>
              <w:rPr>
                <w:rFonts w:hint="eastAsia" w:ascii="宋体" w:hAnsi="宋体" w:cs="宋体"/>
                <w:i w:val="0"/>
                <w:iCs w:val="0"/>
                <w:color w:val="auto"/>
                <w:kern w:val="0"/>
                <w:sz w:val="24"/>
                <w:szCs w:val="24"/>
                <w:highlight w:val="none"/>
                <w:u w:val="none"/>
                <w:lang w:val="en-US" w:eastAsia="zh-CN" w:bidi="ar"/>
              </w:rPr>
              <w:t>13</w:t>
            </w:r>
          </w:p>
        </w:tc>
        <w:tc>
          <w:tcPr>
            <w:tcW w:w="4603" w:type="dxa"/>
            <w:vAlign w:val="center"/>
          </w:tcPr>
          <w:p w14:paraId="735ABAE1">
            <w:pPr>
              <w:keepNext w:val="0"/>
              <w:keepLines w:val="0"/>
              <w:widowControl/>
              <w:suppressLineNumbers w:val="0"/>
              <w:jc w:val="left"/>
              <w:textAlignment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i w:val="0"/>
                <w:iCs w:val="0"/>
                <w:color w:val="auto"/>
                <w:kern w:val="0"/>
                <w:sz w:val="24"/>
                <w:szCs w:val="24"/>
                <w:highlight w:val="none"/>
                <w:u w:val="none"/>
                <w:lang w:val="en-US" w:eastAsia="zh-CN" w:bidi="ar"/>
              </w:rPr>
              <w:t>破碎机后方、上方杂物积料清理</w:t>
            </w:r>
          </w:p>
        </w:tc>
        <w:tc>
          <w:tcPr>
            <w:tcW w:w="3153" w:type="dxa"/>
            <w:vAlign w:val="center"/>
          </w:tcPr>
          <w:p w14:paraId="35323707">
            <w:pPr>
              <w:jc w:val="left"/>
              <w:textAlignment w:val="baseline"/>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符合业务使用方要求</w:t>
            </w:r>
          </w:p>
        </w:tc>
      </w:tr>
      <w:tr w14:paraId="7407C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904" w:type="dxa"/>
            <w:vAlign w:val="center"/>
          </w:tcPr>
          <w:p w14:paraId="0FBE5BB9">
            <w:pPr>
              <w:jc w:val="center"/>
              <w:textAlignment w:val="baseline"/>
              <w:rPr>
                <w:rFonts w:hint="eastAsia" w:ascii="仿宋_GB2312" w:hAnsi="仿宋_GB2312" w:eastAsia="仿宋_GB2312" w:cs="仿宋_GB2312"/>
                <w:color w:val="auto"/>
                <w:sz w:val="24"/>
                <w:highlight w:val="none"/>
              </w:rPr>
            </w:pPr>
            <w:r>
              <w:rPr>
                <w:rFonts w:hint="eastAsia" w:ascii="宋体" w:hAnsi="宋体" w:cs="宋体"/>
                <w:i w:val="0"/>
                <w:iCs w:val="0"/>
                <w:color w:val="auto"/>
                <w:kern w:val="0"/>
                <w:sz w:val="24"/>
                <w:szCs w:val="24"/>
                <w:highlight w:val="none"/>
                <w:u w:val="none"/>
                <w:lang w:val="en-US" w:eastAsia="zh-CN" w:bidi="ar"/>
              </w:rPr>
              <w:t>14</w:t>
            </w:r>
          </w:p>
        </w:tc>
        <w:tc>
          <w:tcPr>
            <w:tcW w:w="4603" w:type="dxa"/>
            <w:vAlign w:val="center"/>
          </w:tcPr>
          <w:p w14:paraId="2214F908">
            <w:pPr>
              <w:keepNext w:val="0"/>
              <w:keepLines w:val="0"/>
              <w:widowControl/>
              <w:suppressLineNumbers w:val="0"/>
              <w:jc w:val="left"/>
              <w:textAlignment w:val="center"/>
              <w:rPr>
                <w:rFonts w:hint="eastAsia" w:ascii="仿宋_GB2312" w:hAnsi="仿宋_GB2312" w:eastAsia="仿宋_GB2312" w:cs="仿宋_GB2312"/>
                <w:color w:val="auto"/>
                <w:sz w:val="24"/>
                <w:highlight w:val="none"/>
              </w:rPr>
            </w:pPr>
            <w:r>
              <w:rPr>
                <w:rFonts w:hint="eastAsia" w:ascii="仿宋_GB2312" w:hAnsi="宋体" w:eastAsia="仿宋_GB2312" w:cs="仿宋_GB2312"/>
                <w:i w:val="0"/>
                <w:iCs w:val="0"/>
                <w:color w:val="auto"/>
                <w:kern w:val="0"/>
                <w:sz w:val="24"/>
                <w:szCs w:val="24"/>
                <w:highlight w:val="none"/>
                <w:u w:val="none"/>
                <w:lang w:val="en-US" w:eastAsia="zh-CN" w:bidi="ar"/>
              </w:rPr>
              <w:t>煤仓底部及上部捅仓、清仓作业</w:t>
            </w:r>
          </w:p>
        </w:tc>
        <w:tc>
          <w:tcPr>
            <w:tcW w:w="3153" w:type="dxa"/>
            <w:vAlign w:val="center"/>
          </w:tcPr>
          <w:p w14:paraId="78045CB5">
            <w:pPr>
              <w:jc w:val="left"/>
              <w:textAlignment w:val="baseline"/>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符合业务使用方要求</w:t>
            </w:r>
          </w:p>
        </w:tc>
      </w:tr>
      <w:tr w14:paraId="5965F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04" w:type="dxa"/>
            <w:vAlign w:val="center"/>
          </w:tcPr>
          <w:p w14:paraId="54E41DE8">
            <w:pPr>
              <w:jc w:val="center"/>
              <w:textAlignment w:val="baseline"/>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15</w:t>
            </w:r>
          </w:p>
        </w:tc>
        <w:tc>
          <w:tcPr>
            <w:tcW w:w="4603" w:type="dxa"/>
            <w:vAlign w:val="center"/>
          </w:tcPr>
          <w:p w14:paraId="1FE1DFCE">
            <w:pPr>
              <w:keepNext w:val="0"/>
              <w:keepLines w:val="0"/>
              <w:widowControl/>
              <w:suppressLineNumbers w:val="0"/>
              <w:jc w:val="left"/>
              <w:textAlignment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i w:val="0"/>
                <w:iCs w:val="0"/>
                <w:color w:val="auto"/>
                <w:kern w:val="0"/>
                <w:sz w:val="24"/>
                <w:szCs w:val="24"/>
                <w:highlight w:val="none"/>
                <w:u w:val="none"/>
                <w:lang w:val="en-US" w:eastAsia="zh-CN" w:bidi="ar"/>
              </w:rPr>
              <w:t>卸煤2#翻车机余煤池门帘开、关作业</w:t>
            </w:r>
          </w:p>
        </w:tc>
        <w:tc>
          <w:tcPr>
            <w:tcW w:w="3153" w:type="dxa"/>
            <w:vAlign w:val="center"/>
          </w:tcPr>
          <w:p w14:paraId="4DCA2086">
            <w:pPr>
              <w:jc w:val="left"/>
              <w:textAlignment w:val="baseline"/>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符合业务使用方要求</w:t>
            </w:r>
          </w:p>
        </w:tc>
      </w:tr>
    </w:tbl>
    <w:p w14:paraId="1F4C1677">
      <w:pPr>
        <w:rPr>
          <w:rFonts w:hint="eastAsia" w:ascii="黑体" w:hAnsi="黑体" w:eastAsia="黑体" w:cs="黑体"/>
          <w:sz w:val="32"/>
          <w:szCs w:val="32"/>
          <w:highlight w:val="none"/>
        </w:rPr>
      </w:pPr>
    </w:p>
    <w:p w14:paraId="7ED35E7A">
      <w:pPr>
        <w:rPr>
          <w:rFonts w:hint="eastAsia" w:ascii="黑体" w:hAnsi="黑体" w:eastAsia="黑体" w:cs="黑体"/>
          <w:sz w:val="32"/>
          <w:szCs w:val="32"/>
          <w:highlight w:val="none"/>
        </w:rPr>
      </w:pPr>
    </w:p>
    <w:p w14:paraId="60E0BE70">
      <w:pPr>
        <w:rPr>
          <w:rFonts w:hint="eastAsia" w:ascii="黑体" w:hAnsi="黑体" w:eastAsia="黑体" w:cs="黑体"/>
          <w:sz w:val="32"/>
          <w:szCs w:val="32"/>
          <w:highlight w:val="none"/>
        </w:rPr>
      </w:pPr>
    </w:p>
    <w:p w14:paraId="04A66E20">
      <w:pPr>
        <w:rPr>
          <w:rFonts w:hint="eastAsia" w:ascii="黑体" w:hAnsi="黑体" w:eastAsia="黑体" w:cs="黑体"/>
          <w:sz w:val="32"/>
          <w:szCs w:val="32"/>
          <w:highlight w:val="none"/>
        </w:rPr>
      </w:pPr>
    </w:p>
    <w:tbl>
      <w:tblPr>
        <w:tblStyle w:val="7"/>
        <w:tblW w:w="8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0"/>
        <w:gridCol w:w="3625"/>
        <w:gridCol w:w="3625"/>
      </w:tblGrid>
      <w:tr w14:paraId="4DEFC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60" w:type="dxa"/>
            <w:gridSpan w:val="3"/>
            <w:vAlign w:val="center"/>
          </w:tcPr>
          <w:p w14:paraId="33E07331">
            <w:pPr>
              <w:jc w:val="center"/>
              <w:textAlignment w:val="baseline"/>
              <w:rPr>
                <w:rFonts w:ascii="黑体" w:hAnsi="黑体" w:eastAsia="黑体" w:cs="黑体"/>
                <w:sz w:val="24"/>
                <w:highlight w:val="none"/>
              </w:rPr>
            </w:pPr>
            <w:r>
              <w:rPr>
                <w:rFonts w:hint="eastAsia" w:ascii="黑体" w:hAnsi="黑体" w:eastAsia="黑体" w:cs="黑体"/>
                <w:sz w:val="24"/>
                <w:highlight w:val="none"/>
              </w:rPr>
              <w:t>新动区翻车机火车余料清理业务承包范围和业务标准</w:t>
            </w:r>
          </w:p>
        </w:tc>
      </w:tr>
      <w:tr w14:paraId="77824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0" w:type="dxa"/>
            <w:vAlign w:val="center"/>
          </w:tcPr>
          <w:p w14:paraId="1B8B393C">
            <w:pPr>
              <w:jc w:val="center"/>
              <w:textAlignment w:val="baseline"/>
              <w:rPr>
                <w:rFonts w:ascii="黑体" w:hAnsi="黑体" w:eastAsia="黑体" w:cs="黑体"/>
                <w:sz w:val="24"/>
                <w:highlight w:val="none"/>
              </w:rPr>
            </w:pPr>
            <w:r>
              <w:rPr>
                <w:rFonts w:hint="eastAsia" w:ascii="黑体" w:hAnsi="黑体" w:eastAsia="黑体" w:cs="黑体"/>
                <w:sz w:val="24"/>
                <w:highlight w:val="none"/>
              </w:rPr>
              <w:t>序号</w:t>
            </w:r>
          </w:p>
        </w:tc>
        <w:tc>
          <w:tcPr>
            <w:tcW w:w="3625" w:type="dxa"/>
            <w:vAlign w:val="center"/>
          </w:tcPr>
          <w:p w14:paraId="26C4D996">
            <w:pPr>
              <w:jc w:val="center"/>
              <w:textAlignment w:val="baseline"/>
              <w:rPr>
                <w:rFonts w:ascii="黑体" w:hAnsi="黑体" w:eastAsia="黑体" w:cs="黑体"/>
                <w:sz w:val="24"/>
                <w:highlight w:val="none"/>
              </w:rPr>
            </w:pPr>
            <w:r>
              <w:rPr>
                <w:rFonts w:hint="eastAsia" w:ascii="黑体" w:hAnsi="黑体" w:eastAsia="黑体" w:cs="黑体"/>
                <w:sz w:val="24"/>
                <w:highlight w:val="none"/>
              </w:rPr>
              <w:t>业务范围</w:t>
            </w:r>
          </w:p>
        </w:tc>
        <w:tc>
          <w:tcPr>
            <w:tcW w:w="3625" w:type="dxa"/>
            <w:vAlign w:val="center"/>
          </w:tcPr>
          <w:p w14:paraId="4CA0B8DB">
            <w:pPr>
              <w:jc w:val="center"/>
              <w:textAlignment w:val="baseline"/>
              <w:rPr>
                <w:rFonts w:ascii="黑体" w:hAnsi="黑体" w:eastAsia="黑体" w:cs="黑体"/>
                <w:sz w:val="24"/>
                <w:highlight w:val="none"/>
              </w:rPr>
            </w:pPr>
            <w:r>
              <w:rPr>
                <w:rFonts w:hint="eastAsia" w:ascii="黑体" w:hAnsi="黑体" w:eastAsia="黑体" w:cs="黑体"/>
                <w:sz w:val="24"/>
                <w:highlight w:val="none"/>
              </w:rPr>
              <w:t>业务标准</w:t>
            </w:r>
          </w:p>
        </w:tc>
      </w:tr>
      <w:tr w14:paraId="67893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0" w:type="dxa"/>
            <w:vAlign w:val="center"/>
          </w:tcPr>
          <w:p w14:paraId="4B0515B1">
            <w:pPr>
              <w:jc w:val="center"/>
              <w:textAlignment w:val="baseline"/>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w:t>
            </w:r>
          </w:p>
        </w:tc>
        <w:tc>
          <w:tcPr>
            <w:tcW w:w="3625" w:type="dxa"/>
            <w:vAlign w:val="center"/>
          </w:tcPr>
          <w:p w14:paraId="64CAD364">
            <w:pPr>
              <w:jc w:val="left"/>
              <w:textAlignment w:val="baseline"/>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新动区翻车机火车余料清扫</w:t>
            </w:r>
          </w:p>
        </w:tc>
        <w:tc>
          <w:tcPr>
            <w:tcW w:w="3625" w:type="dxa"/>
            <w:vAlign w:val="center"/>
          </w:tcPr>
          <w:p w14:paraId="721E0255">
            <w:pPr>
              <w:jc w:val="left"/>
              <w:textAlignment w:val="baseline"/>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雨、冬季余料不超7公斤，其它季节不超5公斤，车帮、车门、闸盘、小门搭扣等无余料、杂物，符合熵检外排要求</w:t>
            </w:r>
          </w:p>
        </w:tc>
      </w:tr>
      <w:tr w14:paraId="1C803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0" w:type="dxa"/>
            <w:vAlign w:val="center"/>
          </w:tcPr>
          <w:p w14:paraId="35D1D79F">
            <w:pPr>
              <w:jc w:val="center"/>
              <w:textAlignment w:val="baseline"/>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w:t>
            </w:r>
          </w:p>
        </w:tc>
        <w:tc>
          <w:tcPr>
            <w:tcW w:w="3625" w:type="dxa"/>
            <w:vAlign w:val="center"/>
          </w:tcPr>
          <w:p w14:paraId="501C00C3">
            <w:pPr>
              <w:jc w:val="left"/>
              <w:textAlignment w:val="baseline"/>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开关及捆绑车门</w:t>
            </w:r>
          </w:p>
        </w:tc>
        <w:tc>
          <w:tcPr>
            <w:tcW w:w="3625" w:type="dxa"/>
            <w:vAlign w:val="center"/>
          </w:tcPr>
          <w:p w14:paraId="7A2079BC">
            <w:pPr>
              <w:jc w:val="left"/>
              <w:textAlignment w:val="baseline"/>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搭扣入槽，不能入槽铁丝加固，余尾不超5厘米</w:t>
            </w:r>
          </w:p>
        </w:tc>
      </w:tr>
      <w:tr w14:paraId="53A3E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0" w:type="dxa"/>
            <w:vAlign w:val="center"/>
          </w:tcPr>
          <w:p w14:paraId="08D4ED8F">
            <w:pPr>
              <w:jc w:val="center"/>
              <w:textAlignment w:val="baseline"/>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3</w:t>
            </w:r>
          </w:p>
        </w:tc>
        <w:tc>
          <w:tcPr>
            <w:tcW w:w="3625" w:type="dxa"/>
            <w:vAlign w:val="center"/>
          </w:tcPr>
          <w:p w14:paraId="2D86F560">
            <w:pPr>
              <w:jc w:val="left"/>
              <w:textAlignment w:val="baseline"/>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火车到达空车皮清理</w:t>
            </w:r>
          </w:p>
        </w:tc>
        <w:tc>
          <w:tcPr>
            <w:tcW w:w="3625" w:type="dxa"/>
            <w:vAlign w:val="center"/>
          </w:tcPr>
          <w:p w14:paraId="041ECBED">
            <w:pPr>
              <w:jc w:val="left"/>
              <w:textAlignment w:val="baseline"/>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与余料清扫标准一致</w:t>
            </w:r>
          </w:p>
        </w:tc>
      </w:tr>
      <w:tr w14:paraId="5F735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0" w:type="dxa"/>
            <w:vAlign w:val="center"/>
          </w:tcPr>
          <w:p w14:paraId="0DA1200F">
            <w:pPr>
              <w:jc w:val="center"/>
              <w:textAlignment w:val="baseline"/>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w:t>
            </w:r>
          </w:p>
        </w:tc>
        <w:tc>
          <w:tcPr>
            <w:tcW w:w="3625" w:type="dxa"/>
            <w:vAlign w:val="center"/>
          </w:tcPr>
          <w:p w14:paraId="63185370">
            <w:pPr>
              <w:jc w:val="left"/>
              <w:textAlignment w:val="baseline"/>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翻车机捅</w:t>
            </w:r>
            <w:r>
              <w:rPr>
                <w:rFonts w:hint="eastAsia" w:ascii="仿宋_GB2312" w:hAnsi="仿宋_GB2312" w:eastAsia="仿宋_GB2312" w:cs="仿宋_GB2312"/>
                <w:color w:val="auto"/>
                <w:sz w:val="24"/>
                <w:highlight w:val="none"/>
              </w:rPr>
              <w:t>仓、清仓、清篦子</w:t>
            </w:r>
            <w:r>
              <w:rPr>
                <w:rFonts w:hint="eastAsia" w:ascii="仿宋_GB2312" w:hAnsi="仿宋_GB2312" w:eastAsia="仿宋_GB2312" w:cs="仿宋_GB2312"/>
                <w:color w:val="auto"/>
                <w:sz w:val="24"/>
                <w:highlight w:val="none"/>
                <w:lang w:eastAsia="zh-CN"/>
              </w:rPr>
              <w:t>作业</w:t>
            </w:r>
          </w:p>
        </w:tc>
        <w:tc>
          <w:tcPr>
            <w:tcW w:w="3625" w:type="dxa"/>
            <w:vAlign w:val="center"/>
          </w:tcPr>
          <w:p w14:paraId="79582E6E">
            <w:pPr>
              <w:jc w:val="left"/>
              <w:textAlignment w:val="baseline"/>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符合业务使用方要求</w:t>
            </w:r>
          </w:p>
        </w:tc>
      </w:tr>
      <w:tr w14:paraId="18B8C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0" w:type="dxa"/>
            <w:vAlign w:val="center"/>
          </w:tcPr>
          <w:p w14:paraId="00CD333E">
            <w:pPr>
              <w:jc w:val="center"/>
              <w:textAlignment w:val="baseline"/>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5</w:t>
            </w:r>
          </w:p>
        </w:tc>
        <w:tc>
          <w:tcPr>
            <w:tcW w:w="3625" w:type="dxa"/>
            <w:vAlign w:val="center"/>
          </w:tcPr>
          <w:p w14:paraId="41109C6F">
            <w:pPr>
              <w:jc w:val="left"/>
              <w:textAlignment w:val="baseline"/>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皮带周边地面和二层平台的余料、杂物清理；砸冻块</w:t>
            </w:r>
          </w:p>
        </w:tc>
        <w:tc>
          <w:tcPr>
            <w:tcW w:w="3625" w:type="dxa"/>
            <w:vAlign w:val="center"/>
          </w:tcPr>
          <w:p w14:paraId="32823660">
            <w:pPr>
              <w:jc w:val="left"/>
              <w:textAlignment w:val="baseline"/>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符合业务使用方要求</w:t>
            </w:r>
          </w:p>
        </w:tc>
      </w:tr>
      <w:tr w14:paraId="56231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0" w:type="dxa"/>
            <w:vAlign w:val="center"/>
          </w:tcPr>
          <w:p w14:paraId="7B77E124">
            <w:pPr>
              <w:jc w:val="center"/>
              <w:textAlignment w:val="baseline"/>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6</w:t>
            </w:r>
          </w:p>
        </w:tc>
        <w:tc>
          <w:tcPr>
            <w:tcW w:w="3625" w:type="dxa"/>
            <w:vAlign w:val="center"/>
          </w:tcPr>
          <w:p w14:paraId="1560A6F7">
            <w:pPr>
              <w:jc w:val="left"/>
              <w:textAlignment w:val="baseline"/>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翻车机空、重车铁路线路清道、道口清道</w:t>
            </w:r>
          </w:p>
        </w:tc>
        <w:tc>
          <w:tcPr>
            <w:tcW w:w="3625" w:type="dxa"/>
            <w:vAlign w:val="center"/>
          </w:tcPr>
          <w:p w14:paraId="4688C956">
            <w:pPr>
              <w:jc w:val="left"/>
              <w:textAlignment w:val="baseline"/>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道沿以无压痕为准</w:t>
            </w:r>
          </w:p>
        </w:tc>
      </w:tr>
      <w:tr w14:paraId="6D998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0" w:type="dxa"/>
            <w:vAlign w:val="center"/>
          </w:tcPr>
          <w:p w14:paraId="5A706522">
            <w:pPr>
              <w:jc w:val="center"/>
              <w:textAlignment w:val="baseline"/>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7</w:t>
            </w:r>
          </w:p>
        </w:tc>
        <w:tc>
          <w:tcPr>
            <w:tcW w:w="3625" w:type="dxa"/>
            <w:vAlign w:val="center"/>
          </w:tcPr>
          <w:p w14:paraId="02C699B7">
            <w:pPr>
              <w:jc w:val="left"/>
              <w:textAlignment w:val="baseline"/>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翻车机区域</w:t>
            </w:r>
            <w:r>
              <w:rPr>
                <w:rFonts w:hint="eastAsia" w:ascii="仿宋_GB2312" w:hAnsi="仿宋_GB2312" w:eastAsia="仿宋_GB2312" w:cs="仿宋_GB2312"/>
                <w:sz w:val="24"/>
                <w:highlight w:val="none"/>
                <w:lang w:eastAsia="zh-CN"/>
              </w:rPr>
              <w:t>捡拾杂草等杂物，清理并</w:t>
            </w:r>
            <w:r>
              <w:rPr>
                <w:rFonts w:hint="eastAsia" w:ascii="仿宋_GB2312" w:hAnsi="仿宋_GB2312" w:eastAsia="仿宋_GB2312" w:cs="仿宋_GB2312"/>
                <w:sz w:val="24"/>
                <w:highlight w:val="none"/>
              </w:rPr>
              <w:t>外运</w:t>
            </w:r>
          </w:p>
        </w:tc>
        <w:tc>
          <w:tcPr>
            <w:tcW w:w="3625" w:type="dxa"/>
            <w:vAlign w:val="center"/>
          </w:tcPr>
          <w:p w14:paraId="4BE09E8A">
            <w:pPr>
              <w:jc w:val="left"/>
              <w:textAlignment w:val="baseline"/>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lang w:eastAsia="zh-CN"/>
              </w:rPr>
              <w:t>符合环保要求和业务使用方要求</w:t>
            </w:r>
          </w:p>
        </w:tc>
      </w:tr>
      <w:tr w14:paraId="7FD48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0" w:type="dxa"/>
            <w:vAlign w:val="center"/>
          </w:tcPr>
          <w:p w14:paraId="0335DF1A">
            <w:pPr>
              <w:jc w:val="center"/>
              <w:textAlignment w:val="baseline"/>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8</w:t>
            </w:r>
          </w:p>
        </w:tc>
        <w:tc>
          <w:tcPr>
            <w:tcW w:w="3625" w:type="dxa"/>
            <w:vAlign w:val="center"/>
          </w:tcPr>
          <w:p w14:paraId="718FB9AE">
            <w:pPr>
              <w:jc w:val="left"/>
              <w:textAlignment w:val="baseline"/>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翻车机区域内所有水沟、泵坑清挖</w:t>
            </w:r>
          </w:p>
        </w:tc>
        <w:tc>
          <w:tcPr>
            <w:tcW w:w="3625" w:type="dxa"/>
            <w:vAlign w:val="center"/>
          </w:tcPr>
          <w:p w14:paraId="22A08F59">
            <w:pPr>
              <w:jc w:val="left"/>
              <w:textAlignment w:val="baseline"/>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符合业务使用方要求</w:t>
            </w:r>
          </w:p>
        </w:tc>
      </w:tr>
      <w:tr w14:paraId="11C3B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0" w:type="dxa"/>
            <w:vAlign w:val="center"/>
          </w:tcPr>
          <w:p w14:paraId="58F0F64E">
            <w:pPr>
              <w:jc w:val="center"/>
              <w:textAlignment w:val="baseline"/>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9</w:t>
            </w:r>
          </w:p>
        </w:tc>
        <w:tc>
          <w:tcPr>
            <w:tcW w:w="3625" w:type="dxa"/>
            <w:vAlign w:val="center"/>
          </w:tcPr>
          <w:p w14:paraId="45181581">
            <w:pPr>
              <w:jc w:val="left"/>
              <w:textAlignment w:val="baseline"/>
              <w:rPr>
                <w:rFonts w:ascii="仿宋_GB2312" w:hAnsi="仿宋_GB2312" w:eastAsia="仿宋_GB2312" w:cs="仿宋_GB2312"/>
                <w:sz w:val="24"/>
                <w:highlight w:val="none"/>
              </w:rPr>
            </w:pPr>
            <w:bookmarkStart w:id="2" w:name="OLE_LINK1"/>
            <w:r>
              <w:rPr>
                <w:rFonts w:hint="eastAsia" w:ascii="仿宋_GB2312" w:hAnsi="仿宋_GB2312" w:eastAsia="仿宋_GB2312" w:cs="仿宋_GB2312"/>
                <w:sz w:val="24"/>
                <w:highlight w:val="none"/>
              </w:rPr>
              <w:t>更换皮带、托辊、旧皮带打捆、吊运、清理及停翻、检修</w:t>
            </w:r>
            <w:r>
              <w:rPr>
                <w:rFonts w:hint="eastAsia" w:ascii="仿宋_GB2312" w:hAnsi="仿宋_GB2312" w:eastAsia="仿宋_GB2312" w:cs="仿宋_GB2312"/>
                <w:sz w:val="24"/>
                <w:highlight w:val="none"/>
                <w:lang w:eastAsia="zh-CN"/>
              </w:rPr>
              <w:t>作业等为保证翻车机及其附属设施正常运转的</w:t>
            </w:r>
            <w:r>
              <w:rPr>
                <w:rFonts w:hint="eastAsia" w:ascii="仿宋_GB2312" w:hAnsi="仿宋_GB2312" w:eastAsia="仿宋_GB2312" w:cs="仿宋_GB2312"/>
                <w:sz w:val="24"/>
                <w:highlight w:val="none"/>
              </w:rPr>
              <w:t>人力协助</w:t>
            </w:r>
            <w:bookmarkEnd w:id="2"/>
          </w:p>
        </w:tc>
        <w:tc>
          <w:tcPr>
            <w:tcW w:w="3625" w:type="dxa"/>
            <w:vAlign w:val="center"/>
          </w:tcPr>
          <w:p w14:paraId="590E82D0">
            <w:pPr>
              <w:jc w:val="left"/>
              <w:textAlignment w:val="baseline"/>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符合业务使用方要求</w:t>
            </w:r>
          </w:p>
        </w:tc>
      </w:tr>
      <w:tr w14:paraId="26A07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0" w:type="dxa"/>
            <w:vAlign w:val="center"/>
          </w:tcPr>
          <w:p w14:paraId="699F2137">
            <w:pPr>
              <w:jc w:val="center"/>
              <w:textAlignment w:val="baseline"/>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10</w:t>
            </w:r>
          </w:p>
        </w:tc>
        <w:tc>
          <w:tcPr>
            <w:tcW w:w="3625" w:type="dxa"/>
            <w:vAlign w:val="center"/>
          </w:tcPr>
          <w:p w14:paraId="66924564">
            <w:pPr>
              <w:jc w:val="left"/>
              <w:textAlignment w:val="baseline"/>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翻车机区域收、盖防尘网</w:t>
            </w:r>
          </w:p>
        </w:tc>
        <w:tc>
          <w:tcPr>
            <w:tcW w:w="3625" w:type="dxa"/>
            <w:vAlign w:val="center"/>
          </w:tcPr>
          <w:p w14:paraId="106AC8BA">
            <w:pPr>
              <w:jc w:val="left"/>
              <w:textAlignment w:val="baseline"/>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符合环保规范</w:t>
            </w:r>
          </w:p>
        </w:tc>
      </w:tr>
      <w:tr w14:paraId="46995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0" w:type="dxa"/>
            <w:vAlign w:val="center"/>
          </w:tcPr>
          <w:p w14:paraId="5F967966">
            <w:pPr>
              <w:jc w:val="center"/>
              <w:textAlignment w:val="baseline"/>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11</w:t>
            </w:r>
          </w:p>
        </w:tc>
        <w:tc>
          <w:tcPr>
            <w:tcW w:w="3625" w:type="dxa"/>
            <w:vAlign w:val="center"/>
          </w:tcPr>
          <w:p w14:paraId="3B147253">
            <w:pPr>
              <w:jc w:val="left"/>
              <w:textAlignment w:val="baseline"/>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翻车机空、重车线清道、余料打堆及清理、余料装车、更换皮带及零星业务使用装载机</w:t>
            </w:r>
          </w:p>
        </w:tc>
        <w:tc>
          <w:tcPr>
            <w:tcW w:w="3625" w:type="dxa"/>
            <w:vAlign w:val="center"/>
          </w:tcPr>
          <w:p w14:paraId="475B45CF">
            <w:pPr>
              <w:jc w:val="left"/>
              <w:textAlignment w:val="baseline"/>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按照业务使用方指定时间、地点按时开展作业</w:t>
            </w:r>
          </w:p>
        </w:tc>
      </w:tr>
      <w:tr w14:paraId="49DFD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0" w:type="dxa"/>
            <w:vAlign w:val="center"/>
          </w:tcPr>
          <w:p w14:paraId="0627772A">
            <w:pPr>
              <w:jc w:val="center"/>
              <w:textAlignment w:val="baseline"/>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12</w:t>
            </w:r>
          </w:p>
        </w:tc>
        <w:tc>
          <w:tcPr>
            <w:tcW w:w="3625" w:type="dxa"/>
            <w:vAlign w:val="center"/>
          </w:tcPr>
          <w:p w14:paraId="43411F53">
            <w:pPr>
              <w:jc w:val="left"/>
              <w:textAlignment w:val="baseline"/>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翻车机区域卫生集中清扫、备品备件整理或接卸人力协助</w:t>
            </w:r>
          </w:p>
        </w:tc>
        <w:tc>
          <w:tcPr>
            <w:tcW w:w="3625" w:type="dxa"/>
            <w:vAlign w:val="center"/>
          </w:tcPr>
          <w:p w14:paraId="0327E442">
            <w:pPr>
              <w:jc w:val="left"/>
              <w:textAlignment w:val="baseline"/>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符合业务使用方要求</w:t>
            </w:r>
          </w:p>
        </w:tc>
      </w:tr>
      <w:tr w14:paraId="24E4C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0" w:type="dxa"/>
            <w:vAlign w:val="center"/>
          </w:tcPr>
          <w:p w14:paraId="542F61B4">
            <w:pPr>
              <w:jc w:val="center"/>
              <w:textAlignment w:val="baseline"/>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13</w:t>
            </w:r>
          </w:p>
        </w:tc>
        <w:tc>
          <w:tcPr>
            <w:tcW w:w="3625" w:type="dxa"/>
            <w:vAlign w:val="center"/>
          </w:tcPr>
          <w:p w14:paraId="3D3818B3">
            <w:pPr>
              <w:jc w:val="left"/>
              <w:textAlignment w:val="baseline"/>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皮带泥料、喷料清理或其他特殊情况下皮带撒料清理</w:t>
            </w:r>
          </w:p>
        </w:tc>
        <w:tc>
          <w:tcPr>
            <w:tcW w:w="3625" w:type="dxa"/>
            <w:vAlign w:val="center"/>
          </w:tcPr>
          <w:p w14:paraId="44EBE487">
            <w:pPr>
              <w:jc w:val="left"/>
              <w:textAlignment w:val="baseline"/>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符合业务使用方要求</w:t>
            </w:r>
          </w:p>
        </w:tc>
      </w:tr>
    </w:tbl>
    <w:p w14:paraId="540990FA">
      <w:pPr>
        <w:tabs>
          <w:tab w:val="left" w:pos="993"/>
        </w:tabs>
        <w:spacing w:line="560" w:lineRule="exact"/>
        <w:ind w:firstLine="0" w:firstLineChars="0"/>
        <w:rPr>
          <w:rFonts w:hint="eastAsia" w:ascii="黑体" w:hAnsi="黑体" w:eastAsia="黑体" w:cs="黑体"/>
          <w:sz w:val="32"/>
          <w:szCs w:val="32"/>
          <w:highlight w:val="yellow"/>
          <w:lang w:val="en-US" w:eastAsia="zh-CN"/>
        </w:rPr>
      </w:pPr>
    </w:p>
    <w:p w14:paraId="143CCDAB">
      <w:pPr>
        <w:tabs>
          <w:tab w:val="left" w:pos="993"/>
        </w:tabs>
        <w:spacing w:line="560" w:lineRule="exact"/>
        <w:ind w:firstLine="0" w:firstLineChars="0"/>
        <w:rPr>
          <w:rFonts w:hint="eastAsia" w:ascii="黑体" w:hAnsi="黑体" w:eastAsia="黑体" w:cs="黑体"/>
          <w:sz w:val="32"/>
          <w:szCs w:val="32"/>
          <w:highlight w:val="yellow"/>
          <w:lang w:val="en-US" w:eastAsia="zh-CN"/>
        </w:rPr>
      </w:pPr>
    </w:p>
    <w:p w14:paraId="6DD98165">
      <w:pPr>
        <w:tabs>
          <w:tab w:val="left" w:pos="993"/>
        </w:tabs>
        <w:spacing w:line="560" w:lineRule="exact"/>
        <w:ind w:firstLine="0" w:firstLineChars="0"/>
        <w:rPr>
          <w:rFonts w:hint="eastAsia" w:ascii="黑体" w:hAnsi="黑体" w:eastAsia="黑体" w:cs="黑体"/>
          <w:sz w:val="32"/>
          <w:szCs w:val="32"/>
          <w:highlight w:val="yellow"/>
          <w:lang w:val="en-US" w:eastAsia="zh-CN"/>
        </w:rPr>
      </w:pPr>
    </w:p>
    <w:p w14:paraId="09B179D9">
      <w:pPr>
        <w:tabs>
          <w:tab w:val="left" w:pos="993"/>
        </w:tabs>
        <w:spacing w:line="560" w:lineRule="exact"/>
        <w:ind w:firstLine="0" w:firstLineChars="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附件2：报价单</w:t>
      </w:r>
    </w:p>
    <w:tbl>
      <w:tblPr>
        <w:tblStyle w:val="7"/>
        <w:tblW w:w="88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3"/>
        <w:gridCol w:w="3900"/>
        <w:gridCol w:w="1560"/>
        <w:gridCol w:w="1086"/>
        <w:gridCol w:w="1442"/>
      </w:tblGrid>
      <w:tr w14:paraId="2E358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exact"/>
          <w:jc w:val="center"/>
        </w:trPr>
        <w:tc>
          <w:tcPr>
            <w:tcW w:w="823" w:type="dxa"/>
            <w:vAlign w:val="center"/>
          </w:tcPr>
          <w:p w14:paraId="3AAFA4AB">
            <w:pPr>
              <w:tabs>
                <w:tab w:val="left" w:pos="1275"/>
              </w:tabs>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val="en-US" w:eastAsia="zh-CN"/>
              </w:rPr>
              <w:t>标段</w:t>
            </w:r>
          </w:p>
        </w:tc>
        <w:tc>
          <w:tcPr>
            <w:tcW w:w="3900" w:type="dxa"/>
            <w:vAlign w:val="center"/>
          </w:tcPr>
          <w:p w14:paraId="2FB7433C">
            <w:pPr>
              <w:tabs>
                <w:tab w:val="left" w:pos="1275"/>
              </w:tabs>
              <w:jc w:val="center"/>
              <w:rPr>
                <w:rFonts w:ascii="仿宋_GB2312" w:hAnsi="仿宋_GB2312" w:eastAsia="仿宋_GB2312" w:cs="仿宋_GB2312"/>
                <w:sz w:val="24"/>
              </w:rPr>
            </w:pPr>
            <w:r>
              <w:rPr>
                <w:rFonts w:hint="eastAsia" w:ascii="仿宋_GB2312" w:hAnsi="仿宋_GB2312" w:eastAsia="仿宋_GB2312" w:cs="仿宋_GB2312"/>
                <w:sz w:val="24"/>
              </w:rPr>
              <w:t>项目名称</w:t>
            </w:r>
          </w:p>
        </w:tc>
        <w:tc>
          <w:tcPr>
            <w:tcW w:w="1560" w:type="dxa"/>
            <w:vAlign w:val="center"/>
          </w:tcPr>
          <w:p w14:paraId="1F9E47D1">
            <w:pPr>
              <w:tabs>
                <w:tab w:val="left" w:pos="1275"/>
              </w:tabs>
              <w:jc w:val="center"/>
              <w:rPr>
                <w:rFonts w:ascii="仿宋_GB2312" w:hAnsi="仿宋_GB2312" w:eastAsia="仿宋_GB2312" w:cs="仿宋_GB2312"/>
                <w:sz w:val="24"/>
              </w:rPr>
            </w:pPr>
            <w:r>
              <w:rPr>
                <w:rFonts w:hint="eastAsia" w:ascii="仿宋_GB2312" w:hAnsi="仿宋_GB2312" w:eastAsia="仿宋_GB2312" w:cs="仿宋_GB2312"/>
                <w:sz w:val="24"/>
              </w:rPr>
              <w:t>拦标价</w:t>
            </w:r>
          </w:p>
        </w:tc>
        <w:tc>
          <w:tcPr>
            <w:tcW w:w="1086" w:type="dxa"/>
            <w:vAlign w:val="center"/>
          </w:tcPr>
          <w:p w14:paraId="066881B8">
            <w:pPr>
              <w:tabs>
                <w:tab w:val="left" w:pos="1275"/>
              </w:tabs>
              <w:jc w:val="center"/>
              <w:rPr>
                <w:rFonts w:ascii="仿宋_GB2312" w:hAnsi="仿宋_GB2312" w:eastAsia="仿宋_GB2312" w:cs="仿宋_GB2312"/>
                <w:sz w:val="24"/>
              </w:rPr>
            </w:pPr>
            <w:r>
              <w:rPr>
                <w:rFonts w:hint="eastAsia" w:ascii="仿宋_GB2312" w:hAnsi="仿宋_GB2312" w:eastAsia="仿宋_GB2312" w:cs="仿宋_GB2312"/>
                <w:sz w:val="24"/>
              </w:rPr>
              <w:t>报价</w:t>
            </w:r>
          </w:p>
        </w:tc>
        <w:tc>
          <w:tcPr>
            <w:tcW w:w="1442" w:type="dxa"/>
            <w:vAlign w:val="center"/>
          </w:tcPr>
          <w:p w14:paraId="5AEA3E03">
            <w:pPr>
              <w:tabs>
                <w:tab w:val="left" w:pos="1275"/>
              </w:tabs>
              <w:jc w:val="center"/>
              <w:rPr>
                <w:rFonts w:hint="eastAsia" w:ascii="仿宋_GB2312" w:hAnsi="仿宋_GB2312" w:eastAsia="仿宋_GB2312" w:cs="仿宋_GB2312"/>
                <w:sz w:val="24"/>
                <w:lang w:val="en-US" w:eastAsia="zh-CN"/>
              </w:rPr>
            </w:pPr>
          </w:p>
          <w:p w14:paraId="098EC36C">
            <w:pPr>
              <w:tabs>
                <w:tab w:val="left" w:pos="1275"/>
              </w:tabs>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备注</w:t>
            </w:r>
          </w:p>
        </w:tc>
      </w:tr>
      <w:tr w14:paraId="27B7E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exact"/>
          <w:jc w:val="center"/>
        </w:trPr>
        <w:tc>
          <w:tcPr>
            <w:tcW w:w="823" w:type="dxa"/>
            <w:vAlign w:val="center"/>
          </w:tcPr>
          <w:p w14:paraId="47F137D2">
            <w:pPr>
              <w:tabs>
                <w:tab w:val="left" w:pos="1275"/>
              </w:tabs>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一</w:t>
            </w:r>
          </w:p>
        </w:tc>
        <w:tc>
          <w:tcPr>
            <w:tcW w:w="3900" w:type="dxa"/>
            <w:vAlign w:val="center"/>
          </w:tcPr>
          <w:p w14:paraId="1D929DD2">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lang w:val="en-US" w:eastAsia="zh-CN"/>
              </w:rPr>
              <w:t>卸煤</w:t>
            </w:r>
            <w:r>
              <w:rPr>
                <w:rFonts w:hint="eastAsia" w:ascii="仿宋_GB2312" w:hAnsi="仿宋_GB2312" w:eastAsia="仿宋_GB2312" w:cs="仿宋_GB2312"/>
                <w:sz w:val="24"/>
              </w:rPr>
              <w:t>区翻车机火车余料清理业务</w:t>
            </w:r>
          </w:p>
        </w:tc>
        <w:tc>
          <w:tcPr>
            <w:tcW w:w="1560" w:type="dxa"/>
            <w:vAlign w:val="center"/>
          </w:tcPr>
          <w:p w14:paraId="6B72F8E3">
            <w:pPr>
              <w:widowControl/>
              <w:jc w:val="center"/>
              <w:textAlignment w:val="center"/>
              <w:rPr>
                <w:rFonts w:hint="default" w:ascii="仿宋_GB2312" w:hAnsi="仿宋_GB2312" w:eastAsia="仿宋_GB2312" w:cs="仿宋_GB2312"/>
                <w:sz w:val="24"/>
                <w:lang w:val="en-US"/>
              </w:rPr>
            </w:pPr>
            <w:r>
              <w:rPr>
                <w:rFonts w:hint="eastAsia" w:ascii="仿宋_GB2312" w:hAnsi="仿宋_GB2312" w:eastAsia="仿宋_GB2312" w:cs="仿宋_GB2312"/>
                <w:color w:val="auto"/>
                <w:sz w:val="24"/>
                <w:lang w:val="en-US" w:eastAsia="zh-CN"/>
              </w:rPr>
              <w:t>33.66</w:t>
            </w:r>
          </w:p>
        </w:tc>
        <w:tc>
          <w:tcPr>
            <w:tcW w:w="1086" w:type="dxa"/>
            <w:vAlign w:val="center"/>
          </w:tcPr>
          <w:p w14:paraId="0113BDA5">
            <w:pPr>
              <w:spacing w:line="360" w:lineRule="auto"/>
              <w:jc w:val="center"/>
              <w:rPr>
                <w:rFonts w:ascii="仿宋_GB2312" w:hAnsi="仿宋_GB2312" w:eastAsia="仿宋_GB2312" w:cs="仿宋_GB2312"/>
                <w:sz w:val="24"/>
              </w:rPr>
            </w:pPr>
          </w:p>
        </w:tc>
        <w:tc>
          <w:tcPr>
            <w:tcW w:w="1442" w:type="dxa"/>
            <w:vAlign w:val="center"/>
          </w:tcPr>
          <w:p w14:paraId="6C5582E2">
            <w:pPr>
              <w:spacing w:line="360" w:lineRule="auto"/>
              <w:jc w:val="center"/>
              <w:rPr>
                <w:rFonts w:ascii="仿宋_GB2312" w:hAnsi="仿宋_GB2312" w:eastAsia="仿宋_GB2312" w:cs="仿宋_GB2312"/>
                <w:sz w:val="24"/>
              </w:rPr>
            </w:pPr>
          </w:p>
        </w:tc>
      </w:tr>
      <w:tr w14:paraId="4B5F1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exact"/>
          <w:jc w:val="center"/>
        </w:trPr>
        <w:tc>
          <w:tcPr>
            <w:tcW w:w="823" w:type="dxa"/>
            <w:vAlign w:val="center"/>
          </w:tcPr>
          <w:p w14:paraId="7CC74079">
            <w:pPr>
              <w:tabs>
                <w:tab w:val="left" w:pos="1275"/>
              </w:tabs>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二</w:t>
            </w:r>
          </w:p>
        </w:tc>
        <w:tc>
          <w:tcPr>
            <w:tcW w:w="3900" w:type="dxa"/>
            <w:vAlign w:val="center"/>
          </w:tcPr>
          <w:p w14:paraId="7E7E4784">
            <w:pPr>
              <w:widowControl/>
              <w:jc w:val="center"/>
              <w:textAlignment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新动区</w:t>
            </w:r>
            <w:r>
              <w:rPr>
                <w:rFonts w:hint="eastAsia" w:ascii="仿宋_GB2312" w:hAnsi="仿宋_GB2312" w:eastAsia="仿宋_GB2312" w:cs="仿宋_GB2312"/>
                <w:sz w:val="24"/>
              </w:rPr>
              <w:t>翻车机火车余料清理业务</w:t>
            </w:r>
          </w:p>
        </w:tc>
        <w:tc>
          <w:tcPr>
            <w:tcW w:w="1560" w:type="dxa"/>
            <w:vAlign w:val="center"/>
          </w:tcPr>
          <w:p w14:paraId="00A500CD">
            <w:pPr>
              <w:widowControl/>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23.77</w:t>
            </w:r>
          </w:p>
        </w:tc>
        <w:tc>
          <w:tcPr>
            <w:tcW w:w="1086" w:type="dxa"/>
            <w:vAlign w:val="center"/>
          </w:tcPr>
          <w:p w14:paraId="2F371745">
            <w:pPr>
              <w:spacing w:line="360" w:lineRule="auto"/>
              <w:jc w:val="center"/>
              <w:rPr>
                <w:rFonts w:hint="eastAsia" w:ascii="仿宋_GB2312" w:hAnsi="仿宋_GB2312" w:eastAsia="仿宋_GB2312" w:cs="仿宋_GB2312"/>
                <w:sz w:val="24"/>
              </w:rPr>
            </w:pPr>
          </w:p>
        </w:tc>
        <w:tc>
          <w:tcPr>
            <w:tcW w:w="1442" w:type="dxa"/>
            <w:vAlign w:val="center"/>
          </w:tcPr>
          <w:p w14:paraId="01A49C83">
            <w:pPr>
              <w:spacing w:line="360" w:lineRule="auto"/>
              <w:jc w:val="center"/>
              <w:rPr>
                <w:rFonts w:hint="eastAsia" w:ascii="仿宋_GB2312" w:hAnsi="仿宋_GB2312" w:eastAsia="仿宋_GB2312" w:cs="仿宋_GB2312"/>
                <w:sz w:val="24"/>
              </w:rPr>
            </w:pPr>
          </w:p>
        </w:tc>
      </w:tr>
      <w:tr w14:paraId="5A932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exact"/>
          <w:jc w:val="center"/>
        </w:trPr>
        <w:tc>
          <w:tcPr>
            <w:tcW w:w="8811" w:type="dxa"/>
            <w:gridSpan w:val="5"/>
            <w:vAlign w:val="center"/>
          </w:tcPr>
          <w:p w14:paraId="0F73E4B1">
            <w:pPr>
              <w:tabs>
                <w:tab w:val="left" w:pos="1275"/>
              </w:tabs>
              <w:jc w:val="center"/>
              <w:rPr>
                <w:rFonts w:ascii="仿宋_GB2312" w:hAnsi="仿宋_GB2312" w:eastAsia="仿宋_GB2312" w:cs="仿宋_GB2312"/>
                <w:b/>
                <w:bCs/>
                <w:sz w:val="24"/>
              </w:rPr>
            </w:pPr>
            <w:r>
              <w:rPr>
                <w:rFonts w:hint="eastAsia" w:ascii="仿宋_GB2312" w:hAnsi="仿宋_GB2312" w:eastAsia="仿宋_GB2312" w:cs="仿宋_GB2312"/>
                <w:b w:val="0"/>
                <w:bCs w:val="0"/>
                <w:sz w:val="24"/>
              </w:rPr>
              <w:t>备注：投标报价均为不含税价，</w:t>
            </w:r>
            <w:r>
              <w:rPr>
                <w:rFonts w:hint="eastAsia" w:ascii="仿宋_GB2312" w:hAnsi="仿宋_GB2312" w:eastAsia="仿宋_GB2312" w:cs="仿宋_GB2312"/>
                <w:b w:val="0"/>
                <w:bCs w:val="0"/>
                <w:sz w:val="24"/>
                <w:lang w:val="en-US" w:eastAsia="zh-CN"/>
              </w:rPr>
              <w:t>单位元/车，</w:t>
            </w:r>
            <w:r>
              <w:rPr>
                <w:rFonts w:hint="eastAsia" w:ascii="仿宋_GB2312" w:hAnsi="仿宋_GB2312" w:eastAsia="仿宋_GB2312" w:cs="仿宋_GB2312"/>
                <w:b w:val="0"/>
                <w:bCs w:val="0"/>
                <w:sz w:val="24"/>
              </w:rPr>
              <w:t>报价到</w:t>
            </w:r>
            <w:r>
              <w:rPr>
                <w:rFonts w:hint="eastAsia" w:ascii="仿宋_GB2312" w:hAnsi="仿宋_GB2312" w:eastAsia="仿宋_GB2312" w:cs="仿宋_GB2312"/>
                <w:b w:val="0"/>
                <w:bCs w:val="0"/>
                <w:sz w:val="24"/>
                <w:lang w:val="en-US" w:eastAsia="zh-CN"/>
              </w:rPr>
              <w:t>分</w:t>
            </w:r>
            <w:r>
              <w:rPr>
                <w:rFonts w:hint="eastAsia" w:ascii="仿宋_GB2312" w:hAnsi="仿宋_GB2312" w:eastAsia="仿宋_GB2312" w:cs="仿宋_GB2312"/>
                <w:b/>
                <w:bCs/>
                <w:sz w:val="24"/>
              </w:rPr>
              <w:t>。</w:t>
            </w:r>
          </w:p>
        </w:tc>
      </w:tr>
    </w:tbl>
    <w:p w14:paraId="5AA046C3">
      <w:pPr>
        <w:rPr>
          <w:rFonts w:hint="default"/>
          <w:lang w:val="en-US"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script"/>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KSOF439EEF50">
    <w:panose1 w:val="02000000000000000000"/>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08B9A">
    <w:pPr>
      <w:pStyle w:val="3"/>
      <w:jc w:val="both"/>
      <w:rPr>
        <w:rFonts w:ascii="楷体_GB2312" w:hAnsi="宋体" w:eastAsia="楷体_GB2312" w:cs="楷体_GB2312"/>
        <w:b/>
        <w:bCs/>
        <w:i/>
        <w:iCs/>
        <w:sz w:val="24"/>
        <w:szCs w:val="24"/>
      </w:rPr>
    </w:pPr>
    <w:r>
      <w:rPr>
        <w:rFonts w:ascii="宋体"/>
        <w:b/>
        <w:bCs/>
        <w:sz w:val="36"/>
        <w:szCs w:val="36"/>
      </w:rPr>
      <w:drawing>
        <wp:inline distT="0" distB="0" distL="0" distR="0">
          <wp:extent cx="323850" cy="342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23850" cy="342900"/>
                  </a:xfrm>
                  <a:prstGeom prst="rect">
                    <a:avLst/>
                  </a:prstGeom>
                  <a:noFill/>
                  <a:ln>
                    <a:noFill/>
                  </a:ln>
                </pic:spPr>
              </pic:pic>
            </a:graphicData>
          </a:graphic>
        </wp:inline>
      </w:drawing>
    </w:r>
    <w:r>
      <w:rPr>
        <w:rFonts w:hint="eastAsia" w:ascii="楷体_GB2312" w:hAnsi="宋体" w:eastAsia="楷体_GB2312" w:cs="楷体_GB2312"/>
        <w:b/>
        <w:bCs/>
        <w:i/>
        <w:iCs/>
        <w:sz w:val="24"/>
        <w:szCs w:val="24"/>
      </w:rPr>
      <w:t>山东钢铁股份有限公司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27A83D"/>
    <w:multiLevelType w:val="singleLevel"/>
    <w:tmpl w:val="9227A83D"/>
    <w:lvl w:ilvl="0" w:tentative="0">
      <w:start w:val="1"/>
      <w:numFmt w:val="chineseCounting"/>
      <w:suff w:val="nothing"/>
      <w:lvlText w:val="（%1）"/>
      <w:lvlJc w:val="left"/>
      <w:pPr>
        <w:ind w:left="0" w:firstLine="420"/>
      </w:pPr>
      <w:rPr>
        <w:rFonts w:hint="eastAsia"/>
      </w:rPr>
    </w:lvl>
  </w:abstractNum>
  <w:abstractNum w:abstractNumId="1">
    <w:nsid w:val="927B69C0"/>
    <w:multiLevelType w:val="singleLevel"/>
    <w:tmpl w:val="927B69C0"/>
    <w:lvl w:ilvl="0" w:tentative="0">
      <w:start w:val="1"/>
      <w:numFmt w:val="chineseCounting"/>
      <w:suff w:val="nothing"/>
      <w:lvlText w:val="（%1）"/>
      <w:lvlJc w:val="left"/>
      <w:pPr>
        <w:ind w:left="0" w:firstLine="420"/>
      </w:pPr>
      <w:rPr>
        <w:rFonts w:hint="eastAsia"/>
      </w:rPr>
    </w:lvl>
  </w:abstractNum>
  <w:abstractNum w:abstractNumId="2">
    <w:nsid w:val="999628F3"/>
    <w:multiLevelType w:val="singleLevel"/>
    <w:tmpl w:val="999628F3"/>
    <w:lvl w:ilvl="0" w:tentative="0">
      <w:start w:val="9"/>
      <w:numFmt w:val="chineseCounting"/>
      <w:suff w:val="nothing"/>
      <w:lvlText w:val="%1．"/>
      <w:lvlJc w:val="left"/>
      <w:rPr>
        <w:rFonts w:hint="eastAsia"/>
      </w:rPr>
    </w:lvl>
  </w:abstractNum>
  <w:abstractNum w:abstractNumId="3">
    <w:nsid w:val="15C925D1"/>
    <w:multiLevelType w:val="singleLevel"/>
    <w:tmpl w:val="15C925D1"/>
    <w:lvl w:ilvl="0" w:tentative="0">
      <w:start w:val="1"/>
      <w:numFmt w:val="chineseCounting"/>
      <w:suff w:val="nothing"/>
      <w:lvlText w:val="（%1）"/>
      <w:lvlJc w:val="left"/>
      <w:pPr>
        <w:ind w:left="-10" w:firstLine="420"/>
      </w:pPr>
      <w:rPr>
        <w:rFonts w:hint="eastAsia"/>
        <w:color w:val="auto"/>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yMmU1MWQwOTU0ODA0ZGFlY2JmMGI4YmM0NjI2ZWUifQ=="/>
    <w:docVar w:name="KSO_WPS_MARK_KEY" w:val="a56c29e9-965c-4f8c-8649-f5be96f30a9a"/>
  </w:docVars>
  <w:rsids>
    <w:rsidRoot w:val="00000000"/>
    <w:rsid w:val="00FD5CC0"/>
    <w:rsid w:val="01B353A8"/>
    <w:rsid w:val="042F48EA"/>
    <w:rsid w:val="068459B2"/>
    <w:rsid w:val="07C248D5"/>
    <w:rsid w:val="07ED6F4B"/>
    <w:rsid w:val="09186DCD"/>
    <w:rsid w:val="0AD43A49"/>
    <w:rsid w:val="0DE93B3F"/>
    <w:rsid w:val="0E8743DA"/>
    <w:rsid w:val="0E885E7E"/>
    <w:rsid w:val="14AB646F"/>
    <w:rsid w:val="15CB3F23"/>
    <w:rsid w:val="172018FF"/>
    <w:rsid w:val="174C282C"/>
    <w:rsid w:val="17580AAC"/>
    <w:rsid w:val="1B12288D"/>
    <w:rsid w:val="1D8F26D8"/>
    <w:rsid w:val="1FB33B39"/>
    <w:rsid w:val="20F152EA"/>
    <w:rsid w:val="240B2940"/>
    <w:rsid w:val="24531C36"/>
    <w:rsid w:val="24AF5704"/>
    <w:rsid w:val="25CE557A"/>
    <w:rsid w:val="26B85DA8"/>
    <w:rsid w:val="28460F90"/>
    <w:rsid w:val="2A4D7459"/>
    <w:rsid w:val="2A9123F4"/>
    <w:rsid w:val="2AC86DF5"/>
    <w:rsid w:val="2B110A36"/>
    <w:rsid w:val="2CCB6CD4"/>
    <w:rsid w:val="2E3E316C"/>
    <w:rsid w:val="3001646A"/>
    <w:rsid w:val="314B0BBF"/>
    <w:rsid w:val="32C869AA"/>
    <w:rsid w:val="32CE76E8"/>
    <w:rsid w:val="333948D8"/>
    <w:rsid w:val="33712774"/>
    <w:rsid w:val="34AD049B"/>
    <w:rsid w:val="34D15E0D"/>
    <w:rsid w:val="36162B33"/>
    <w:rsid w:val="367A5FBA"/>
    <w:rsid w:val="36DF7D83"/>
    <w:rsid w:val="3A084043"/>
    <w:rsid w:val="3B3853DB"/>
    <w:rsid w:val="3BD1179A"/>
    <w:rsid w:val="3DF47305"/>
    <w:rsid w:val="3EBB7A8E"/>
    <w:rsid w:val="3F32613E"/>
    <w:rsid w:val="401C322C"/>
    <w:rsid w:val="403B195C"/>
    <w:rsid w:val="45CF7ACD"/>
    <w:rsid w:val="47604B3C"/>
    <w:rsid w:val="4A2410AF"/>
    <w:rsid w:val="4C511830"/>
    <w:rsid w:val="4CE331B1"/>
    <w:rsid w:val="4F020FAD"/>
    <w:rsid w:val="4F283682"/>
    <w:rsid w:val="4F301161"/>
    <w:rsid w:val="4FA83E2F"/>
    <w:rsid w:val="4FB00579"/>
    <w:rsid w:val="508E1378"/>
    <w:rsid w:val="512222AC"/>
    <w:rsid w:val="526E4D8C"/>
    <w:rsid w:val="55494002"/>
    <w:rsid w:val="5663170C"/>
    <w:rsid w:val="58434AC5"/>
    <w:rsid w:val="587460EA"/>
    <w:rsid w:val="5BCD6D25"/>
    <w:rsid w:val="5EC75818"/>
    <w:rsid w:val="5F053371"/>
    <w:rsid w:val="5F3611F0"/>
    <w:rsid w:val="60055C20"/>
    <w:rsid w:val="670D4A21"/>
    <w:rsid w:val="69952028"/>
    <w:rsid w:val="6ADC6960"/>
    <w:rsid w:val="6B144165"/>
    <w:rsid w:val="6BFD6158"/>
    <w:rsid w:val="6D2728CD"/>
    <w:rsid w:val="6ECB04A8"/>
    <w:rsid w:val="6ED114BC"/>
    <w:rsid w:val="6F5F44EA"/>
    <w:rsid w:val="713E238B"/>
    <w:rsid w:val="7168018C"/>
    <w:rsid w:val="72652BB9"/>
    <w:rsid w:val="73DF312D"/>
    <w:rsid w:val="75387E0C"/>
    <w:rsid w:val="75F924A9"/>
    <w:rsid w:val="773F7654"/>
    <w:rsid w:val="78F85BE9"/>
    <w:rsid w:val="7AA458FC"/>
    <w:rsid w:val="7C9C3A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kern w:val="0"/>
      <w:sz w:val="24"/>
    </w:rPr>
  </w:style>
  <w:style w:type="paragraph" w:styleId="5">
    <w:name w:val="Body Text First Indent 2"/>
    <w:basedOn w:val="1"/>
    <w:qFormat/>
    <w:uiPriority w:val="0"/>
    <w:pPr>
      <w:ind w:left="200" w:leftChars="200" w:firstLine="420"/>
    </w:p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qFormat/>
    <w:uiPriority w:val="99"/>
    <w:rPr>
      <w:color w:val="0066CC"/>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4256</Words>
  <Characters>4495</Characters>
  <Lines>0</Lines>
  <Paragraphs>0</Paragraphs>
  <TotalTime>28</TotalTime>
  <ScaleCrop>false</ScaleCrop>
  <LinksUpToDate>false</LinksUpToDate>
  <CharactersWithSpaces>4532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2024-05-09T01:04:00Z</dcterms:created>
  <dc:creator>Administrator</dc:creator>
  <cp:lastModifiedBy>Administrator</cp:lastModifiedBy>
  <cp:lastPrinted>2025-10-31T01:07:00Z</cp:lastPrinted>
  <dcterms:modified xsi:type="dcterms:W3CDTF">2025-12-08T02:20:49Z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5DE83DAFDA744BB8891822767C919E1C</vt:lpwstr>
  </property>
  <property fmtid="{D5CDD505-2E9C-101B-9397-08002B2CF9AE}" pid="4" name="KSOTemplateDocerSaveRecord">
    <vt:lpwstr>eyJoZGlkIjoiZjYyMmU1MWQwOTU0ODA0ZGFlY2JmMGI4YmM0NjI2ZWUiLCJ1c2VySWQiOiIzODcyODk2MDkifQ==</vt:lpwstr>
  </property>
</Properties>
</file>