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C9050A">
      <w:pPr>
        <w:pStyle w:val="2"/>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highlight w:val="none"/>
          <w:lang w:val="en-US" w:eastAsia="zh-CN"/>
        </w:rPr>
        <w:t xml:space="preserve"> 竞价采购公告</w:t>
      </w:r>
    </w:p>
    <w:p w14:paraId="2E6BC34F">
      <w:pPr>
        <w:widowControl/>
        <w:numPr>
          <w:ilvl w:val="0"/>
          <w:numId w:val="0"/>
        </w:num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kern w:val="0"/>
          <w:sz w:val="24"/>
          <w:szCs w:val="24"/>
          <w:highlight w:val="none"/>
          <w:u w:val="single"/>
          <w:shd w:val="clear" w:color="auto" w:fill="FFFFFF"/>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kern w:val="0"/>
          <w:sz w:val="24"/>
          <w:szCs w:val="24"/>
          <w:highlight w:val="none"/>
          <w:u w:val="single"/>
          <w:shd w:val="clear" w:color="auto" w:fill="FFFFFF"/>
          <w:lang w:val="en-US" w:eastAsia="zh-CN"/>
        </w:rPr>
        <w:t>机器人原厂专业维保技术服务251209</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eastAsia="zh-CN"/>
        </w:rPr>
        <w:t>竞价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72B17D3E">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项目名称：</w:t>
      </w:r>
      <w:r>
        <w:rPr>
          <w:rFonts w:hint="eastAsia" w:ascii="仿宋" w:hAnsi="仿宋" w:eastAsia="仿宋" w:cs="仿宋"/>
          <w:color w:val="auto"/>
          <w:kern w:val="0"/>
          <w:sz w:val="24"/>
          <w:szCs w:val="24"/>
          <w:highlight w:val="none"/>
          <w:u w:val="single"/>
          <w:shd w:val="clear" w:color="auto" w:fill="FFFFFF"/>
          <w:lang w:val="en-US" w:eastAsia="zh-CN"/>
        </w:rPr>
        <w:t>机器人原厂专业维保技术服务251209</w:t>
      </w:r>
    </w:p>
    <w:p w14:paraId="3B37CEC4">
      <w:pPr>
        <w:widowControl/>
        <w:spacing w:line="360" w:lineRule="auto"/>
        <w:ind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二、项目编号：</w:t>
      </w:r>
      <w:r>
        <w:rPr>
          <w:rFonts w:hint="eastAsia" w:ascii="仿宋" w:hAnsi="仿宋" w:eastAsia="仿宋" w:cs="仿宋"/>
          <w:color w:val="auto"/>
          <w:kern w:val="0"/>
          <w:sz w:val="24"/>
          <w:szCs w:val="24"/>
          <w:highlight w:val="none"/>
          <w:u w:val="single"/>
          <w:shd w:val="clear" w:color="auto" w:fill="FFFFFF"/>
          <w:lang w:val="en-US" w:eastAsia="zh-CN"/>
        </w:rPr>
        <w:t>19185225121062</w:t>
      </w:r>
    </w:p>
    <w:p w14:paraId="7B626CD4">
      <w:pPr>
        <w:pStyle w:val="6"/>
        <w:spacing w:beforeAutospacing="0" w:afterAutospacing="0" w:line="500" w:lineRule="exact"/>
        <w:ind w:firstLine="482" w:firstLineChars="200"/>
        <w:jc w:val="both"/>
        <w:rPr>
          <w:rFonts w:hint="eastAsia" w:ascii="仿宋" w:hAnsi="仿宋" w:eastAsia="仿宋" w:cs="仿宋"/>
          <w:b w:val="0"/>
          <w:bCs/>
          <w:color w:val="auto"/>
          <w:kern w:val="2"/>
          <w:szCs w:val="24"/>
          <w:highlight w:val="none"/>
          <w:lang w:val="en-US" w:eastAsia="zh-CN"/>
        </w:rPr>
      </w:pPr>
      <w:r>
        <w:rPr>
          <w:rFonts w:hint="eastAsia" w:ascii="仿宋" w:hAnsi="仿宋" w:eastAsia="仿宋" w:cs="仿宋"/>
          <w:b/>
          <w:bCs/>
          <w:color w:val="auto"/>
          <w:kern w:val="0"/>
          <w:sz w:val="24"/>
          <w:szCs w:val="24"/>
          <w:highlight w:val="none"/>
          <w:lang w:val="en-US" w:eastAsia="zh-CN"/>
        </w:rPr>
        <w:t>三、服务内容：</w:t>
      </w:r>
    </w:p>
    <w:tbl>
      <w:tblPr>
        <w:tblStyle w:val="7"/>
        <w:tblW w:w="51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82"/>
        <w:gridCol w:w="1742"/>
        <w:gridCol w:w="2153"/>
        <w:gridCol w:w="982"/>
        <w:gridCol w:w="901"/>
        <w:gridCol w:w="1668"/>
        <w:gridCol w:w="1400"/>
      </w:tblGrid>
      <w:tr w14:paraId="65AD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blHeader/>
          <w:jc w:val="center"/>
        </w:trPr>
        <w:tc>
          <w:tcPr>
            <w:tcW w:w="406" w:type="pct"/>
            <w:shd w:val="clear" w:color="auto" w:fill="FFFFFF" w:themeFill="background1"/>
            <w:tcMar>
              <w:top w:w="120" w:type="dxa"/>
              <w:left w:w="0" w:type="dxa"/>
              <w:bottom w:w="120" w:type="dxa"/>
              <w:right w:w="192" w:type="dxa"/>
            </w:tcMar>
            <w:vAlign w:val="center"/>
          </w:tcPr>
          <w:p w14:paraId="0439F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序号</w:t>
            </w:r>
          </w:p>
        </w:tc>
        <w:tc>
          <w:tcPr>
            <w:tcW w:w="904" w:type="pct"/>
            <w:shd w:val="clear" w:color="auto" w:fill="FFFFFF" w:themeFill="background1"/>
            <w:tcMar>
              <w:top w:w="120" w:type="dxa"/>
              <w:left w:w="192" w:type="dxa"/>
              <w:bottom w:w="120" w:type="dxa"/>
              <w:right w:w="192" w:type="dxa"/>
            </w:tcMar>
            <w:vAlign w:val="center"/>
          </w:tcPr>
          <w:p w14:paraId="591771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名称</w:t>
            </w:r>
          </w:p>
        </w:tc>
        <w:tc>
          <w:tcPr>
            <w:tcW w:w="1118" w:type="pct"/>
            <w:shd w:val="clear" w:color="auto" w:fill="FFFFFF" w:themeFill="background1"/>
            <w:tcMar>
              <w:top w:w="120" w:type="dxa"/>
              <w:left w:w="192" w:type="dxa"/>
              <w:bottom w:w="120" w:type="dxa"/>
              <w:right w:w="192" w:type="dxa"/>
            </w:tcMar>
            <w:vAlign w:val="center"/>
          </w:tcPr>
          <w:p w14:paraId="517AF1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规格型号</w:t>
            </w:r>
          </w:p>
        </w:tc>
        <w:tc>
          <w:tcPr>
            <w:tcW w:w="510" w:type="pct"/>
            <w:shd w:val="clear" w:color="auto" w:fill="FFFFFF" w:themeFill="background1"/>
            <w:tcMar>
              <w:top w:w="120" w:type="dxa"/>
              <w:left w:w="192" w:type="dxa"/>
              <w:bottom w:w="120" w:type="dxa"/>
              <w:right w:w="192" w:type="dxa"/>
            </w:tcMar>
            <w:vAlign w:val="center"/>
          </w:tcPr>
          <w:p w14:paraId="19134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单位</w:t>
            </w:r>
          </w:p>
        </w:tc>
        <w:tc>
          <w:tcPr>
            <w:tcW w:w="468" w:type="pct"/>
            <w:shd w:val="clear" w:color="auto" w:fill="FFFFFF" w:themeFill="background1"/>
            <w:tcMar>
              <w:top w:w="120" w:type="dxa"/>
              <w:left w:w="192" w:type="dxa"/>
              <w:bottom w:w="120" w:type="dxa"/>
              <w:right w:w="192" w:type="dxa"/>
            </w:tcMar>
            <w:vAlign w:val="center"/>
          </w:tcPr>
          <w:p w14:paraId="11072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数量</w:t>
            </w:r>
          </w:p>
        </w:tc>
        <w:tc>
          <w:tcPr>
            <w:tcW w:w="866" w:type="pct"/>
            <w:shd w:val="clear" w:color="auto" w:fill="FFFFFF" w:themeFill="background1"/>
            <w:tcMar>
              <w:top w:w="120" w:type="dxa"/>
              <w:left w:w="192" w:type="dxa"/>
              <w:bottom w:w="120" w:type="dxa"/>
              <w:right w:w="192" w:type="dxa"/>
            </w:tcMar>
            <w:vAlign w:val="center"/>
          </w:tcPr>
          <w:p w14:paraId="11E44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服务期</w:t>
            </w:r>
          </w:p>
        </w:tc>
        <w:tc>
          <w:tcPr>
            <w:tcW w:w="726" w:type="pct"/>
            <w:shd w:val="clear" w:color="auto" w:fill="FFFFFF" w:themeFill="background1"/>
            <w:tcMar>
              <w:top w:w="120" w:type="dxa"/>
              <w:left w:w="192" w:type="dxa"/>
              <w:bottom w:w="120" w:type="dxa"/>
              <w:right w:w="192" w:type="dxa"/>
            </w:tcMar>
            <w:vAlign w:val="center"/>
          </w:tcPr>
          <w:p w14:paraId="653B1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实施地点</w:t>
            </w:r>
          </w:p>
        </w:tc>
      </w:tr>
      <w:tr w14:paraId="6157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57" w:hRule="atLeast"/>
          <w:jc w:val="center"/>
        </w:trPr>
        <w:tc>
          <w:tcPr>
            <w:tcW w:w="406" w:type="pct"/>
            <w:shd w:val="clear" w:color="auto" w:fill="auto"/>
            <w:tcMar>
              <w:top w:w="120" w:type="dxa"/>
              <w:left w:w="0" w:type="dxa"/>
              <w:bottom w:w="120" w:type="dxa"/>
              <w:right w:w="192" w:type="dxa"/>
            </w:tcMar>
            <w:vAlign w:val="center"/>
          </w:tcPr>
          <w:p w14:paraId="63D8A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szCs w:val="20"/>
                <w:highlight w:val="none"/>
              </w:rPr>
            </w:pPr>
            <w:r>
              <w:rPr>
                <w:rFonts w:hint="eastAsia" w:ascii="仿宋" w:hAnsi="仿宋" w:eastAsia="仿宋" w:cs="仿宋"/>
                <w:kern w:val="0"/>
                <w:sz w:val="24"/>
                <w:szCs w:val="24"/>
                <w:highlight w:val="none"/>
                <w:lang w:val="en-US" w:eastAsia="zh-CN" w:bidi="ar"/>
              </w:rPr>
              <w:t>1</w:t>
            </w:r>
          </w:p>
        </w:tc>
        <w:tc>
          <w:tcPr>
            <w:tcW w:w="904" w:type="pct"/>
            <w:shd w:val="clear" w:color="auto" w:fill="auto"/>
            <w:tcMar>
              <w:top w:w="120" w:type="dxa"/>
              <w:left w:w="192" w:type="dxa"/>
              <w:bottom w:w="120" w:type="dxa"/>
              <w:right w:w="192" w:type="dxa"/>
            </w:tcMar>
            <w:vAlign w:val="center"/>
          </w:tcPr>
          <w:p w14:paraId="2BE980C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2"/>
                <w:sz w:val="24"/>
                <w:szCs w:val="24"/>
                <w:highlight w:val="none"/>
                <w:u w:val="none"/>
                <w:lang w:val="en-US" w:eastAsia="zh-CN" w:bidi="ar-SA"/>
              </w:rPr>
              <w:t>机器人原厂专业维保技术服务251209</w:t>
            </w:r>
          </w:p>
        </w:tc>
        <w:tc>
          <w:tcPr>
            <w:tcW w:w="1118" w:type="pct"/>
            <w:shd w:val="clear" w:color="auto" w:fill="auto"/>
            <w:tcMar>
              <w:top w:w="120" w:type="dxa"/>
              <w:left w:w="192" w:type="dxa"/>
              <w:bottom w:w="120" w:type="dxa"/>
              <w:right w:w="192" w:type="dxa"/>
            </w:tcMar>
            <w:vAlign w:val="center"/>
          </w:tcPr>
          <w:p w14:paraId="4D4B585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FF"/>
                <w:kern w:val="2"/>
                <w:sz w:val="24"/>
                <w:szCs w:val="24"/>
                <w:highlight w:val="none"/>
                <w:u w:val="single"/>
                <w:lang w:val="en-US" w:eastAsia="zh-CN" w:bidi="ar-SA"/>
              </w:rPr>
            </w:pPr>
            <w:r>
              <w:rPr>
                <w:rFonts w:hint="eastAsia" w:ascii="仿宋" w:hAnsi="仿宋" w:eastAsia="仿宋" w:cs="仿宋"/>
                <w:i w:val="0"/>
                <w:iCs w:val="0"/>
                <w:color w:val="000000"/>
                <w:kern w:val="2"/>
                <w:sz w:val="24"/>
                <w:szCs w:val="24"/>
                <w:highlight w:val="none"/>
                <w:u w:val="none"/>
                <w:lang w:val="en-US" w:eastAsia="zh-CN" w:bidi="ar-SA"/>
              </w:rPr>
              <w:t>机器人专业维保服务</w:t>
            </w:r>
          </w:p>
        </w:tc>
        <w:tc>
          <w:tcPr>
            <w:tcW w:w="510" w:type="pct"/>
            <w:shd w:val="clear" w:color="auto" w:fill="auto"/>
            <w:tcMar>
              <w:top w:w="120" w:type="dxa"/>
              <w:left w:w="192" w:type="dxa"/>
              <w:bottom w:w="120" w:type="dxa"/>
              <w:right w:w="192" w:type="dxa"/>
            </w:tcMar>
            <w:vAlign w:val="center"/>
          </w:tcPr>
          <w:p w14:paraId="51F6869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项</w:t>
            </w:r>
          </w:p>
        </w:tc>
        <w:tc>
          <w:tcPr>
            <w:tcW w:w="468" w:type="pct"/>
            <w:shd w:val="clear" w:color="auto" w:fill="auto"/>
            <w:tcMar>
              <w:top w:w="120" w:type="dxa"/>
              <w:left w:w="192" w:type="dxa"/>
              <w:bottom w:w="120" w:type="dxa"/>
              <w:right w:w="192" w:type="dxa"/>
            </w:tcMar>
            <w:vAlign w:val="center"/>
          </w:tcPr>
          <w:p w14:paraId="6EDBE8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w:t>
            </w:r>
          </w:p>
        </w:tc>
        <w:tc>
          <w:tcPr>
            <w:tcW w:w="866" w:type="pct"/>
            <w:shd w:val="clear" w:color="auto" w:fill="auto"/>
            <w:tcMar>
              <w:top w:w="120" w:type="dxa"/>
              <w:left w:w="192" w:type="dxa"/>
              <w:bottom w:w="120" w:type="dxa"/>
              <w:right w:w="192" w:type="dxa"/>
            </w:tcMar>
            <w:vAlign w:val="center"/>
          </w:tcPr>
          <w:p w14:paraId="0FBDD35D">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2"/>
                <w:sz w:val="24"/>
                <w:szCs w:val="24"/>
                <w:highlight w:val="none"/>
                <w:u w:val="none"/>
                <w:lang w:val="en-US" w:eastAsia="zh-CN" w:bidi="ar-SA"/>
              </w:rPr>
            </w:pPr>
            <w:r>
              <w:rPr>
                <w:rFonts w:hint="default" w:ascii="仿宋" w:hAnsi="仿宋" w:eastAsia="仿宋" w:cs="仿宋"/>
                <w:i w:val="0"/>
                <w:iCs w:val="0"/>
                <w:color w:val="000000"/>
                <w:kern w:val="2"/>
                <w:sz w:val="24"/>
                <w:szCs w:val="24"/>
                <w:highlight w:val="none"/>
                <w:u w:val="none"/>
                <w:lang w:val="en-US" w:eastAsia="zh-CN" w:bidi="ar-SA"/>
              </w:rPr>
              <w:t>每月至少 1 次，全年累计不少于 12次，具体时间需与招标方提前协商，避开生产高峰期。</w:t>
            </w:r>
          </w:p>
        </w:tc>
        <w:tc>
          <w:tcPr>
            <w:tcW w:w="726" w:type="pct"/>
            <w:shd w:val="clear" w:color="auto" w:fill="auto"/>
            <w:tcMar>
              <w:top w:w="120" w:type="dxa"/>
              <w:left w:w="192" w:type="dxa"/>
              <w:bottom w:w="120" w:type="dxa"/>
              <w:right w:w="192" w:type="dxa"/>
            </w:tcMar>
            <w:vAlign w:val="center"/>
          </w:tcPr>
          <w:p w14:paraId="2BF6E36E">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山东日照东港区山钢日照临钢路1号</w:t>
            </w:r>
          </w:p>
        </w:tc>
      </w:tr>
    </w:tbl>
    <w:p w14:paraId="01A8EE19">
      <w:pPr>
        <w:widowControl/>
        <w:shd w:val="clea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须严格按照采购文件要求完成服务。如质量验收不合格，成交供应商须在采购人要求的期限内无条件进行整改或返工，直至质量完全符合要求并通过最终验收为止，由此产生的一切费用和风险由成交供应商承担。</w:t>
      </w:r>
    </w:p>
    <w:p w14:paraId="3BC2B4D8">
      <w:pPr>
        <w:widowControl/>
        <w:shd w:val="clear"/>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1A048403">
      <w:pPr>
        <w:widowControl/>
        <w:numPr>
          <w:ilvl w:val="0"/>
          <w:numId w:val="1"/>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供应商资格</w:t>
      </w:r>
    </w:p>
    <w:p w14:paraId="031B4B6A">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（1）供应商应为中华人民共和国境内依法成立具有独立的法人资格、具有独立承担民事责任的能力及相应的经营范围；</w:t>
      </w:r>
    </w:p>
    <w:p w14:paraId="236CB4EE">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【提供供应商营业执照(法人登记证) 副本和组织机构代码证副本、税务登记证副本的原件的扫描件 (按照“三证合一、五证合一 ”登记制度进行登记的，提供有效营业执照副本原件的扫描件 )】</w:t>
      </w:r>
    </w:p>
    <w:p w14:paraId="78B6A713">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（2）供应商具有相应资质。</w:t>
      </w:r>
    </w:p>
    <w:p w14:paraId="49977144">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【提供供应商相应资质原件的扫描件】</w:t>
      </w:r>
    </w:p>
    <w:p w14:paraId="60B5CD8F">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（3）财务要求：</w:t>
      </w:r>
    </w:p>
    <w:p w14:paraId="23F78B15">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供应商应提供近三年经会计师事务所或审计机构审计的财务会计报表，包括资产负债表、现金流量表、利润表和财务情况说明书的复印件。近三年财务会计报表年份是指：2022年、2023年、2024年度。（供应商的成立时间少于该规定年份的，应提供成立以来的财务会计报表），新成立的单位不能提供财务会计报表的，需为我方提供具有良好的财务状况和健全的财务会计制度承诺函】</w:t>
      </w:r>
    </w:p>
    <w:p w14:paraId="0805C887">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（4）自2022年9月1日以来（以合同签订时间为准）具有类似项目案例。</w:t>
      </w:r>
    </w:p>
    <w:p w14:paraId="6D8A646B">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【提供：提供合同（封皮页、服务内容、签章页、关键页）、中标通知书原件扫描件证明材料，采购人保留查验合同原件的权利】。</w:t>
      </w:r>
    </w:p>
    <w:p w14:paraId="0C33F18F">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5）信誉要求：供应商应具有良好的财务状况，良好的信誉，没有处于被责令停业，投标资格被取消，财产被接管、冻结或破产状态，2022年10月1日至今在经营活动中无重大违法、违规行为的声明。未被“国家企业信用信息公示系统（www.gsxt.gov.cn）”列入“严重违法失信企业名单”，未被“信用中国（www.creditchina.gov.cn）”或各级信用信息共享平台中列入“失信被执行人”</w:t>
      </w:r>
    </w:p>
    <w:p w14:paraId="275EE777">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【提供相应声明和查询截图，加盖公章】</w:t>
      </w:r>
    </w:p>
    <w:p w14:paraId="45555CAF">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 xml:space="preserve">（6）供应商不得存在下列情形之一（采购代理机构核查）： </w:t>
      </w:r>
    </w:p>
    <w:p w14:paraId="3DF46BF4">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①与采购人存在利害关系且可能影响采购活动公正性；②与本采购项目的其他供应商为同一个单位负责人；③与本采购项目的其他供应商存在控股、管理关系。同一法人机构与其任何分支机构（或同一法人机构的不同分支机构）不得同时参加本项目进行竞价活动。④存在其他违反法律法规、职业道德的情形的；⑤被山东钢铁集团有限公司及权属单位列入合作异常名录的（采购代理机构核查）。</w:t>
      </w:r>
    </w:p>
    <w:p w14:paraId="64EA3038">
      <w:pPr>
        <w:widowControl/>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73549010">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元，供应商报名后无需缴费，自行下载采购文件，报名时间截止2025年12 月23日9：00前。</w:t>
      </w:r>
    </w:p>
    <w:p w14:paraId="37C70E19">
      <w:pPr>
        <w:pStyle w:val="3"/>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七、询竞价响应文件的递交   </w:t>
      </w:r>
    </w:p>
    <w:p w14:paraId="6F310014">
      <w:pPr>
        <w:pStyle w:val="10"/>
        <w:spacing w:line="360" w:lineRule="auto"/>
        <w:ind w:firstLine="720" w:firstLineChars="300"/>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响应文件编制：网上报价、平台上传盖章扫描版响应文件，网上上传响应文件的截止时间（评标时间）为2025年12月23日9时00分，对逾期上传或未上传的，不予受理。</w:t>
      </w:r>
    </w:p>
    <w:p w14:paraId="437426FC">
      <w:pPr>
        <w:pStyle w:val="10"/>
        <w:spacing w:line="360" w:lineRule="auto"/>
        <w:ind w:left="420" w:leftChars="200"/>
        <w:rPr>
          <w:rFonts w:hint="eastAsia" w:ascii="仿宋" w:hAnsi="仿宋" w:eastAsia="仿宋" w:cs="仿宋"/>
          <w:b/>
          <w:bCs/>
          <w:color w:val="auto"/>
          <w:sz w:val="24"/>
          <w:szCs w:val="24"/>
          <w:highlight w:val="none"/>
        </w:rPr>
      </w:pPr>
      <w:bookmarkStart w:id="5" w:name="_GoBack"/>
      <w:bookmarkEnd w:id="5"/>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3CE0A537">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u w:val="single"/>
          <w:shd w:val="clear" w:color="auto" w:fill="FFFFFF"/>
          <w:lang w:val="en-US" w:eastAsia="zh-CN"/>
        </w:rPr>
        <w:t xml:space="preserve"> 山信软件股份有限公司</w:t>
      </w:r>
    </w:p>
    <w:p w14:paraId="35124CF7">
      <w:pPr>
        <w:pStyle w:val="10"/>
        <w:spacing w:line="360" w:lineRule="auto"/>
        <w:ind w:firstLine="720" w:firstLineChars="3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地</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址：</w:t>
      </w:r>
      <w:r>
        <w:rPr>
          <w:rFonts w:hint="eastAsia" w:ascii="仿宋" w:hAnsi="仿宋" w:eastAsia="仿宋" w:cs="仿宋"/>
          <w:color w:val="auto"/>
          <w:kern w:val="0"/>
          <w:sz w:val="24"/>
          <w:szCs w:val="24"/>
          <w:highlight w:val="none"/>
          <w:u w:val="single"/>
          <w:shd w:val="clear" w:color="auto" w:fill="FFFFFF"/>
          <w:lang w:val="en-US" w:eastAsia="zh-CN"/>
        </w:rPr>
        <w:t>济南市高新区舜华路2000号舜泰广场4号楼</w:t>
      </w:r>
    </w:p>
    <w:p w14:paraId="0E5B1D07">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商务</w:t>
      </w:r>
      <w:r>
        <w:rPr>
          <w:rFonts w:hint="eastAsia" w:ascii="仿宋" w:hAnsi="仿宋" w:eastAsia="仿宋" w:cs="仿宋"/>
          <w:color w:val="auto"/>
          <w:sz w:val="24"/>
          <w:szCs w:val="24"/>
          <w:highlight w:val="none"/>
        </w:rPr>
        <w:t>联系人：</w:t>
      </w:r>
      <w:r>
        <w:rPr>
          <w:rFonts w:hint="eastAsia" w:ascii="仿宋" w:hAnsi="仿宋" w:eastAsia="仿宋" w:cs="仿宋"/>
          <w:color w:val="auto"/>
          <w:kern w:val="0"/>
          <w:sz w:val="24"/>
          <w:szCs w:val="24"/>
          <w:highlight w:val="none"/>
          <w:u w:val="single"/>
          <w:shd w:val="clear" w:color="auto" w:fill="FFFFFF"/>
          <w:lang w:val="en-US" w:eastAsia="zh-CN"/>
        </w:rPr>
        <w:t xml:space="preserve"> 孙先生  </w:t>
      </w:r>
    </w:p>
    <w:p w14:paraId="1D5EC153">
      <w:pPr>
        <w:pStyle w:val="10"/>
        <w:spacing w:line="360" w:lineRule="auto"/>
        <w:ind w:firstLine="720" w:firstLineChars="300"/>
        <w:rPr>
          <w:rFonts w:hint="eastAsia" w:ascii="仿宋" w:hAnsi="仿宋" w:eastAsia="仿宋" w:cs="仿宋"/>
          <w:color w:val="auto"/>
          <w:kern w:val="0"/>
          <w:sz w:val="24"/>
          <w:szCs w:val="24"/>
          <w:highlight w:val="none"/>
          <w:u w:val="single"/>
          <w:shd w:val="clear" w:color="auto" w:fill="FFFFFF"/>
          <w:lang w:val="en-US" w:eastAsia="zh-CN"/>
        </w:rPr>
      </w:pPr>
      <w:r>
        <w:rPr>
          <w:rFonts w:hint="eastAsia" w:ascii="仿宋" w:hAnsi="仿宋" w:eastAsia="仿宋" w:cs="仿宋"/>
          <w:color w:val="auto"/>
          <w:sz w:val="24"/>
          <w:szCs w:val="24"/>
          <w:highlight w:val="none"/>
        </w:rPr>
        <w:t>电</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话：</w:t>
      </w:r>
      <w:r>
        <w:rPr>
          <w:rFonts w:hint="eastAsia" w:ascii="仿宋" w:hAnsi="仿宋" w:eastAsia="仿宋" w:cs="仿宋"/>
          <w:color w:val="auto"/>
          <w:kern w:val="0"/>
          <w:sz w:val="24"/>
          <w:szCs w:val="24"/>
          <w:highlight w:val="none"/>
          <w:u w:val="single"/>
          <w:shd w:val="clear" w:color="auto" w:fill="FFFFFF"/>
          <w:lang w:val="en-US" w:eastAsia="zh-CN"/>
        </w:rPr>
        <w:t xml:space="preserve"> 15853178055 </w:t>
      </w:r>
    </w:p>
    <w:p w14:paraId="19109C95">
      <w:pPr>
        <w:pStyle w:val="10"/>
        <w:spacing w:line="360" w:lineRule="auto"/>
        <w:ind w:firstLine="720" w:firstLineChars="300"/>
        <w:rPr>
          <w:rFonts w:hint="eastAsia" w:ascii="仿宋" w:hAnsi="仿宋" w:eastAsia="仿宋" w:cs="仿宋"/>
          <w:color w:val="auto"/>
          <w:kern w:val="0"/>
          <w:sz w:val="24"/>
          <w:szCs w:val="24"/>
          <w:highlight w:val="none"/>
          <w:u w:val="single"/>
          <w:shd w:val="clear" w:color="auto" w:fill="FFFFFF"/>
          <w:lang w:val="en-US" w:eastAsia="zh-CN"/>
        </w:rPr>
      </w:pPr>
      <w:r>
        <w:rPr>
          <w:rFonts w:hint="eastAsia" w:ascii="仿宋" w:hAnsi="仿宋" w:eastAsia="仿宋" w:cs="仿宋"/>
          <w:color w:val="auto"/>
          <w:kern w:val="0"/>
          <w:sz w:val="24"/>
          <w:szCs w:val="24"/>
          <w:highlight w:val="none"/>
          <w:u w:val="single"/>
          <w:shd w:val="clear" w:color="auto" w:fill="FFFFFF"/>
          <w:lang w:val="en-US" w:eastAsia="zh-CN"/>
        </w:rPr>
        <w:t>技术联系人：刘文奇18663493604</w:t>
      </w:r>
    </w:p>
    <w:p w14:paraId="62DF0CF6">
      <w:pPr>
        <w:pStyle w:val="10"/>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山东时代工程咨询有限公司</w:t>
      </w:r>
    </w:p>
    <w:p w14:paraId="38ADE0A5">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济南市高新区舜华路2000号舜泰广场2号楼14层</w:t>
      </w:r>
    </w:p>
    <w:p w14:paraId="29025E2E">
      <w:pPr>
        <w:pStyle w:val="10"/>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eastAsia="zh-CN"/>
        </w:rPr>
        <w:t>孔女士</w:t>
      </w:r>
    </w:p>
    <w:p w14:paraId="6D108425">
      <w:pPr>
        <w:pStyle w:val="10"/>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eastAsia="zh-CN"/>
        </w:rPr>
        <w:t>15615672378</w:t>
      </w:r>
    </w:p>
    <w:p w14:paraId="267351DA">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eastAsia="zh-CN"/>
        </w:rPr>
        <w:t>15615672378@163.com</w:t>
      </w:r>
      <w:r>
        <w:rPr>
          <w:rFonts w:hint="eastAsia" w:ascii="仿宋" w:hAnsi="仿宋" w:eastAsia="仿宋" w:cs="仿宋"/>
          <w:color w:val="auto"/>
          <w:sz w:val="24"/>
          <w:szCs w:val="24"/>
          <w:highlight w:val="none"/>
        </w:rPr>
        <w:t xml:space="preserve">    </w:t>
      </w:r>
    </w:p>
    <w:p w14:paraId="76231622">
      <w:pPr>
        <w:pStyle w:val="6"/>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3BF015A2">
      <w:pPr>
        <w:pStyle w:val="6"/>
        <w:spacing w:beforeAutospacing="0" w:afterAutospacing="0" w:line="360" w:lineRule="auto"/>
        <w:ind w:firstLine="480" w:firstLineChars="200"/>
        <w:jc w:val="both"/>
        <w:rPr>
          <w:rFonts w:hint="eastAsia" w:ascii="仿宋" w:hAnsi="仿宋" w:eastAsia="仿宋" w:cs="仿宋"/>
          <w:color w:val="auto"/>
          <w:kern w:val="0"/>
          <w:sz w:val="24"/>
          <w:szCs w:val="24"/>
          <w:highlight w:val="none"/>
          <w:u w:val="none"/>
          <w:shd w:val="clear" w:color="auto" w:fill="FFFFFF"/>
          <w:lang w:val="en-US" w:eastAsia="zh-CN" w:bidi="ar-SA"/>
        </w:rPr>
      </w:pPr>
      <w:r>
        <w:rPr>
          <w:rFonts w:hint="eastAsia" w:ascii="仿宋" w:hAnsi="仿宋" w:eastAsia="仿宋" w:cs="仿宋"/>
          <w:color w:val="auto"/>
          <w:kern w:val="0"/>
          <w:sz w:val="24"/>
          <w:szCs w:val="24"/>
          <w:highlight w:val="none"/>
          <w:u w:val="none"/>
          <w:shd w:val="clear" w:color="auto" w:fill="FFFFFF"/>
          <w:lang w:val="en-US" w:eastAsia="zh-CN" w:bidi="ar-SA"/>
        </w:rPr>
        <w:t>山东钢铁集团有限公司招标采购与拍卖管理信息平台（http://bams.shansteelgroup.com）</w:t>
      </w:r>
    </w:p>
    <w:p w14:paraId="08DC8965">
      <w:pPr>
        <w:pStyle w:val="6"/>
        <w:spacing w:beforeAutospacing="0" w:afterAutospacing="0" w:line="360" w:lineRule="auto"/>
        <w:ind w:firstLine="240" w:firstLineChars="1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color w:val="auto"/>
          <w:kern w:val="0"/>
          <w:sz w:val="24"/>
          <w:szCs w:val="24"/>
          <w:highlight w:val="none"/>
          <w:u w:val="none"/>
          <w:shd w:val="clear" w:color="auto" w:fill="FFFFFF"/>
          <w:lang w:val="en-US" w:eastAsia="zh-CN" w:bidi="ar-SA"/>
        </w:rPr>
        <w:t xml:space="preserve"> </w:t>
      </w:r>
      <w:r>
        <w:rPr>
          <w:rFonts w:hint="eastAsia" w:ascii="仿宋" w:hAnsi="仿宋" w:eastAsia="仿宋" w:cs="仿宋"/>
          <w:b/>
          <w:color w:val="auto"/>
          <w:kern w:val="2"/>
          <w:szCs w:val="24"/>
          <w:highlight w:val="none"/>
          <w:lang w:val="en-US" w:eastAsia="zh-CN"/>
        </w:rPr>
        <w:t>十、</w:t>
      </w:r>
      <w:bookmarkStart w:id="0" w:name="_Toc535832514"/>
      <w:r>
        <w:rPr>
          <w:rFonts w:hint="eastAsia" w:ascii="仿宋" w:hAnsi="仿宋" w:eastAsia="仿宋" w:cs="仿宋"/>
          <w:b/>
          <w:color w:val="auto"/>
          <w:kern w:val="2"/>
          <w:szCs w:val="24"/>
          <w:highlight w:val="none"/>
          <w:lang w:val="en-US" w:eastAsia="zh-CN"/>
        </w:rPr>
        <w:t>网上投标步骤</w:t>
      </w:r>
    </w:p>
    <w:p w14:paraId="77D34E43">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1登录网址：</w:t>
      </w:r>
      <w:r>
        <w:rPr>
          <w:rFonts w:hint="eastAsia" w:ascii="仿宋_GB2312" w:hAnsi="仿宋_GB2312" w:eastAsia="仿宋_GB2312" w:cs="仿宋_GB2312"/>
          <w:b/>
          <w:bCs/>
          <w:sz w:val="28"/>
          <w:szCs w:val="28"/>
          <w:highlight w:val="none"/>
          <w:lang w:val="en-US" w:eastAsia="zh-CN"/>
        </w:rPr>
        <w:fldChar w:fldCharType="begin"/>
      </w:r>
      <w:r>
        <w:rPr>
          <w:rFonts w:hint="eastAsia" w:ascii="仿宋_GB2312" w:hAnsi="仿宋_GB2312" w:eastAsia="仿宋_GB2312" w:cs="仿宋_GB2312"/>
          <w:b/>
          <w:bCs/>
          <w:sz w:val="28"/>
          <w:szCs w:val="28"/>
          <w:highlight w:val="none"/>
          <w:lang w:val="en-US" w:eastAsia="zh-CN"/>
        </w:rPr>
        <w:instrText xml:space="preserve"> HYPERLINK "http://bams.shansteelgroup.com，进入到下面界面" </w:instrText>
      </w:r>
      <w:r>
        <w:rPr>
          <w:rFonts w:hint="eastAsia" w:ascii="仿宋_GB2312" w:hAnsi="仿宋_GB2312" w:eastAsia="仿宋_GB2312" w:cs="仿宋_GB2312"/>
          <w:b/>
          <w:bCs/>
          <w:sz w:val="28"/>
          <w:szCs w:val="28"/>
          <w:highlight w:val="none"/>
          <w:lang w:val="en-US" w:eastAsia="zh-CN"/>
        </w:rPr>
        <w:fldChar w:fldCharType="separate"/>
      </w:r>
      <w:r>
        <w:rPr>
          <w:rStyle w:val="9"/>
          <w:rFonts w:hint="eastAsia" w:ascii="仿宋_GB2312" w:hAnsi="仿宋_GB2312" w:eastAsia="仿宋_GB2312" w:cs="仿宋_GB2312"/>
          <w:b/>
          <w:bCs/>
          <w:sz w:val="28"/>
          <w:szCs w:val="28"/>
          <w:highlight w:val="none"/>
          <w:lang w:val="en-US" w:eastAsia="zh-CN"/>
        </w:rPr>
        <w:t>http://bams.shansteelgroup.com</w:t>
      </w:r>
      <w:r>
        <w:rPr>
          <w:rStyle w:val="9"/>
          <w:rFonts w:hint="eastAsia" w:ascii="仿宋_GB2312" w:hAnsi="仿宋_GB2312" w:eastAsia="仿宋_GB2312" w:cs="仿宋_GB2312"/>
          <w:b w:val="0"/>
          <w:bCs w:val="0"/>
          <w:color w:val="auto"/>
          <w:sz w:val="28"/>
          <w:szCs w:val="28"/>
          <w:highlight w:val="none"/>
          <w:u w:val="none"/>
          <w:lang w:val="en-US" w:eastAsia="zh-CN"/>
        </w:rPr>
        <w:t>，</w:t>
      </w:r>
      <w:r>
        <w:rPr>
          <w:rStyle w:val="9"/>
          <w:rFonts w:hint="eastAsia" w:ascii="仿宋_GB2312" w:hAnsi="仿宋_GB2312" w:eastAsia="仿宋_GB2312" w:cs="仿宋_GB2312"/>
          <w:b/>
          <w:bCs/>
          <w:color w:val="000000"/>
          <w:sz w:val="28"/>
          <w:szCs w:val="28"/>
          <w:highlight w:val="none"/>
          <w:u w:val="none"/>
          <w:lang w:val="en-US" w:eastAsia="zh-CN"/>
        </w:rPr>
        <w:t>进入到下面界面</w:t>
      </w:r>
      <w:r>
        <w:rPr>
          <w:rFonts w:hint="eastAsia" w:ascii="仿宋_GB2312" w:hAnsi="仿宋_GB2312" w:eastAsia="仿宋_GB2312" w:cs="仿宋_GB2312"/>
          <w:b/>
          <w:bCs/>
          <w:sz w:val="28"/>
          <w:szCs w:val="28"/>
          <w:highlight w:val="none"/>
          <w:lang w:val="en-US" w:eastAsia="zh-CN"/>
        </w:rPr>
        <w:fldChar w:fldCharType="end"/>
      </w:r>
    </w:p>
    <w:p w14:paraId="4DD6E4F7">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43930" cy="3249930"/>
            <wp:effectExtent l="0" t="0" r="13970" b="7620"/>
            <wp:docPr id="5"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582681756(1)"/>
                    <pic:cNvPicPr>
                      <a:picLocks noChangeAspect="1"/>
                    </pic:cNvPicPr>
                  </pic:nvPicPr>
                  <pic:blipFill>
                    <a:blip r:embed="rId5"/>
                    <a:stretch>
                      <a:fillRect/>
                    </a:stretch>
                  </pic:blipFill>
                  <pic:spPr>
                    <a:xfrm>
                      <a:off x="0" y="0"/>
                      <a:ext cx="6043930" cy="3249930"/>
                    </a:xfrm>
                    <a:prstGeom prst="rect">
                      <a:avLst/>
                    </a:prstGeom>
                    <a:noFill/>
                    <a:ln>
                      <a:noFill/>
                    </a:ln>
                  </pic:spPr>
                </pic:pic>
              </a:graphicData>
            </a:graphic>
          </wp:inline>
        </w:drawing>
      </w:r>
    </w:p>
    <w:p w14:paraId="23E08DC1">
      <w:pPr>
        <w:numPr>
          <w:ilvl w:val="0"/>
          <w:numId w:val="0"/>
        </w:numPr>
        <w:ind w:leftChars="0" w:firstLine="562" w:firstLineChars="20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在上图左侧供应商入口处依次输入用户名、密码、验证码后，点击登录。</w:t>
      </w:r>
    </w:p>
    <w:p w14:paraId="30EEBFA1">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2 点击“招标文件”后显示如下：</w:t>
      </w:r>
    </w:p>
    <w:p w14:paraId="33C93BA6">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298565" cy="2891790"/>
            <wp:effectExtent l="0" t="0" r="6985" b="3810"/>
            <wp:docPr id="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56005943(1)"/>
                    <pic:cNvPicPr>
                      <a:picLocks noChangeAspect="1"/>
                    </pic:cNvPicPr>
                  </pic:nvPicPr>
                  <pic:blipFill>
                    <a:blip r:embed="rId6"/>
                    <a:stretch>
                      <a:fillRect/>
                    </a:stretch>
                  </pic:blipFill>
                  <pic:spPr>
                    <a:xfrm>
                      <a:off x="0" y="0"/>
                      <a:ext cx="6298565" cy="2891790"/>
                    </a:xfrm>
                    <a:prstGeom prst="rect">
                      <a:avLst/>
                    </a:prstGeom>
                    <a:noFill/>
                    <a:ln>
                      <a:noFill/>
                    </a:ln>
                  </pic:spPr>
                </pic:pic>
              </a:graphicData>
            </a:graphic>
          </wp:inline>
        </w:drawing>
      </w:r>
    </w:p>
    <w:p w14:paraId="57E91743">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3点击上图右侧的红色圈定的“招标文件下载”，进入下面界面</w:t>
      </w:r>
    </w:p>
    <w:p w14:paraId="287D34CB">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101715" cy="2366010"/>
            <wp:effectExtent l="0" t="0" r="13335" b="15240"/>
            <wp:docPr id="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556006315"/>
                    <pic:cNvPicPr>
                      <a:picLocks noChangeAspect="1"/>
                    </pic:cNvPicPr>
                  </pic:nvPicPr>
                  <pic:blipFill>
                    <a:blip r:embed="rId7"/>
                    <a:stretch>
                      <a:fillRect/>
                    </a:stretch>
                  </pic:blipFill>
                  <pic:spPr>
                    <a:xfrm>
                      <a:off x="0" y="0"/>
                      <a:ext cx="6101715" cy="2366010"/>
                    </a:xfrm>
                    <a:prstGeom prst="rect">
                      <a:avLst/>
                    </a:prstGeom>
                    <a:noFill/>
                    <a:ln>
                      <a:noFill/>
                    </a:ln>
                  </pic:spPr>
                </pic:pic>
              </a:graphicData>
            </a:graphic>
          </wp:inline>
        </w:drawing>
      </w:r>
    </w:p>
    <w:p w14:paraId="696106DE">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4 点击上图中的“下载”，下载采购文件，并仔细阅读，报价单需盖章扫描。</w:t>
      </w:r>
    </w:p>
    <w:p w14:paraId="4FF663F3">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5点击下图中的“网上投标”，显示如下：</w:t>
      </w:r>
    </w:p>
    <w:p w14:paraId="68EA924F">
      <w:pPr>
        <w:numPr>
          <w:ilvl w:val="0"/>
          <w:numId w:val="0"/>
        </w:numPr>
        <w:ind w:leftChars="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28055" cy="3338195"/>
            <wp:effectExtent l="0" t="0" r="10795" b="14605"/>
            <wp:docPr id="6"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82681945(1)"/>
                    <pic:cNvPicPr>
                      <a:picLocks noChangeAspect="1"/>
                    </pic:cNvPicPr>
                  </pic:nvPicPr>
                  <pic:blipFill>
                    <a:blip r:embed="rId8"/>
                    <a:stretch>
                      <a:fillRect/>
                    </a:stretch>
                  </pic:blipFill>
                  <pic:spPr>
                    <a:xfrm>
                      <a:off x="0" y="0"/>
                      <a:ext cx="6028055" cy="3338195"/>
                    </a:xfrm>
                    <a:prstGeom prst="rect">
                      <a:avLst/>
                    </a:prstGeom>
                    <a:noFill/>
                    <a:ln>
                      <a:noFill/>
                    </a:ln>
                  </pic:spPr>
                </pic:pic>
              </a:graphicData>
            </a:graphic>
          </wp:inline>
        </w:drawing>
      </w:r>
    </w:p>
    <w:p w14:paraId="7632DD6B">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6点击“投标制作”后，显示如下：</w:t>
      </w:r>
    </w:p>
    <w:p w14:paraId="3D6E5FEB">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sectPr>
          <w:footerReference r:id="rId3" w:type="default"/>
          <w:pgSz w:w="11905" w:h="16838"/>
          <w:pgMar w:top="1701" w:right="1417" w:bottom="1531"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5827395" cy="1588135"/>
            <wp:effectExtent l="0" t="0" r="1905" b="12065"/>
            <wp:docPr id="7"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556006507(1)"/>
                    <pic:cNvPicPr>
                      <a:picLocks noChangeAspect="1"/>
                    </pic:cNvPicPr>
                  </pic:nvPicPr>
                  <pic:blipFill>
                    <a:blip r:embed="rId9"/>
                    <a:stretch>
                      <a:fillRect/>
                    </a:stretch>
                  </pic:blipFill>
                  <pic:spPr>
                    <a:xfrm>
                      <a:off x="0" y="0"/>
                      <a:ext cx="5827395" cy="1588135"/>
                    </a:xfrm>
                    <a:prstGeom prst="rect">
                      <a:avLst/>
                    </a:prstGeom>
                    <a:noFill/>
                    <a:ln>
                      <a:noFill/>
                    </a:ln>
                  </pic:spPr>
                </pic:pic>
              </a:graphicData>
            </a:graphic>
          </wp:inline>
        </w:drawing>
      </w:r>
    </w:p>
    <w:p w14:paraId="71F3A8E4">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7 在上图中点击右侧的“投标文件制作”，进入以下界面，并按下图中的步骤依次进行操作：</w:t>
      </w:r>
      <w:r>
        <w:rPr>
          <w:rFonts w:hint="eastAsia" w:ascii="仿宋_GB2312" w:hAnsi="仿宋_GB2312" w:eastAsia="仿宋_GB2312" w:cs="仿宋_GB2312"/>
          <w:b/>
          <w:bCs/>
          <w:sz w:val="28"/>
          <w:szCs w:val="28"/>
          <w:highlight w:val="none"/>
          <w:lang w:val="en-US" w:eastAsia="zh-CN"/>
        </w:rPr>
        <w:drawing>
          <wp:inline distT="0" distB="0" distL="114300" distR="114300">
            <wp:extent cx="8006080" cy="4677410"/>
            <wp:effectExtent l="0" t="0" r="13970" b="8890"/>
            <wp:docPr id="9"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582682834(1)"/>
                    <pic:cNvPicPr>
                      <a:picLocks noChangeAspect="1"/>
                    </pic:cNvPicPr>
                  </pic:nvPicPr>
                  <pic:blipFill>
                    <a:blip r:embed="rId10"/>
                    <a:stretch>
                      <a:fillRect/>
                    </a:stretch>
                  </pic:blipFill>
                  <pic:spPr>
                    <a:xfrm>
                      <a:off x="0" y="0"/>
                      <a:ext cx="8006080" cy="4677410"/>
                    </a:xfrm>
                    <a:prstGeom prst="rect">
                      <a:avLst/>
                    </a:prstGeom>
                    <a:noFill/>
                    <a:ln>
                      <a:noFill/>
                    </a:ln>
                  </pic:spPr>
                </pic:pic>
              </a:graphicData>
            </a:graphic>
          </wp:inline>
        </w:drawing>
      </w:r>
    </w:p>
    <w:p w14:paraId="5EA12B3B">
      <w:pPr>
        <w:numPr>
          <w:ilvl w:val="0"/>
          <w:numId w:val="0"/>
        </w:numPr>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注：第3步只填写“单价”和“数量”两栏；</w:t>
      </w:r>
    </w:p>
    <w:p w14:paraId="3CCCC7CA">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8以上操作完成后，竞价报价流程完成。完成后可点击“投标查询”，查看投标状态</w:t>
      </w:r>
    </w:p>
    <w:p w14:paraId="22F9D0D2">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8644890" cy="2424430"/>
            <wp:effectExtent l="0" t="0" r="3810" b="13970"/>
            <wp:docPr id="8"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582684629(1)"/>
                    <pic:cNvPicPr>
                      <a:picLocks noChangeAspect="1"/>
                    </pic:cNvPicPr>
                  </pic:nvPicPr>
                  <pic:blipFill>
                    <a:blip r:embed="rId11"/>
                    <a:stretch>
                      <a:fillRect/>
                    </a:stretch>
                  </pic:blipFill>
                  <pic:spPr>
                    <a:xfrm>
                      <a:off x="0" y="0"/>
                      <a:ext cx="8644890" cy="2424430"/>
                    </a:xfrm>
                    <a:prstGeom prst="rect">
                      <a:avLst/>
                    </a:prstGeom>
                    <a:noFill/>
                    <a:ln>
                      <a:noFill/>
                    </a:ln>
                  </pic:spPr>
                </pic:pic>
              </a:graphicData>
            </a:graphic>
          </wp:inline>
        </w:drawing>
      </w:r>
    </w:p>
    <w:p w14:paraId="468167B0">
      <w:pPr>
        <w:numPr>
          <w:ilvl w:val="0"/>
          <w:numId w:val="0"/>
        </w:numPr>
        <w:ind w:leftChars="0"/>
        <w:jc w:val="left"/>
        <w:rPr>
          <w:rFonts w:hint="eastAsia" w:ascii="仿宋_GB2312" w:hAnsi="仿宋_GB2312" w:eastAsia="仿宋_GB2312" w:cs="仿宋_GB2312"/>
          <w:b/>
          <w:bCs/>
          <w:sz w:val="28"/>
          <w:szCs w:val="28"/>
          <w:highlight w:val="none"/>
          <w:lang w:val="en-US" w:eastAsia="zh-CN"/>
        </w:rPr>
      </w:pPr>
    </w:p>
    <w:p w14:paraId="35E8C61A">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9若需要重新投标，可点击“撤回投标”，进行重新操</w:t>
      </w:r>
      <w:bookmarkEnd w:id="0"/>
      <w:bookmarkStart w:id="1" w:name="_Hlt9486019"/>
      <w:bookmarkEnd w:id="1"/>
      <w:bookmarkStart w:id="2" w:name="_Hlt3013640"/>
      <w:bookmarkEnd w:id="2"/>
      <w:bookmarkStart w:id="3" w:name="_Hlt3694737"/>
      <w:bookmarkEnd w:id="3"/>
      <w:bookmarkStart w:id="4" w:name="_Hlt10450950"/>
      <w:bookmarkEnd w:id="4"/>
      <w:r>
        <w:rPr>
          <w:rFonts w:hint="eastAsia" w:ascii="仿宋_GB2312" w:hAnsi="仿宋_GB2312" w:eastAsia="仿宋_GB2312" w:cs="仿宋_GB2312"/>
          <w:b/>
          <w:bCs/>
          <w:sz w:val="28"/>
          <w:szCs w:val="28"/>
          <w:highlight w:val="none"/>
          <w:lang w:val="en-US" w:eastAsia="zh-CN"/>
        </w:rPr>
        <w:t>作。</w:t>
      </w:r>
    </w:p>
    <w:p w14:paraId="7F37DC07">
      <w:pPr>
        <w:spacing w:line="360" w:lineRule="auto"/>
        <w:ind w:firstLine="3840" w:firstLineChars="1600"/>
        <w:jc w:val="right"/>
        <w:rPr>
          <w:rFonts w:hint="eastAsia" w:ascii="仿宋_GB2312" w:hAnsi="仿宋_GB2312" w:eastAsia="仿宋_GB2312" w:cs="仿宋_GB2312"/>
          <w:color w:val="auto"/>
          <w:kern w:val="0"/>
          <w:sz w:val="24"/>
          <w:szCs w:val="24"/>
          <w:highlight w:val="none"/>
          <w:shd w:val="clear" w:color="auto" w:fill="FFFFFF"/>
        </w:rPr>
      </w:pPr>
    </w:p>
    <w:p w14:paraId="7445B13C">
      <w:pPr>
        <w:spacing w:line="360" w:lineRule="auto"/>
        <w:ind w:firstLine="3840" w:firstLineChars="1600"/>
        <w:jc w:val="right"/>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01B3D5F7">
      <w:pPr>
        <w:spacing w:line="360" w:lineRule="auto"/>
        <w:ind w:firstLine="3840" w:firstLineChars="1600"/>
        <w:jc w:val="right"/>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12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17 </w:t>
      </w:r>
      <w:r>
        <w:rPr>
          <w:rFonts w:hint="eastAsia" w:ascii="仿宋" w:hAnsi="仿宋" w:eastAsia="仿宋" w:cs="仿宋"/>
          <w:color w:val="auto"/>
          <w:kern w:val="0"/>
          <w:sz w:val="24"/>
          <w:szCs w:val="24"/>
          <w:highlight w:val="none"/>
          <w:shd w:val="clear" w:color="auto" w:fill="FFFFFF"/>
        </w:rPr>
        <w:t>日</w:t>
      </w:r>
    </w:p>
    <w:p w14:paraId="44F1BC46"/>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B0189">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44ADC">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3C44ADC">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01A44"/>
    <w:multiLevelType w:val="singleLevel"/>
    <w:tmpl w:val="85601A44"/>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437B04"/>
    <w:rsid w:val="49654B6E"/>
    <w:rsid w:val="68437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rPr>
  </w:style>
  <w:style w:type="paragraph" w:styleId="3">
    <w:name w:val="heading 2"/>
    <w:basedOn w:val="1"/>
    <w:next w:val="1"/>
    <w:qFormat/>
    <w:uiPriority w:val="0"/>
    <w:pPr>
      <w:keepNext/>
      <w:keepLines/>
      <w:adjustRightInd w:val="0"/>
      <w:ind w:left="425"/>
      <w:jc w:val="left"/>
      <w:textAlignment w:val="baseline"/>
      <w:outlineLvl w:val="1"/>
    </w:pPr>
    <w:rPr>
      <w:rFonts w:ascii="Arial" w:hAnsi="Arial" w:eastAsia="黑体"/>
      <w:b/>
      <w:kern w:val="0"/>
      <w:sz w:val="32"/>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rPr>
  </w:style>
  <w:style w:type="paragraph" w:styleId="6">
    <w:name w:val="Normal (Web)"/>
    <w:basedOn w:val="1"/>
    <w:next w:val="5"/>
    <w:qFormat/>
    <w:uiPriority w:val="0"/>
    <w:pPr>
      <w:widowControl/>
      <w:spacing w:beforeAutospacing="1" w:afterAutospacing="1"/>
      <w:jc w:val="left"/>
    </w:pPr>
    <w:rPr>
      <w:rFonts w:ascii="宋体" w:hAnsi="宋体"/>
      <w:kern w:val="0"/>
      <w:sz w:val="24"/>
    </w:rPr>
  </w:style>
  <w:style w:type="character" w:styleId="9">
    <w:name w:val="FollowedHyperlink"/>
    <w:basedOn w:val="8"/>
    <w:qFormat/>
    <w:uiPriority w:val="0"/>
    <w:rPr>
      <w:color w:val="4371B7"/>
      <w:u w:val="single"/>
    </w:rPr>
  </w:style>
  <w:style w:type="paragraph" w:customStyle="1" w:styleId="10">
    <w:name w:val="p0"/>
    <w:basedOn w:val="1"/>
    <w:qFormat/>
    <w:uiPriority w:val="0"/>
    <w:pPr>
      <w:widowControl/>
    </w:pPr>
    <w:rPr>
      <w:rFonts w:ascii="Calibri" w:hAnsi="Calibri"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1697</Words>
  <Characters>1903</Characters>
  <Lines>0</Lines>
  <Paragraphs>0</Paragraphs>
  <TotalTime>0</TotalTime>
  <ScaleCrop>false</ScaleCrop>
  <LinksUpToDate>false</LinksUpToDate>
  <CharactersWithSpaces>1944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2025-12-16T06:59:00Z</dcterms:created>
  <dc:creator>刘振</dc:creator>
  <cp:lastModifiedBy>刘振</cp:lastModifiedBy>
  <dcterms:modified xsi:type="dcterms:W3CDTF">2025-12-16T07:09:06Z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318786F270154F5B86A40E0831E01E17_11</vt:lpwstr>
  </property>
  <property fmtid="{D5CDD505-2E9C-101B-9397-08002B2CF9AE}" pid="4" name="KSOTemplateDocerSaveRecord">
    <vt:lpwstr>eyJoZGlkIjoiNGZlOGI1ZGU1NjJkNGMyMmNiY2RlMDNlODRlYjc3N2QiLCJ1c2VySWQiOiI1MjcwMjc5NDcifQ==</vt:lpwstr>
  </property>
</Properties>
</file>