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yellow"/>
          <w:lang w:val="en-US" w:eastAsia="zh-CN"/>
        </w:rPr>
        <w:t>济南仕中自动化仪表有限公司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巴类流量计251219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19185225122397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808" w:firstLineChars="337"/>
        <w:textAlignment w:val="auto"/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巴类流量计251219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3"/>
        <w:tblW w:w="8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65"/>
        <w:gridCol w:w="1080"/>
        <w:gridCol w:w="540"/>
        <w:gridCol w:w="630"/>
        <w:gridCol w:w="1815"/>
        <w:gridCol w:w="118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供货期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LRB-4200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江苏省张家港市华达码头</w:t>
            </w: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2026-1-24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刘征：13326225252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LRB-4600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江苏省张家港市华达码头</w:t>
            </w: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2026-1-24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刘征：13326225252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LRB-4200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江苏省张家港市华达码头</w:t>
            </w: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2026-1-24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刘征：13326225252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LRB-4600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江苏省张家港市华达码头</w:t>
            </w: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2026-1-24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刘征：13326225252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LRB-250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江苏省张家港市华达码头</w:t>
            </w: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2026-1-24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刘征：13326225252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LRB-900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江苏省张家港市华达码头</w:t>
            </w: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2026-1-24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刘征：13326225252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LRB-1800</w:t>
            </w:r>
          </w:p>
        </w:tc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江苏省张家港市华达码头</w:t>
            </w: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2026-1-24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刘征：13326225252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LRB-400</w:t>
            </w:r>
          </w:p>
        </w:tc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LRB-400</w:t>
            </w:r>
          </w:p>
        </w:tc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江苏省张家港市华达码头</w:t>
            </w: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2026-1-24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刘征：13326225252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yellow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yellow"/>
          <w:lang w:val="en-US" w:eastAsia="zh-CN" w:bidi="ar-SA"/>
        </w:rPr>
        <w:t>技术文件及包装要求见附件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联系人：鲍广荣 0531-76923296  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s56054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张鹏0531-67606003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 w:eastAsia="zh-CN"/>
        </w:rPr>
        <w:t>莱芜钢铁集团电子有限公司（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根据计划提报单位选择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 w:eastAsia="zh-CN"/>
        </w:rPr>
        <w:t>）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A0120F-E926-43CA-9BAB-FFFAE56813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C635B8-E5D7-41FB-A0A5-0AA6329C51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821860-5769-41CE-840E-1B192C9580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3F47DBE-9218-4092-8A54-932B31BE43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1B1B00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103797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2E5370A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5D41F5E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5278F8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5CD73A0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BC0A4C"/>
    <w:rsid w:val="52EA12F3"/>
    <w:rsid w:val="530A54F1"/>
    <w:rsid w:val="53427D28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E1299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B0128C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AD08CA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BFE4019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D60CED"/>
    <w:rsid w:val="72FA0C86"/>
    <w:rsid w:val="730B464C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71BA9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4</TotalTime>
  <ScaleCrop>false</ScaleCrop>
  <LinksUpToDate>false</LinksUpToDate>
  <CharactersWithSpaces>1693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2025-12-24T05:49:01Z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