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91A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 w14:paraId="2994F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kern w:val="2"/>
          <w:sz w:val="24"/>
          <w:szCs w:val="24"/>
          <w:highlight w:val="none"/>
          <w:lang w:val="en-US" w:eastAsia="zh-CN" w:bidi="ar-SA"/>
        </w:rPr>
        <w:t>重庆川仪自动化股份有限公司</w:t>
      </w:r>
    </w:p>
    <w:p w14:paraId="4D71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分析仪等260107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 w14:paraId="13DD672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项目概况</w:t>
      </w:r>
    </w:p>
    <w:p w14:paraId="390FA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1918522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6010874</w:t>
      </w:r>
    </w:p>
    <w:p w14:paraId="7D70F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分析仪等260107</w:t>
      </w:r>
    </w:p>
    <w:p w14:paraId="5F083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 w14:paraId="701C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 w14:paraId="3AA5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  <w:t>二、采购内容：具体内容详见下表。</w:t>
      </w:r>
    </w:p>
    <w:tbl>
      <w:tblPr>
        <w:tblStyle w:val="24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77"/>
        <w:gridCol w:w="2354"/>
        <w:gridCol w:w="691"/>
        <w:gridCol w:w="661"/>
        <w:gridCol w:w="1167"/>
        <w:gridCol w:w="1668"/>
        <w:gridCol w:w="1477"/>
      </w:tblGrid>
      <w:tr w14:paraId="5B4F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20" w:type="pct"/>
            <w:vAlign w:val="center"/>
          </w:tcPr>
          <w:p w14:paraId="4238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7" w:type="pct"/>
            <w:vAlign w:val="center"/>
          </w:tcPr>
          <w:p w14:paraId="4A40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160" w:type="pct"/>
            <w:vAlign w:val="center"/>
          </w:tcPr>
          <w:p w14:paraId="1E02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40" w:type="pct"/>
            <w:vAlign w:val="center"/>
          </w:tcPr>
          <w:p w14:paraId="79CB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25" w:type="pct"/>
            <w:vAlign w:val="center"/>
          </w:tcPr>
          <w:p w14:paraId="2FBE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75" w:type="pct"/>
            <w:vAlign w:val="center"/>
          </w:tcPr>
          <w:p w14:paraId="7ED3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821" w:type="pct"/>
            <w:vAlign w:val="center"/>
          </w:tcPr>
          <w:p w14:paraId="055A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供货期</w:t>
            </w:r>
          </w:p>
        </w:tc>
        <w:tc>
          <w:tcPr>
            <w:tcW w:w="727" w:type="pct"/>
            <w:vAlign w:val="center"/>
          </w:tcPr>
          <w:p w14:paraId="601D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</w:t>
            </w:r>
          </w:p>
        </w:tc>
      </w:tr>
      <w:tr w14:paraId="3EAC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20" w:type="pct"/>
            <w:vAlign w:val="center"/>
          </w:tcPr>
          <w:p w14:paraId="3CBE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1" w:colLast="4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pct"/>
            <w:vAlign w:val="bottom"/>
          </w:tcPr>
          <w:p w14:paraId="3719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pH分析仪</w:t>
            </w:r>
          </w:p>
        </w:tc>
        <w:tc>
          <w:tcPr>
            <w:tcW w:w="1160" w:type="pct"/>
            <w:vAlign w:val="bottom"/>
          </w:tcPr>
          <w:p w14:paraId="0F4C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LEX2000.02/7077-PH-07-10M 流通式，量程：0~14，4~20mA输出，220VAC，含PH电极、变送器、10m专用电缆、壁挂式变送器仪表箱、流通池及全套安装附件，介质氯离子9000mg/L，考虑腐蚀性</w:t>
            </w:r>
          </w:p>
        </w:tc>
        <w:tc>
          <w:tcPr>
            <w:tcW w:w="340" w:type="pct"/>
            <w:vAlign w:val="bottom"/>
          </w:tcPr>
          <w:p w14:paraId="7263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vAlign w:val="bottom"/>
          </w:tcPr>
          <w:p w14:paraId="3255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vAlign w:val="bottom"/>
          </w:tcPr>
          <w:p w14:paraId="1FF4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辽宁朝阳市</w:t>
            </w:r>
          </w:p>
        </w:tc>
        <w:tc>
          <w:tcPr>
            <w:tcW w:w="821" w:type="pct"/>
            <w:shd w:val="clear" w:color="auto" w:fill="auto"/>
            <w:vAlign w:val="bottom"/>
          </w:tcPr>
          <w:p w14:paraId="7D19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727" w:type="pct"/>
            <w:vAlign w:val="bottom"/>
          </w:tcPr>
          <w:p w14:paraId="7383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刘耀辉15163430793</w:t>
            </w:r>
          </w:p>
        </w:tc>
      </w:tr>
      <w:tr w14:paraId="0E02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20" w:type="pct"/>
            <w:vAlign w:val="center"/>
          </w:tcPr>
          <w:p w14:paraId="5AE8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pct"/>
            <w:vAlign w:val="bottom"/>
          </w:tcPr>
          <w:p w14:paraId="104D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氨氮分析仪</w:t>
            </w:r>
          </w:p>
        </w:tc>
        <w:tc>
          <w:tcPr>
            <w:tcW w:w="1160" w:type="pct"/>
            <w:vAlign w:val="bottom"/>
          </w:tcPr>
          <w:p w14:paraId="6A10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AUTO3000-E NH3-N 氨气敏电极法，量程：1~100mg/L，4~20mA输出，220VAC，防护等级：IP54，含电极、试剂等全部安装附件，介质氯离子9000mg/L，PH：6~9，考虑腐蚀性</w:t>
            </w:r>
          </w:p>
        </w:tc>
        <w:tc>
          <w:tcPr>
            <w:tcW w:w="340" w:type="pct"/>
            <w:vAlign w:val="bottom"/>
          </w:tcPr>
          <w:p w14:paraId="6FD9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vAlign w:val="bottom"/>
          </w:tcPr>
          <w:p w14:paraId="0624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vAlign w:val="bottom"/>
          </w:tcPr>
          <w:p w14:paraId="1416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辽宁朝阳市</w:t>
            </w:r>
          </w:p>
        </w:tc>
        <w:tc>
          <w:tcPr>
            <w:tcW w:w="821" w:type="pct"/>
            <w:vAlign w:val="bottom"/>
          </w:tcPr>
          <w:p w14:paraId="48FB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727" w:type="pct"/>
            <w:vAlign w:val="bottom"/>
          </w:tcPr>
          <w:p w14:paraId="1DFF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刘耀辉15163430793</w:t>
            </w:r>
          </w:p>
        </w:tc>
      </w:tr>
      <w:bookmarkEnd w:id="0"/>
    </w:tbl>
    <w:p w14:paraId="3FBFA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 w14:paraId="6A95C2D0"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 w14:paraId="2B8F5D84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 w14:paraId="47652DC0"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 w14:paraId="04E2CC59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 w14:paraId="3DF1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5902F821"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 w14:paraId="0C5921F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 w14:paraId="4FC80C7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 w14:paraId="297192C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 w14:paraId="1F56953B"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 w14:paraId="40A6AF5D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 w14:paraId="43A1F3E7"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 w14:paraId="698E2EFD"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 w14:paraId="2003A594"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联系人：鲍广荣/贺晓雪  0531-76923296  67606213</w:t>
      </w:r>
    </w:p>
    <w:p w14:paraId="6B37EF5E"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s56054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/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</w:p>
    <w:p w14:paraId="10CAB176"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马净 0531-76923289</w:t>
      </w:r>
    </w:p>
    <w:p w14:paraId="22FBB15D"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 w14:paraId="654DFAD6"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</w:t>
      </w:r>
    </w:p>
    <w:p w14:paraId="5F863850"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A6C1D0-D524-468F-AE85-D0A758EA47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A22EE1-2ACC-424F-A6AB-4F2C46B34E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09C15D-84E4-4A05-827F-B4404F0F38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8070585-FD70-4D03-AE67-B6C33236FA26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FCA64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7BE87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7BE87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D84B3"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AA3DAB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21D5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444B1B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21867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2</Pages>
  <Words>939</Words>
  <Characters>1314</Characters>
  <Lines>327</Lines>
  <Paragraphs>92</Paragraphs>
  <TotalTime>6</TotalTime>
  <ScaleCrop>false</ScaleCrop>
  <LinksUpToDate>false</LinksUpToDate>
  <CharactersWithSpaces>1327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马净</cp:lastModifiedBy>
  <cp:lastPrinted>2021-11-25T02:37:00Z</cp:lastPrinted>
  <dcterms:modified xsi:type="dcterms:W3CDTF">2026-01-09T01:16:40Z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eyJoZGlkIjoiZDE2MmJkOTczODA4YWEwNTgyYmEwYjU2MjBkYTNlNDkiLCJ1c2VySWQiOiIzMzU1NzcyMjgifQ==</vt:lpwstr>
  </property>
</Properties>
</file>