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 w:ascii="仿宋" w:hAnsi="仿宋" w:eastAsia="仿宋" w:cs="仿宋"/>
          <w:b/>
          <w:bCs w:val="0"/>
          <w:color w:val="auto"/>
          <w:w w:val="10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单一来源采购邀请函</w:t>
      </w:r>
    </w:p>
    <w:p>
      <w:pPr>
        <w:spacing w:line="540" w:lineRule="exact"/>
        <w:ind w:firstLine="482" w:firstLineChars="200"/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  <w:t>邀请单位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</w:rPr>
        <w:t>：</w:t>
      </w:r>
      <w:bookmarkStart w:id="0" w:name="_GoBack"/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  <w:t>山东蓝天科技发展集团有限公司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山信软件股份有限公司商务中心拟对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车辆驾驶员外包服务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250113</w:t>
      </w: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按照单一来源采购方式进行采购，现邀请贵公司参加单一来源采购谈判。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outlineLvl w:val="1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pacing w:val="-2"/>
          <w:sz w:val="28"/>
          <w:szCs w:val="28"/>
          <w:highlight w:val="none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编号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车辆驾驶员外包服务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250113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19185226011386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.项目资金落实情况：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已落实。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4.最高限价：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/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jc w:val="left"/>
        <w:textAlignment w:val="baseline"/>
        <w:outlineLvl w:val="1"/>
        <w:rPr>
          <w:rFonts w:hint="eastAsia" w:ascii="仿宋" w:hAnsi="仿宋" w:eastAsia="仿宋" w:cs="仿宋"/>
          <w:b/>
          <w:bCs/>
          <w:color w:val="auto"/>
          <w:w w:val="1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kern w:val="0"/>
          <w:sz w:val="28"/>
          <w:szCs w:val="28"/>
          <w:highlight w:val="none"/>
          <w:lang w:val="en-US" w:eastAsia="zh-CN"/>
        </w:rPr>
        <w:t>二、采购内容：具体内容详见下表。</w:t>
      </w:r>
    </w:p>
    <w:tbl>
      <w:tblPr>
        <w:tblStyle w:val="25"/>
        <w:tblW w:w="5599" w:type="pct"/>
        <w:tblInd w:w="-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719"/>
        <w:gridCol w:w="1788"/>
        <w:gridCol w:w="1325"/>
        <w:gridCol w:w="737"/>
        <w:gridCol w:w="1300"/>
        <w:gridCol w:w="913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32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物料名称</w:t>
            </w:r>
          </w:p>
        </w:tc>
        <w:tc>
          <w:tcPr>
            <w:tcW w:w="88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36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64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服务地点</w:t>
            </w:r>
          </w:p>
        </w:tc>
        <w:tc>
          <w:tcPr>
            <w:tcW w:w="44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服务期</w:t>
            </w:r>
          </w:p>
        </w:tc>
        <w:tc>
          <w:tcPr>
            <w:tcW w:w="84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32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驾驶员外包服务</w:t>
            </w:r>
          </w:p>
        </w:tc>
        <w:tc>
          <w:tcPr>
            <w:tcW w:w="8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元/人/月</w:t>
            </w:r>
          </w:p>
        </w:tc>
        <w:tc>
          <w:tcPr>
            <w:tcW w:w="36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4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济南钢城区</w:t>
            </w:r>
          </w:p>
        </w:tc>
        <w:tc>
          <w:tcPr>
            <w:tcW w:w="44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</w:t>
            </w:r>
          </w:p>
        </w:tc>
        <w:tc>
          <w:tcPr>
            <w:tcW w:w="843" w:type="pct"/>
            <w:vMerge w:val="restart"/>
            <w:vAlign w:val="center"/>
          </w:tcPr>
          <w:p>
            <w:pPr>
              <w:bidi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技术联系人：方锐，联系方式：18606345898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32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47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驾驶员外包服务</w:t>
            </w:r>
          </w:p>
        </w:tc>
        <w:tc>
          <w:tcPr>
            <w:tcW w:w="881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5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元/人/月</w:t>
            </w:r>
          </w:p>
        </w:tc>
        <w:tc>
          <w:tcPr>
            <w:tcW w:w="363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ind w:left="0" w:leftChars="0" w:right="0" w:rightChars="0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640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  <w:t>济南钢城区</w:t>
            </w:r>
          </w:p>
        </w:tc>
        <w:tc>
          <w:tcPr>
            <w:tcW w:w="449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1年</w:t>
            </w:r>
          </w:p>
        </w:tc>
        <w:tc>
          <w:tcPr>
            <w:tcW w:w="843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baseline"/>
        <w:outlineLvl w:val="1"/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lang w:val="en-US" w:eastAsia="zh-CN" w:bidi="ar-SA"/>
        </w:rPr>
        <w:t>三、发布媒体</w:t>
      </w:r>
    </w:p>
    <w:p>
      <w:pPr>
        <w:pStyle w:val="2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Cs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山东钢铁集团有限公司招标采购与拍卖管理信息平台（</w: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begin"/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instrText xml:space="preserve"> HYPERLINK "http://bams.shansteelgroup.com" </w:instrTex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separate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http://bams.shansteelgroup.com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fldChar w:fldCharType="end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）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val="en-US" w:eastAsia="zh-CN"/>
        </w:rPr>
        <w:t>简称：山钢招采平台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）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、单一来源采购邀请函时间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供应商登录山钢集团招标采购与拍卖管理信息平台后详见项目信息。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文件的获取方式：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未在山钢集团招标采购与拍卖管理信息平台注册的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人须在公告期内登陆网址：http://bams.shansteelgroup.com进行用户注册，注册成功后须修改初始密码，注册信息经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方审核通过后，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人重新登录后可以下载招标文件及按照要求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（注册时仅填写或上传带红星的必填项，完成注册即可，因资格后审，注册成功后，不进行审核；点击报名，已报名成功的项目将消失，系统给予报名成功的提示，不必理会系统给予的“上传业绩”、“交费”等提示，按本公告要求交费即可）。已注册并通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可以直接登陆网址：http://bams.shansteelgroup.com后可以下载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采购文件并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项目不收取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工本费。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截止日期、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400" w:lineRule="exact"/>
        <w:ind w:firstLine="56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登录山钢集团招标采购与拍卖管理信息平台后详见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项目信息。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方式：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采用网上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方式，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采购供应商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须将签字盖章的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的扫描件在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截止时间前上传到山钢集团招标采购与拍卖管理信息平台。</w:t>
      </w:r>
    </w:p>
    <w:p>
      <w:pPr>
        <w:pStyle w:val="5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420" w:leftChars="200"/>
        <w:outlineLvl w:val="1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、联系方式：</w:t>
      </w:r>
    </w:p>
    <w:p>
      <w:pPr>
        <w:pStyle w:val="54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采购人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auto"/>
          <w:shd w:val="clear" w:color="auto" w:fill="FFFFFF"/>
          <w:lang w:val="en-US" w:eastAsia="zh-CN"/>
        </w:rPr>
        <w:t>山信软件股份有限公司</w:t>
      </w:r>
    </w:p>
    <w:p>
      <w:pPr>
        <w:pStyle w:val="54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址：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 xml:space="preserve"> 济南市高新区舜华路2000号舜泰广场4号楼</w:t>
      </w:r>
    </w:p>
    <w:p>
      <w:pPr>
        <w:pStyle w:val="54"/>
        <w:spacing w:line="360" w:lineRule="auto"/>
        <w:ind w:firstLine="720" w:firstLineChars="300"/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联系人：贺晓雪    67606213</w:t>
      </w:r>
    </w:p>
    <w:p>
      <w:pPr>
        <w:pStyle w:val="54"/>
        <w:spacing w:line="360" w:lineRule="auto"/>
        <w:ind w:firstLine="720" w:firstLineChars="300"/>
        <w:rPr>
          <w:rFonts w:hint="default" w:ascii="仿宋" w:hAnsi="仿宋" w:eastAsia="仿宋_GB2312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电子邮箱：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instrText xml:space="preserve"> HYPERLINK "mailto:zhaobiao_sxrj@shansteelgroup.com" </w:instrTex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fldChar w:fldCharType="separate"/>
      </w:r>
      <w:r>
        <w:rPr>
          <w:rStyle w:val="29"/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s56053</w:t>
      </w:r>
      <w:r>
        <w:rPr>
          <w:rStyle w:val="29"/>
          <w:rFonts w:hint="eastAsia" w:ascii="仿宋_GB2312" w:hAnsi="仿宋_GB2312" w:eastAsia="仿宋_GB2312" w:cs="仿宋_GB2312"/>
          <w:sz w:val="28"/>
          <w:szCs w:val="28"/>
          <w:lang w:val="zh-CN"/>
        </w:rPr>
        <w:t>@shansteelgroup.com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fldChar w:fldCharType="end"/>
      </w:r>
    </w:p>
    <w:p>
      <w:pPr>
        <w:pStyle w:val="54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商务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联系人：</w:t>
      </w:r>
    </w:p>
    <w:p>
      <w:pPr>
        <w:pStyle w:val="54"/>
        <w:spacing w:line="360" w:lineRule="auto"/>
        <w:ind w:left="2158" w:leftChars="342" w:hanging="1440" w:hangingChars="6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技术联系人：详见第二部分 采购内容 联系人及电话。</w:t>
      </w:r>
    </w:p>
    <w:p>
      <w:pPr>
        <w:snapToGrid w:val="0"/>
        <w:spacing w:line="360" w:lineRule="auto"/>
        <w:ind w:firstLine="643" w:firstLineChars="200"/>
        <w:jc w:val="left"/>
        <w:rPr>
          <w:rFonts w:hint="default" w:ascii="仿宋" w:hAnsi="仿宋" w:eastAsia="仿宋" w:cs="仿宋"/>
          <w:b/>
          <w:color w:val="auto"/>
          <w:w w:val="100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5" w:h="16838"/>
      <w:pgMar w:top="1814" w:right="1531" w:bottom="1531" w:left="1531" w:header="850" w:footer="73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02794C2-FADB-452C-9DA3-A7DF77CCA856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1DA406E-10F5-42A2-8CFD-7C40FE8134C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6A4B75C-A086-453D-94E4-C7916185428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1F66730A-61A0-4DE7-BC70-1956C265E3BF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TvZE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BIk72R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954BBA"/>
    <w:rsid w:val="00213CF6"/>
    <w:rsid w:val="002C1448"/>
    <w:rsid w:val="0033368A"/>
    <w:rsid w:val="003A26C0"/>
    <w:rsid w:val="00485073"/>
    <w:rsid w:val="00532F0A"/>
    <w:rsid w:val="006455AC"/>
    <w:rsid w:val="007D1434"/>
    <w:rsid w:val="00954BBA"/>
    <w:rsid w:val="0098101B"/>
    <w:rsid w:val="009848DA"/>
    <w:rsid w:val="00A26EF4"/>
    <w:rsid w:val="00A3246F"/>
    <w:rsid w:val="00AA22E0"/>
    <w:rsid w:val="00AF0F66"/>
    <w:rsid w:val="00BA1A8F"/>
    <w:rsid w:val="00BA56B4"/>
    <w:rsid w:val="00C34B73"/>
    <w:rsid w:val="00C935C8"/>
    <w:rsid w:val="00D171A2"/>
    <w:rsid w:val="00D2398A"/>
    <w:rsid w:val="00D71EC9"/>
    <w:rsid w:val="00DA0FB9"/>
    <w:rsid w:val="00DB0596"/>
    <w:rsid w:val="00DD7B33"/>
    <w:rsid w:val="00EA02AD"/>
    <w:rsid w:val="00EF2E98"/>
    <w:rsid w:val="00F06C2B"/>
    <w:rsid w:val="00F55FB4"/>
    <w:rsid w:val="00F92F6D"/>
    <w:rsid w:val="010A29DC"/>
    <w:rsid w:val="011949CD"/>
    <w:rsid w:val="01317F69"/>
    <w:rsid w:val="01374E54"/>
    <w:rsid w:val="016814B1"/>
    <w:rsid w:val="01853E11"/>
    <w:rsid w:val="0189337F"/>
    <w:rsid w:val="019A2CDA"/>
    <w:rsid w:val="01A00C4B"/>
    <w:rsid w:val="01A55AE1"/>
    <w:rsid w:val="01B62938"/>
    <w:rsid w:val="01C81F50"/>
    <w:rsid w:val="01CD5ABA"/>
    <w:rsid w:val="01EB45BC"/>
    <w:rsid w:val="02184C85"/>
    <w:rsid w:val="024C04FE"/>
    <w:rsid w:val="026954E1"/>
    <w:rsid w:val="028B3387"/>
    <w:rsid w:val="03157073"/>
    <w:rsid w:val="0371289F"/>
    <w:rsid w:val="03B44E81"/>
    <w:rsid w:val="042F75A8"/>
    <w:rsid w:val="044C38FE"/>
    <w:rsid w:val="046C750A"/>
    <w:rsid w:val="04844854"/>
    <w:rsid w:val="04874344"/>
    <w:rsid w:val="04934A97"/>
    <w:rsid w:val="04CA4510"/>
    <w:rsid w:val="05341DD6"/>
    <w:rsid w:val="057E74F5"/>
    <w:rsid w:val="05AA7263"/>
    <w:rsid w:val="05B250B3"/>
    <w:rsid w:val="05DF5879"/>
    <w:rsid w:val="066A5775"/>
    <w:rsid w:val="067B1C86"/>
    <w:rsid w:val="06C349C2"/>
    <w:rsid w:val="06C44581"/>
    <w:rsid w:val="06D73259"/>
    <w:rsid w:val="06D81571"/>
    <w:rsid w:val="070D5E42"/>
    <w:rsid w:val="07610E7C"/>
    <w:rsid w:val="077A5BD7"/>
    <w:rsid w:val="07854B6B"/>
    <w:rsid w:val="078B414B"/>
    <w:rsid w:val="07C236BB"/>
    <w:rsid w:val="07C84A57"/>
    <w:rsid w:val="07CC09EB"/>
    <w:rsid w:val="07DB0C2F"/>
    <w:rsid w:val="08015558"/>
    <w:rsid w:val="084C38DA"/>
    <w:rsid w:val="086A1FB2"/>
    <w:rsid w:val="08931509"/>
    <w:rsid w:val="08CF223B"/>
    <w:rsid w:val="08DD09D6"/>
    <w:rsid w:val="08E43B13"/>
    <w:rsid w:val="08FA50E4"/>
    <w:rsid w:val="090E4236"/>
    <w:rsid w:val="093C394F"/>
    <w:rsid w:val="098552F6"/>
    <w:rsid w:val="098B0432"/>
    <w:rsid w:val="09C53944"/>
    <w:rsid w:val="09F53987"/>
    <w:rsid w:val="0A0D7099"/>
    <w:rsid w:val="0A5E78F5"/>
    <w:rsid w:val="0A9707D5"/>
    <w:rsid w:val="0AB539B9"/>
    <w:rsid w:val="0AD025A1"/>
    <w:rsid w:val="0ADB2CF4"/>
    <w:rsid w:val="0AE61DC4"/>
    <w:rsid w:val="0AE911B7"/>
    <w:rsid w:val="0B183F48"/>
    <w:rsid w:val="0B4F69C6"/>
    <w:rsid w:val="0B545AEC"/>
    <w:rsid w:val="0BAD4690"/>
    <w:rsid w:val="0BC32105"/>
    <w:rsid w:val="0BD7795F"/>
    <w:rsid w:val="0BDA2FAB"/>
    <w:rsid w:val="0BDA31DB"/>
    <w:rsid w:val="0BE442BC"/>
    <w:rsid w:val="0BF5055B"/>
    <w:rsid w:val="0C177D5B"/>
    <w:rsid w:val="0C91467A"/>
    <w:rsid w:val="0CBD0134"/>
    <w:rsid w:val="0CC64C38"/>
    <w:rsid w:val="0CFD0F4B"/>
    <w:rsid w:val="0D067763"/>
    <w:rsid w:val="0D1644B7"/>
    <w:rsid w:val="0D716C1A"/>
    <w:rsid w:val="0D910150"/>
    <w:rsid w:val="0DA10224"/>
    <w:rsid w:val="0DF4383B"/>
    <w:rsid w:val="0E11445E"/>
    <w:rsid w:val="0E264AD7"/>
    <w:rsid w:val="0E2826F4"/>
    <w:rsid w:val="0E547BF0"/>
    <w:rsid w:val="0E7F1C35"/>
    <w:rsid w:val="0E9D6C3E"/>
    <w:rsid w:val="0EA95954"/>
    <w:rsid w:val="0EC248F6"/>
    <w:rsid w:val="0EC74FCE"/>
    <w:rsid w:val="0EE26D46"/>
    <w:rsid w:val="0EFB3964"/>
    <w:rsid w:val="0F0547E3"/>
    <w:rsid w:val="0F5A2FC1"/>
    <w:rsid w:val="0F5C08A7"/>
    <w:rsid w:val="0FAA6A81"/>
    <w:rsid w:val="0FDB3CEB"/>
    <w:rsid w:val="0FDD306A"/>
    <w:rsid w:val="0FF3288D"/>
    <w:rsid w:val="0FFA00C0"/>
    <w:rsid w:val="101313A2"/>
    <w:rsid w:val="105B552B"/>
    <w:rsid w:val="10625DF6"/>
    <w:rsid w:val="10A73332"/>
    <w:rsid w:val="10B62239"/>
    <w:rsid w:val="10D26947"/>
    <w:rsid w:val="110805BA"/>
    <w:rsid w:val="112A2494"/>
    <w:rsid w:val="11423ACC"/>
    <w:rsid w:val="11875983"/>
    <w:rsid w:val="11E84674"/>
    <w:rsid w:val="121C60CC"/>
    <w:rsid w:val="12211934"/>
    <w:rsid w:val="12527D3F"/>
    <w:rsid w:val="12751F3F"/>
    <w:rsid w:val="12963E2A"/>
    <w:rsid w:val="12D90460"/>
    <w:rsid w:val="13274D28"/>
    <w:rsid w:val="13386F35"/>
    <w:rsid w:val="133C487C"/>
    <w:rsid w:val="13645F7C"/>
    <w:rsid w:val="139B74C4"/>
    <w:rsid w:val="13A369F7"/>
    <w:rsid w:val="1410309D"/>
    <w:rsid w:val="14376D16"/>
    <w:rsid w:val="145B6024"/>
    <w:rsid w:val="14627FE2"/>
    <w:rsid w:val="147B144E"/>
    <w:rsid w:val="147E306D"/>
    <w:rsid w:val="14AF1479"/>
    <w:rsid w:val="159E5049"/>
    <w:rsid w:val="15D75E3C"/>
    <w:rsid w:val="15E45152"/>
    <w:rsid w:val="15F01D49"/>
    <w:rsid w:val="16585B40"/>
    <w:rsid w:val="167C182F"/>
    <w:rsid w:val="173B7B7A"/>
    <w:rsid w:val="17905436"/>
    <w:rsid w:val="17B2256D"/>
    <w:rsid w:val="17C73BBA"/>
    <w:rsid w:val="17F1483A"/>
    <w:rsid w:val="17F6116D"/>
    <w:rsid w:val="17F828AD"/>
    <w:rsid w:val="17FB2C27"/>
    <w:rsid w:val="188B3FAB"/>
    <w:rsid w:val="189F35E3"/>
    <w:rsid w:val="191044B0"/>
    <w:rsid w:val="191C10A7"/>
    <w:rsid w:val="19524F9A"/>
    <w:rsid w:val="19614F4F"/>
    <w:rsid w:val="19827DE5"/>
    <w:rsid w:val="1998697F"/>
    <w:rsid w:val="199926F8"/>
    <w:rsid w:val="19AC4192"/>
    <w:rsid w:val="19C21C4E"/>
    <w:rsid w:val="1A200CD1"/>
    <w:rsid w:val="1A352B3F"/>
    <w:rsid w:val="1A4F2DB6"/>
    <w:rsid w:val="1A626F8D"/>
    <w:rsid w:val="1AC81973"/>
    <w:rsid w:val="1ADA5322"/>
    <w:rsid w:val="1B013E7C"/>
    <w:rsid w:val="1B176D85"/>
    <w:rsid w:val="1B8A22F8"/>
    <w:rsid w:val="1BAD4238"/>
    <w:rsid w:val="1BD21EF1"/>
    <w:rsid w:val="1C2564C4"/>
    <w:rsid w:val="1C5A43C0"/>
    <w:rsid w:val="1C726B8E"/>
    <w:rsid w:val="1C9176B6"/>
    <w:rsid w:val="1CC54697"/>
    <w:rsid w:val="1CDB6B83"/>
    <w:rsid w:val="1D236555"/>
    <w:rsid w:val="1E2E78B2"/>
    <w:rsid w:val="1E354BE0"/>
    <w:rsid w:val="1E65735E"/>
    <w:rsid w:val="1EAE5EFB"/>
    <w:rsid w:val="1F3058E4"/>
    <w:rsid w:val="1F492956"/>
    <w:rsid w:val="1F4E5D32"/>
    <w:rsid w:val="1F695BB2"/>
    <w:rsid w:val="1FB11564"/>
    <w:rsid w:val="1FBE6A14"/>
    <w:rsid w:val="1FF00B97"/>
    <w:rsid w:val="20362A4E"/>
    <w:rsid w:val="20407429"/>
    <w:rsid w:val="20681881"/>
    <w:rsid w:val="21022930"/>
    <w:rsid w:val="21041E33"/>
    <w:rsid w:val="213351E0"/>
    <w:rsid w:val="216435EB"/>
    <w:rsid w:val="21E835F3"/>
    <w:rsid w:val="21FE57EE"/>
    <w:rsid w:val="222114DC"/>
    <w:rsid w:val="224376A4"/>
    <w:rsid w:val="224D407F"/>
    <w:rsid w:val="22635651"/>
    <w:rsid w:val="22955F67"/>
    <w:rsid w:val="22AF6AE8"/>
    <w:rsid w:val="22B61C24"/>
    <w:rsid w:val="22C24A6D"/>
    <w:rsid w:val="23256DAA"/>
    <w:rsid w:val="232B0864"/>
    <w:rsid w:val="2389771B"/>
    <w:rsid w:val="23E10F23"/>
    <w:rsid w:val="24196F3E"/>
    <w:rsid w:val="245E2F15"/>
    <w:rsid w:val="24A0493A"/>
    <w:rsid w:val="24A51F50"/>
    <w:rsid w:val="24A520E1"/>
    <w:rsid w:val="24D057CB"/>
    <w:rsid w:val="250A6257"/>
    <w:rsid w:val="25AD5E1F"/>
    <w:rsid w:val="25E11619"/>
    <w:rsid w:val="25E6264F"/>
    <w:rsid w:val="25F427A7"/>
    <w:rsid w:val="26105AEF"/>
    <w:rsid w:val="266A3452"/>
    <w:rsid w:val="267B0F9F"/>
    <w:rsid w:val="268F2EB8"/>
    <w:rsid w:val="269823A1"/>
    <w:rsid w:val="26CA2142"/>
    <w:rsid w:val="271E248E"/>
    <w:rsid w:val="273661B9"/>
    <w:rsid w:val="274E2D73"/>
    <w:rsid w:val="275163C0"/>
    <w:rsid w:val="275B1021"/>
    <w:rsid w:val="27A6495D"/>
    <w:rsid w:val="27B0758A"/>
    <w:rsid w:val="27BD3A55"/>
    <w:rsid w:val="27E45486"/>
    <w:rsid w:val="281D44F4"/>
    <w:rsid w:val="28221059"/>
    <w:rsid w:val="282D0BDB"/>
    <w:rsid w:val="28596CF2"/>
    <w:rsid w:val="2876311D"/>
    <w:rsid w:val="28836A4D"/>
    <w:rsid w:val="28F30BFE"/>
    <w:rsid w:val="291B4ED7"/>
    <w:rsid w:val="291C47AB"/>
    <w:rsid w:val="29583C55"/>
    <w:rsid w:val="2A005E7B"/>
    <w:rsid w:val="2A257690"/>
    <w:rsid w:val="2A2C446A"/>
    <w:rsid w:val="2A704DAF"/>
    <w:rsid w:val="2AA8488A"/>
    <w:rsid w:val="2AE85287"/>
    <w:rsid w:val="2B724DEC"/>
    <w:rsid w:val="2B7A0C3F"/>
    <w:rsid w:val="2C2E0A7D"/>
    <w:rsid w:val="2C3B4BC3"/>
    <w:rsid w:val="2CB10682"/>
    <w:rsid w:val="2CDA6E57"/>
    <w:rsid w:val="2D0D061A"/>
    <w:rsid w:val="2D153222"/>
    <w:rsid w:val="2D4F5369"/>
    <w:rsid w:val="2D6F4BA6"/>
    <w:rsid w:val="2D850B71"/>
    <w:rsid w:val="2D884CAC"/>
    <w:rsid w:val="2D8F7C42"/>
    <w:rsid w:val="2DCF6290"/>
    <w:rsid w:val="2E750BE6"/>
    <w:rsid w:val="2E911F29"/>
    <w:rsid w:val="2E9B26F1"/>
    <w:rsid w:val="2EA4771D"/>
    <w:rsid w:val="2F2D7712"/>
    <w:rsid w:val="2F3267B0"/>
    <w:rsid w:val="2F6D3FB3"/>
    <w:rsid w:val="2FA158A7"/>
    <w:rsid w:val="2FA7156F"/>
    <w:rsid w:val="2FC114AB"/>
    <w:rsid w:val="2FD7571F"/>
    <w:rsid w:val="303845C1"/>
    <w:rsid w:val="306C677D"/>
    <w:rsid w:val="307F6EEF"/>
    <w:rsid w:val="309E59AE"/>
    <w:rsid w:val="30A633C1"/>
    <w:rsid w:val="30C45E54"/>
    <w:rsid w:val="30C85944"/>
    <w:rsid w:val="30FE1366"/>
    <w:rsid w:val="310444A3"/>
    <w:rsid w:val="31330881"/>
    <w:rsid w:val="3141131B"/>
    <w:rsid w:val="317C672F"/>
    <w:rsid w:val="31934986"/>
    <w:rsid w:val="319F6100"/>
    <w:rsid w:val="31DC5B89"/>
    <w:rsid w:val="31E0281A"/>
    <w:rsid w:val="31EF53FD"/>
    <w:rsid w:val="320606E6"/>
    <w:rsid w:val="32470AEB"/>
    <w:rsid w:val="326315C6"/>
    <w:rsid w:val="32672F3B"/>
    <w:rsid w:val="327B2096"/>
    <w:rsid w:val="32B51EF8"/>
    <w:rsid w:val="32C51A10"/>
    <w:rsid w:val="32C74FCD"/>
    <w:rsid w:val="33010C9A"/>
    <w:rsid w:val="3344502A"/>
    <w:rsid w:val="33650639"/>
    <w:rsid w:val="33814122"/>
    <w:rsid w:val="33872B73"/>
    <w:rsid w:val="33C06DA7"/>
    <w:rsid w:val="33D6247A"/>
    <w:rsid w:val="33D95773"/>
    <w:rsid w:val="33EA2219"/>
    <w:rsid w:val="34050C5E"/>
    <w:rsid w:val="343432F1"/>
    <w:rsid w:val="3436680F"/>
    <w:rsid w:val="34690079"/>
    <w:rsid w:val="348A11DE"/>
    <w:rsid w:val="3492373C"/>
    <w:rsid w:val="34B42E81"/>
    <w:rsid w:val="3509652C"/>
    <w:rsid w:val="355C2AFF"/>
    <w:rsid w:val="360A4309"/>
    <w:rsid w:val="36105698"/>
    <w:rsid w:val="362F1FC2"/>
    <w:rsid w:val="36C46BAE"/>
    <w:rsid w:val="36D93CDC"/>
    <w:rsid w:val="36DC21A6"/>
    <w:rsid w:val="373A29CC"/>
    <w:rsid w:val="374B4BD9"/>
    <w:rsid w:val="37557806"/>
    <w:rsid w:val="377B05D7"/>
    <w:rsid w:val="37C8447C"/>
    <w:rsid w:val="37D910FA"/>
    <w:rsid w:val="385A144A"/>
    <w:rsid w:val="38815141"/>
    <w:rsid w:val="38B22A36"/>
    <w:rsid w:val="38B40FB9"/>
    <w:rsid w:val="38BD5663"/>
    <w:rsid w:val="39033292"/>
    <w:rsid w:val="392E47B3"/>
    <w:rsid w:val="3948585D"/>
    <w:rsid w:val="39641F82"/>
    <w:rsid w:val="397228F1"/>
    <w:rsid w:val="397B72CC"/>
    <w:rsid w:val="39930ABA"/>
    <w:rsid w:val="39D0586A"/>
    <w:rsid w:val="39DF785B"/>
    <w:rsid w:val="3A0544D3"/>
    <w:rsid w:val="3A8D00E3"/>
    <w:rsid w:val="3AE315CD"/>
    <w:rsid w:val="3AEF23C1"/>
    <w:rsid w:val="3AF17846"/>
    <w:rsid w:val="3B3536EC"/>
    <w:rsid w:val="3B4402BD"/>
    <w:rsid w:val="3B491430"/>
    <w:rsid w:val="3B5D312D"/>
    <w:rsid w:val="3B6356B0"/>
    <w:rsid w:val="3B8763FC"/>
    <w:rsid w:val="3BF82E56"/>
    <w:rsid w:val="3C0D4B53"/>
    <w:rsid w:val="3C0E4427"/>
    <w:rsid w:val="3CA52FDE"/>
    <w:rsid w:val="3CA65A3B"/>
    <w:rsid w:val="3CD4741F"/>
    <w:rsid w:val="3CF03B2D"/>
    <w:rsid w:val="3D492EB0"/>
    <w:rsid w:val="3DC254CA"/>
    <w:rsid w:val="3DC76F84"/>
    <w:rsid w:val="3DD84CED"/>
    <w:rsid w:val="3DF32FC8"/>
    <w:rsid w:val="3DFE1C8F"/>
    <w:rsid w:val="3E204FBE"/>
    <w:rsid w:val="3E2406E9"/>
    <w:rsid w:val="3E2B7513"/>
    <w:rsid w:val="3E3C5BC8"/>
    <w:rsid w:val="3E3D0FF4"/>
    <w:rsid w:val="3E5720B6"/>
    <w:rsid w:val="3E574293"/>
    <w:rsid w:val="3E6334E7"/>
    <w:rsid w:val="3E707225"/>
    <w:rsid w:val="3E8B6FA7"/>
    <w:rsid w:val="3E8F1850"/>
    <w:rsid w:val="3E9F580B"/>
    <w:rsid w:val="3EF773F5"/>
    <w:rsid w:val="3F1A6771"/>
    <w:rsid w:val="3F30248D"/>
    <w:rsid w:val="3F4F1171"/>
    <w:rsid w:val="3F7F7B16"/>
    <w:rsid w:val="3F8F762D"/>
    <w:rsid w:val="3FA9460C"/>
    <w:rsid w:val="3FAA5B52"/>
    <w:rsid w:val="3FB157F6"/>
    <w:rsid w:val="3FB62B14"/>
    <w:rsid w:val="3FE15574"/>
    <w:rsid w:val="40167D4F"/>
    <w:rsid w:val="405214DD"/>
    <w:rsid w:val="40795D61"/>
    <w:rsid w:val="40A35A86"/>
    <w:rsid w:val="40A4535A"/>
    <w:rsid w:val="40F40121"/>
    <w:rsid w:val="41110C42"/>
    <w:rsid w:val="41460277"/>
    <w:rsid w:val="419C2088"/>
    <w:rsid w:val="41A35612"/>
    <w:rsid w:val="41A80821"/>
    <w:rsid w:val="41B45A71"/>
    <w:rsid w:val="41BF4055"/>
    <w:rsid w:val="41E225DE"/>
    <w:rsid w:val="420F2CA7"/>
    <w:rsid w:val="4245393D"/>
    <w:rsid w:val="42472441"/>
    <w:rsid w:val="424C5CAA"/>
    <w:rsid w:val="42F22D45"/>
    <w:rsid w:val="4303280C"/>
    <w:rsid w:val="432A7D99"/>
    <w:rsid w:val="43503578"/>
    <w:rsid w:val="435C3CCA"/>
    <w:rsid w:val="4374370A"/>
    <w:rsid w:val="441F5424"/>
    <w:rsid w:val="446F4934"/>
    <w:rsid w:val="44B567CA"/>
    <w:rsid w:val="44C61D43"/>
    <w:rsid w:val="44D650ED"/>
    <w:rsid w:val="44FE14DD"/>
    <w:rsid w:val="45010FCD"/>
    <w:rsid w:val="451168F4"/>
    <w:rsid w:val="45377497"/>
    <w:rsid w:val="458F1548"/>
    <w:rsid w:val="45B2671F"/>
    <w:rsid w:val="45B7454E"/>
    <w:rsid w:val="46210654"/>
    <w:rsid w:val="465B470D"/>
    <w:rsid w:val="46EF0557"/>
    <w:rsid w:val="47112274"/>
    <w:rsid w:val="474A1141"/>
    <w:rsid w:val="476D03FC"/>
    <w:rsid w:val="47FB6E38"/>
    <w:rsid w:val="486D73A7"/>
    <w:rsid w:val="48726021"/>
    <w:rsid w:val="48795CD4"/>
    <w:rsid w:val="48D32C81"/>
    <w:rsid w:val="49414A79"/>
    <w:rsid w:val="494616A5"/>
    <w:rsid w:val="497E0E3E"/>
    <w:rsid w:val="498F76F4"/>
    <w:rsid w:val="49C01457"/>
    <w:rsid w:val="49F16F71"/>
    <w:rsid w:val="4A3E05CE"/>
    <w:rsid w:val="4A5E2A1E"/>
    <w:rsid w:val="4A6C513B"/>
    <w:rsid w:val="4A9F72BE"/>
    <w:rsid w:val="4AA971DE"/>
    <w:rsid w:val="4AC705C3"/>
    <w:rsid w:val="4AE256AA"/>
    <w:rsid w:val="4AE6340D"/>
    <w:rsid w:val="4AE9678B"/>
    <w:rsid w:val="4AF34416"/>
    <w:rsid w:val="4AF711D2"/>
    <w:rsid w:val="4AFF5FAF"/>
    <w:rsid w:val="4B481704"/>
    <w:rsid w:val="4B726781"/>
    <w:rsid w:val="4B781059"/>
    <w:rsid w:val="4B7C7600"/>
    <w:rsid w:val="4B8568E2"/>
    <w:rsid w:val="4B9A2ED5"/>
    <w:rsid w:val="4BA12BC2"/>
    <w:rsid w:val="4BC92119"/>
    <w:rsid w:val="4BF278C2"/>
    <w:rsid w:val="4BF666B1"/>
    <w:rsid w:val="4C2D26A8"/>
    <w:rsid w:val="4C5F5A08"/>
    <w:rsid w:val="4C7363EE"/>
    <w:rsid w:val="4C883D82"/>
    <w:rsid w:val="4D063625"/>
    <w:rsid w:val="4D4D6AF7"/>
    <w:rsid w:val="4D53491E"/>
    <w:rsid w:val="4D7A7B6F"/>
    <w:rsid w:val="4DAD7844"/>
    <w:rsid w:val="4DC4703C"/>
    <w:rsid w:val="4DC62DB4"/>
    <w:rsid w:val="4DE578DC"/>
    <w:rsid w:val="4E091F1A"/>
    <w:rsid w:val="4E0A0EF3"/>
    <w:rsid w:val="4E404914"/>
    <w:rsid w:val="4E496C22"/>
    <w:rsid w:val="4E5B79A0"/>
    <w:rsid w:val="4F6E54B1"/>
    <w:rsid w:val="4F904782"/>
    <w:rsid w:val="4FD01CC8"/>
    <w:rsid w:val="4FF66D32"/>
    <w:rsid w:val="50003EEE"/>
    <w:rsid w:val="502F06C1"/>
    <w:rsid w:val="50D77086"/>
    <w:rsid w:val="50E7551B"/>
    <w:rsid w:val="50E772C9"/>
    <w:rsid w:val="50EE52D5"/>
    <w:rsid w:val="512247A5"/>
    <w:rsid w:val="512A5408"/>
    <w:rsid w:val="51324FD6"/>
    <w:rsid w:val="514A7858"/>
    <w:rsid w:val="514B40D5"/>
    <w:rsid w:val="514D6F34"/>
    <w:rsid w:val="51510BE7"/>
    <w:rsid w:val="518C1CA9"/>
    <w:rsid w:val="519406C2"/>
    <w:rsid w:val="519F15AA"/>
    <w:rsid w:val="51BA6425"/>
    <w:rsid w:val="52083B71"/>
    <w:rsid w:val="52320A18"/>
    <w:rsid w:val="52463BDD"/>
    <w:rsid w:val="52830D39"/>
    <w:rsid w:val="52974553"/>
    <w:rsid w:val="52EA12F3"/>
    <w:rsid w:val="530A54F1"/>
    <w:rsid w:val="5354676C"/>
    <w:rsid w:val="53A546FB"/>
    <w:rsid w:val="53C102A5"/>
    <w:rsid w:val="53D004E8"/>
    <w:rsid w:val="541D3ACE"/>
    <w:rsid w:val="54857525"/>
    <w:rsid w:val="54BE6593"/>
    <w:rsid w:val="54FF095A"/>
    <w:rsid w:val="55566F79"/>
    <w:rsid w:val="555D4285"/>
    <w:rsid w:val="55967510"/>
    <w:rsid w:val="55A27C63"/>
    <w:rsid w:val="55B300C2"/>
    <w:rsid w:val="55BE30DF"/>
    <w:rsid w:val="56551179"/>
    <w:rsid w:val="566B274A"/>
    <w:rsid w:val="56A56E2D"/>
    <w:rsid w:val="56B82FF8"/>
    <w:rsid w:val="56D95906"/>
    <w:rsid w:val="56F91B04"/>
    <w:rsid w:val="5705494D"/>
    <w:rsid w:val="57453A2E"/>
    <w:rsid w:val="575E0F3C"/>
    <w:rsid w:val="57831D16"/>
    <w:rsid w:val="579161E1"/>
    <w:rsid w:val="579637F7"/>
    <w:rsid w:val="57A04676"/>
    <w:rsid w:val="57C02622"/>
    <w:rsid w:val="57FD73D2"/>
    <w:rsid w:val="58254CB4"/>
    <w:rsid w:val="5851771E"/>
    <w:rsid w:val="58523BC2"/>
    <w:rsid w:val="58600972"/>
    <w:rsid w:val="589870FB"/>
    <w:rsid w:val="59030A18"/>
    <w:rsid w:val="59154BEF"/>
    <w:rsid w:val="591A5DA5"/>
    <w:rsid w:val="59253CA8"/>
    <w:rsid w:val="596A1F5F"/>
    <w:rsid w:val="59F273E9"/>
    <w:rsid w:val="5A2971D5"/>
    <w:rsid w:val="5A3F0176"/>
    <w:rsid w:val="5A5C27C7"/>
    <w:rsid w:val="5A711B8A"/>
    <w:rsid w:val="5AAA3A4D"/>
    <w:rsid w:val="5B0373F5"/>
    <w:rsid w:val="5B671910"/>
    <w:rsid w:val="5B85605C"/>
    <w:rsid w:val="5BB54A6B"/>
    <w:rsid w:val="5BD60669"/>
    <w:rsid w:val="5C353A9E"/>
    <w:rsid w:val="5C365C77"/>
    <w:rsid w:val="5C5679F9"/>
    <w:rsid w:val="5C844C79"/>
    <w:rsid w:val="5CB84210"/>
    <w:rsid w:val="5CC42BB4"/>
    <w:rsid w:val="5CFF1E3E"/>
    <w:rsid w:val="5D4E0737"/>
    <w:rsid w:val="5D557CB0"/>
    <w:rsid w:val="5D5A0E23"/>
    <w:rsid w:val="5D5D1495"/>
    <w:rsid w:val="5D600B2F"/>
    <w:rsid w:val="5DC8059A"/>
    <w:rsid w:val="5DC86658"/>
    <w:rsid w:val="5E0E058B"/>
    <w:rsid w:val="5E2A4C99"/>
    <w:rsid w:val="5ED15115"/>
    <w:rsid w:val="5F3110C1"/>
    <w:rsid w:val="5F3F2252"/>
    <w:rsid w:val="5F4366D9"/>
    <w:rsid w:val="5F64678F"/>
    <w:rsid w:val="5F7B54A5"/>
    <w:rsid w:val="5F830B05"/>
    <w:rsid w:val="5F9C3975"/>
    <w:rsid w:val="5FAB1E0A"/>
    <w:rsid w:val="5FC622AB"/>
    <w:rsid w:val="5FF22466"/>
    <w:rsid w:val="605306F1"/>
    <w:rsid w:val="60791F08"/>
    <w:rsid w:val="60BF3FD0"/>
    <w:rsid w:val="60D07D7A"/>
    <w:rsid w:val="60DD4245"/>
    <w:rsid w:val="60F17CF0"/>
    <w:rsid w:val="614B5652"/>
    <w:rsid w:val="615362B5"/>
    <w:rsid w:val="61625557"/>
    <w:rsid w:val="616B5E89"/>
    <w:rsid w:val="6187441D"/>
    <w:rsid w:val="61DE5866"/>
    <w:rsid w:val="61ED6709"/>
    <w:rsid w:val="624125B1"/>
    <w:rsid w:val="6268467E"/>
    <w:rsid w:val="62AF7E63"/>
    <w:rsid w:val="631F0B45"/>
    <w:rsid w:val="63387E58"/>
    <w:rsid w:val="63690012"/>
    <w:rsid w:val="638C3D00"/>
    <w:rsid w:val="63C55EBE"/>
    <w:rsid w:val="63CC234F"/>
    <w:rsid w:val="64625B6D"/>
    <w:rsid w:val="64671D6D"/>
    <w:rsid w:val="64915A72"/>
    <w:rsid w:val="64947310"/>
    <w:rsid w:val="64B74DAD"/>
    <w:rsid w:val="64E42046"/>
    <w:rsid w:val="65190A47"/>
    <w:rsid w:val="65312B91"/>
    <w:rsid w:val="6531690D"/>
    <w:rsid w:val="655B398A"/>
    <w:rsid w:val="6562740E"/>
    <w:rsid w:val="65C77271"/>
    <w:rsid w:val="65D63850"/>
    <w:rsid w:val="65FD4E4D"/>
    <w:rsid w:val="660D1128"/>
    <w:rsid w:val="66304E17"/>
    <w:rsid w:val="66B75538"/>
    <w:rsid w:val="66CA7019"/>
    <w:rsid w:val="67220AB6"/>
    <w:rsid w:val="67650AF0"/>
    <w:rsid w:val="676C6322"/>
    <w:rsid w:val="67F105D6"/>
    <w:rsid w:val="68294213"/>
    <w:rsid w:val="6861575B"/>
    <w:rsid w:val="687D0652"/>
    <w:rsid w:val="68B65AA7"/>
    <w:rsid w:val="68D128E1"/>
    <w:rsid w:val="690305C1"/>
    <w:rsid w:val="69431305"/>
    <w:rsid w:val="697119CE"/>
    <w:rsid w:val="69766FE4"/>
    <w:rsid w:val="698C05B6"/>
    <w:rsid w:val="69CC4E56"/>
    <w:rsid w:val="69D67DE3"/>
    <w:rsid w:val="69F256DE"/>
    <w:rsid w:val="69F34AD9"/>
    <w:rsid w:val="6A0B3BD1"/>
    <w:rsid w:val="6A2C51CF"/>
    <w:rsid w:val="6A844BEE"/>
    <w:rsid w:val="6A85721E"/>
    <w:rsid w:val="6A955B90"/>
    <w:rsid w:val="6AA47B81"/>
    <w:rsid w:val="6ACB3360"/>
    <w:rsid w:val="6ADD2321"/>
    <w:rsid w:val="6AE16007"/>
    <w:rsid w:val="6B460C38"/>
    <w:rsid w:val="6B4750DC"/>
    <w:rsid w:val="6B833E79"/>
    <w:rsid w:val="6BD10FAD"/>
    <w:rsid w:val="6C953C26"/>
    <w:rsid w:val="6CA57E3B"/>
    <w:rsid w:val="6D083E43"/>
    <w:rsid w:val="6D08501A"/>
    <w:rsid w:val="6D5B0B77"/>
    <w:rsid w:val="6DB811AB"/>
    <w:rsid w:val="6DEA7FA1"/>
    <w:rsid w:val="6DEB0C52"/>
    <w:rsid w:val="6DF54651"/>
    <w:rsid w:val="6E0F17B6"/>
    <w:rsid w:val="6E1F68C6"/>
    <w:rsid w:val="6E2D2E36"/>
    <w:rsid w:val="6E4A4966"/>
    <w:rsid w:val="6E590049"/>
    <w:rsid w:val="6E7D7067"/>
    <w:rsid w:val="6E970129"/>
    <w:rsid w:val="6F2D45E9"/>
    <w:rsid w:val="6F5438E6"/>
    <w:rsid w:val="6F8306AD"/>
    <w:rsid w:val="6F8D6E36"/>
    <w:rsid w:val="6FBF53CD"/>
    <w:rsid w:val="70161521"/>
    <w:rsid w:val="70412100"/>
    <w:rsid w:val="704716DB"/>
    <w:rsid w:val="705F5C3A"/>
    <w:rsid w:val="708D0DB5"/>
    <w:rsid w:val="70926DFA"/>
    <w:rsid w:val="70B2124A"/>
    <w:rsid w:val="70DF1913"/>
    <w:rsid w:val="70EF2EC7"/>
    <w:rsid w:val="70EF4B97"/>
    <w:rsid w:val="70F805AF"/>
    <w:rsid w:val="713A4D9B"/>
    <w:rsid w:val="718A4C00"/>
    <w:rsid w:val="7196316E"/>
    <w:rsid w:val="729B7ABC"/>
    <w:rsid w:val="72FA0C86"/>
    <w:rsid w:val="73520AC2"/>
    <w:rsid w:val="73682094"/>
    <w:rsid w:val="73CF6484"/>
    <w:rsid w:val="74046DE2"/>
    <w:rsid w:val="74642285"/>
    <w:rsid w:val="74A52DD6"/>
    <w:rsid w:val="74A569D0"/>
    <w:rsid w:val="74BB4445"/>
    <w:rsid w:val="74C075DA"/>
    <w:rsid w:val="74D07EF1"/>
    <w:rsid w:val="751F144D"/>
    <w:rsid w:val="7536163E"/>
    <w:rsid w:val="758B3034"/>
    <w:rsid w:val="75B47F00"/>
    <w:rsid w:val="75E75F89"/>
    <w:rsid w:val="75E8126A"/>
    <w:rsid w:val="75FA2D4B"/>
    <w:rsid w:val="7608190C"/>
    <w:rsid w:val="760F7ED6"/>
    <w:rsid w:val="76607052"/>
    <w:rsid w:val="7682521B"/>
    <w:rsid w:val="76B8443B"/>
    <w:rsid w:val="77170059"/>
    <w:rsid w:val="77420E4E"/>
    <w:rsid w:val="7764109E"/>
    <w:rsid w:val="776B5CAF"/>
    <w:rsid w:val="7778661E"/>
    <w:rsid w:val="77B70EF4"/>
    <w:rsid w:val="77D9530E"/>
    <w:rsid w:val="7828101C"/>
    <w:rsid w:val="782A3DBC"/>
    <w:rsid w:val="78323EDE"/>
    <w:rsid w:val="784E667F"/>
    <w:rsid w:val="78583490"/>
    <w:rsid w:val="78801C2E"/>
    <w:rsid w:val="789034D5"/>
    <w:rsid w:val="78CE0BEB"/>
    <w:rsid w:val="790A7749"/>
    <w:rsid w:val="790F4D60"/>
    <w:rsid w:val="791F1447"/>
    <w:rsid w:val="7957181A"/>
    <w:rsid w:val="7958070D"/>
    <w:rsid w:val="797D4D5A"/>
    <w:rsid w:val="799534B7"/>
    <w:rsid w:val="79C21ED0"/>
    <w:rsid w:val="7A232871"/>
    <w:rsid w:val="7A735388"/>
    <w:rsid w:val="7A8A28F0"/>
    <w:rsid w:val="7A9814B1"/>
    <w:rsid w:val="7AAE5DB4"/>
    <w:rsid w:val="7AD24A75"/>
    <w:rsid w:val="7AE225B6"/>
    <w:rsid w:val="7AE2272C"/>
    <w:rsid w:val="7AEF353D"/>
    <w:rsid w:val="7B0E7FCB"/>
    <w:rsid w:val="7B252209"/>
    <w:rsid w:val="7B767318"/>
    <w:rsid w:val="7B7B526C"/>
    <w:rsid w:val="7B810197"/>
    <w:rsid w:val="7C093CE8"/>
    <w:rsid w:val="7C1D1542"/>
    <w:rsid w:val="7C62561D"/>
    <w:rsid w:val="7C835849"/>
    <w:rsid w:val="7C8A307B"/>
    <w:rsid w:val="7CCE2848"/>
    <w:rsid w:val="7CD662C0"/>
    <w:rsid w:val="7CE56503"/>
    <w:rsid w:val="7D0211AE"/>
    <w:rsid w:val="7D0C31D6"/>
    <w:rsid w:val="7D276B1C"/>
    <w:rsid w:val="7D4871B9"/>
    <w:rsid w:val="7D6F14FB"/>
    <w:rsid w:val="7D80622C"/>
    <w:rsid w:val="7DD722F0"/>
    <w:rsid w:val="7DE641AC"/>
    <w:rsid w:val="7E110A07"/>
    <w:rsid w:val="7E22507B"/>
    <w:rsid w:val="7E5A40DD"/>
    <w:rsid w:val="7E745D91"/>
    <w:rsid w:val="7E834226"/>
    <w:rsid w:val="7E9006F1"/>
    <w:rsid w:val="7ED72A0A"/>
    <w:rsid w:val="7F65392B"/>
    <w:rsid w:val="7F7A051A"/>
    <w:rsid w:val="7F7F2C3F"/>
    <w:rsid w:val="7FA51F7A"/>
    <w:rsid w:val="7FBD72C3"/>
    <w:rsid w:val="7FD840FD"/>
    <w:rsid w:val="7FDB428B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unhideWhenUsed/>
    <w:qFormat/>
    <w:uiPriority w:val="0"/>
    <w:pPr>
      <w:spacing w:before="80" w:after="40"/>
      <w:ind w:firstLine="420" w:firstLineChars="200"/>
      <w:jc w:val="both"/>
    </w:pPr>
    <w:rPr>
      <w:rFonts w:ascii="Times New Roman" w:hAnsi="Times New Roman" w:eastAsia="宋体" w:cs="Times New Roman"/>
      <w:sz w:val="30"/>
      <w:szCs w:val="20"/>
    </w:rPr>
  </w:style>
  <w:style w:type="paragraph" w:styleId="10">
    <w:name w:val="annotation text"/>
    <w:basedOn w:val="1"/>
    <w:link w:val="35"/>
    <w:semiHidden/>
    <w:unhideWhenUsed/>
    <w:qFormat/>
    <w:uiPriority w:val="99"/>
  </w:style>
  <w:style w:type="paragraph" w:styleId="11">
    <w:name w:val="Body Text"/>
    <w:basedOn w:val="1"/>
    <w:next w:val="1"/>
    <w:qFormat/>
    <w:uiPriority w:val="0"/>
    <w:rPr>
      <w:rFonts w:ascii="宋体" w:hAnsi="Calibri" w:eastAsia="宋体" w:cs="Times New Roman"/>
      <w:sz w:val="28"/>
      <w:szCs w:val="20"/>
    </w:rPr>
  </w:style>
  <w:style w:type="paragraph" w:styleId="12">
    <w:name w:val="Body Text Indent"/>
    <w:basedOn w:val="1"/>
    <w:link w:val="45"/>
    <w:qFormat/>
    <w:uiPriority w:val="99"/>
    <w:pPr>
      <w:spacing w:after="120" w:line="240" w:lineRule="auto"/>
      <w:ind w:left="420" w:leftChars="200"/>
      <w:jc w:val="both"/>
    </w:pPr>
    <w:rPr>
      <w:rFonts w:ascii="Times New Roman" w:hAnsi="Times New Roman"/>
      <w:szCs w:val="24"/>
    </w:rPr>
  </w:style>
  <w:style w:type="paragraph" w:styleId="1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4">
    <w:name w:val="Plain Text"/>
    <w:basedOn w:val="1"/>
    <w:link w:val="43"/>
    <w:unhideWhenUsed/>
    <w:qFormat/>
    <w:uiPriority w:val="99"/>
    <w:pPr>
      <w:spacing w:line="240" w:lineRule="auto"/>
      <w:jc w:val="both"/>
    </w:pPr>
    <w:rPr>
      <w:rFonts w:ascii="宋体" w:hAnsi="Courier New" w:eastAsia="宋体" w:cs="Courier New"/>
      <w:szCs w:val="21"/>
    </w:rPr>
  </w:style>
  <w:style w:type="paragraph" w:styleId="15">
    <w:name w:val="Balloon Text"/>
    <w:basedOn w:val="1"/>
    <w:link w:val="3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6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7">
    <w:name w:val="header"/>
    <w:basedOn w:val="1"/>
    <w:link w:val="3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</w:style>
  <w:style w:type="paragraph" w:styleId="19">
    <w:name w:val="toc 2"/>
    <w:basedOn w:val="1"/>
    <w:next w:val="1"/>
    <w:unhideWhenUsed/>
    <w:qFormat/>
    <w:uiPriority w:val="39"/>
    <w:pPr>
      <w:spacing w:line="240" w:lineRule="auto"/>
      <w:ind w:left="420" w:leftChars="200"/>
      <w:jc w:val="both"/>
    </w:pPr>
    <w:rPr>
      <w:rFonts w:ascii="Calibri" w:hAnsi="Calibri" w:eastAsia="宋体" w:cs="Times New Roman"/>
    </w:rPr>
  </w:style>
  <w:style w:type="paragraph" w:styleId="20">
    <w:name w:val="Body Text 2"/>
    <w:basedOn w:val="1"/>
    <w:qFormat/>
    <w:uiPriority w:val="0"/>
    <w:pPr>
      <w:autoSpaceDE w:val="0"/>
      <w:autoSpaceDN w:val="0"/>
    </w:pPr>
    <w:rPr>
      <w:b/>
      <w:bCs/>
      <w:sz w:val="28"/>
      <w:szCs w:val="20"/>
    </w:rPr>
  </w:style>
  <w:style w:type="paragraph" w:styleId="2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paragraph" w:styleId="22">
    <w:name w:val="Title"/>
    <w:basedOn w:val="1"/>
    <w:next w:val="1"/>
    <w:qFormat/>
    <w:uiPriority w:val="0"/>
    <w:pPr>
      <w:spacing w:before="100" w:beforeAutospacing="1" w:after="100" w:afterAutospacing="1"/>
      <w:jc w:val="center"/>
      <w:outlineLvl w:val="0"/>
    </w:pPr>
    <w:rPr>
      <w:rFonts w:ascii="Cambria" w:hAnsi="Cambria"/>
      <w:b/>
      <w:bCs/>
      <w:sz w:val="44"/>
      <w:szCs w:val="32"/>
    </w:rPr>
  </w:style>
  <w:style w:type="paragraph" w:styleId="23">
    <w:name w:val="Body Text First Indent"/>
    <w:basedOn w:val="1"/>
    <w:qFormat/>
    <w:uiPriority w:val="0"/>
    <w:pPr>
      <w:widowControl w:val="0"/>
      <w:spacing w:after="0" w:line="400" w:lineRule="exact"/>
      <w:ind w:firstLine="200" w:firstLineChars="200"/>
      <w:jc w:val="both"/>
    </w:pPr>
    <w:rPr>
      <w:rFonts w:ascii="宋体" w:hAnsi="宋体"/>
      <w:kern w:val="2"/>
      <w:sz w:val="28"/>
      <w:szCs w:val="24"/>
      <w:lang w:eastAsia="zh-CN" w:bidi="ar-SA"/>
    </w:rPr>
  </w:style>
  <w:style w:type="table" w:styleId="25">
    <w:name w:val="Table Grid"/>
    <w:basedOn w:val="24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page number"/>
    <w:basedOn w:val="26"/>
    <w:qFormat/>
    <w:uiPriority w:val="0"/>
    <w:rPr>
      <w:rFonts w:asciiTheme="minorHAnsi" w:hAnsiTheme="minorHAnsi" w:eastAsiaTheme="minorEastAsia" w:cstheme="minorBidi"/>
    </w:rPr>
  </w:style>
  <w:style w:type="character" w:styleId="28">
    <w:name w:val="FollowedHyperlink"/>
    <w:basedOn w:val="26"/>
    <w:unhideWhenUsed/>
    <w:qFormat/>
    <w:uiPriority w:val="99"/>
    <w:rPr>
      <w:color w:val="4371B7"/>
      <w:u w:val="single"/>
    </w:rPr>
  </w:style>
  <w:style w:type="character" w:styleId="29">
    <w:name w:val="Hyperlink"/>
    <w:basedOn w:val="2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0">
    <w:name w:val="annotation reference"/>
    <w:basedOn w:val="26"/>
    <w:semiHidden/>
    <w:unhideWhenUsed/>
    <w:qFormat/>
    <w:uiPriority w:val="99"/>
    <w:rPr>
      <w:sz w:val="21"/>
      <w:szCs w:val="21"/>
    </w:rPr>
  </w:style>
  <w:style w:type="character" w:customStyle="1" w:styleId="31">
    <w:name w:val="NormalCharacter"/>
    <w:qFormat/>
    <w:uiPriority w:val="99"/>
  </w:style>
  <w:style w:type="character" w:customStyle="1" w:styleId="32">
    <w:name w:val="UserStyle_8"/>
    <w:link w:val="33"/>
    <w:qFormat/>
    <w:locked/>
    <w:uiPriority w:val="99"/>
    <w:rPr>
      <w:rFonts w:ascii="宋体" w:hAnsi="Courier New" w:eastAsia="宋体"/>
    </w:rPr>
  </w:style>
  <w:style w:type="paragraph" w:customStyle="1" w:styleId="33">
    <w:name w:val="PlainText"/>
    <w:basedOn w:val="1"/>
    <w:link w:val="32"/>
    <w:qFormat/>
    <w:uiPriority w:val="99"/>
    <w:pPr>
      <w:widowControl/>
      <w:spacing w:line="240" w:lineRule="auto"/>
      <w:jc w:val="both"/>
      <w:textAlignment w:val="baseline"/>
    </w:pPr>
    <w:rPr>
      <w:rFonts w:ascii="宋体" w:hAnsi="Courier New" w:eastAsia="宋体"/>
    </w:rPr>
  </w:style>
  <w:style w:type="paragraph" w:customStyle="1" w:styleId="34">
    <w:name w:val="UserStyle_14"/>
    <w:basedOn w:val="1"/>
    <w:qFormat/>
    <w:uiPriority w:val="99"/>
    <w:pPr>
      <w:widowControl/>
      <w:spacing w:line="240" w:lineRule="auto"/>
      <w:ind w:firstLine="420" w:firstLineChars="200"/>
      <w:jc w:val="both"/>
      <w:textAlignment w:val="baseline"/>
    </w:pPr>
    <w:rPr>
      <w:rFonts w:ascii="Calibri" w:hAnsi="Calibri" w:eastAsia="宋体" w:cs="Times New Roman"/>
      <w:szCs w:val="24"/>
    </w:rPr>
  </w:style>
  <w:style w:type="character" w:customStyle="1" w:styleId="35">
    <w:name w:val="批注文字 Char"/>
    <w:basedOn w:val="26"/>
    <w:link w:val="10"/>
    <w:semiHidden/>
    <w:qFormat/>
    <w:uiPriority w:val="99"/>
  </w:style>
  <w:style w:type="table" w:customStyle="1" w:styleId="36">
    <w:name w:val="网格型1"/>
    <w:basedOn w:val="24"/>
    <w:qFormat/>
    <w:uiPriority w:val="3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批注框文本 Char"/>
    <w:basedOn w:val="26"/>
    <w:link w:val="15"/>
    <w:semiHidden/>
    <w:qFormat/>
    <w:uiPriority w:val="99"/>
    <w:rPr>
      <w:sz w:val="18"/>
      <w:szCs w:val="18"/>
    </w:rPr>
  </w:style>
  <w:style w:type="character" w:customStyle="1" w:styleId="38">
    <w:name w:val="页眉 Char"/>
    <w:basedOn w:val="26"/>
    <w:link w:val="17"/>
    <w:semiHidden/>
    <w:qFormat/>
    <w:uiPriority w:val="99"/>
    <w:rPr>
      <w:sz w:val="18"/>
      <w:szCs w:val="18"/>
    </w:rPr>
  </w:style>
  <w:style w:type="character" w:customStyle="1" w:styleId="39">
    <w:name w:val="页脚 Char"/>
    <w:basedOn w:val="26"/>
    <w:link w:val="16"/>
    <w:qFormat/>
    <w:uiPriority w:val="99"/>
    <w:rPr>
      <w:sz w:val="18"/>
      <w:szCs w:val="18"/>
    </w:rPr>
  </w:style>
  <w:style w:type="character" w:customStyle="1" w:styleId="40">
    <w:name w:val="标题 1 Char"/>
    <w:basedOn w:val="2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41">
    <w:name w:val="标题 2 Char"/>
    <w:basedOn w:val="26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2">
    <w:name w:val="正文文本缩进 Char"/>
    <w:basedOn w:val="26"/>
    <w:link w:val="12"/>
    <w:qFormat/>
    <w:uiPriority w:val="99"/>
  </w:style>
  <w:style w:type="character" w:customStyle="1" w:styleId="43">
    <w:name w:val="纯文本 Char"/>
    <w:basedOn w:val="26"/>
    <w:link w:val="14"/>
    <w:qFormat/>
    <w:uiPriority w:val="99"/>
    <w:rPr>
      <w:rFonts w:ascii="宋体" w:hAnsi="Courier New" w:eastAsia="宋体" w:cs="Courier New"/>
      <w:szCs w:val="21"/>
    </w:rPr>
  </w:style>
  <w:style w:type="paragraph" w:customStyle="1" w:styleId="44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45">
    <w:name w:val="正文文本缩进 Char1"/>
    <w:basedOn w:val="26"/>
    <w:link w:val="12"/>
    <w:qFormat/>
    <w:uiPriority w:val="99"/>
    <w:rPr>
      <w:rFonts w:ascii="Times New Roman" w:hAnsi="Times New Roman"/>
      <w:szCs w:val="24"/>
    </w:rPr>
  </w:style>
  <w:style w:type="paragraph" w:customStyle="1" w:styleId="46">
    <w:name w:val="正文表标题"/>
    <w:next w:val="1"/>
    <w:qFormat/>
    <w:uiPriority w:val="0"/>
    <w:pPr>
      <w:tabs>
        <w:tab w:val="left" w:pos="360"/>
      </w:tabs>
      <w:spacing w:beforeLines="50" w:afterLines="50"/>
      <w:ind w:left="360" w:hanging="36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7">
    <w:name w:val="TOC 标题2"/>
    <w:basedOn w:val="2"/>
    <w:next w:val="1"/>
    <w:semiHidden/>
    <w:unhideWhenUsed/>
    <w:qFormat/>
    <w:uiPriority w:val="39"/>
    <w:pPr>
      <w:widowControl/>
      <w:spacing w:before="0" w:after="0" w:line="276" w:lineRule="auto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styleId="48">
    <w:name w:val="List Paragraph"/>
    <w:basedOn w:val="1"/>
    <w:qFormat/>
    <w:uiPriority w:val="34"/>
    <w:pPr>
      <w:spacing w:line="240" w:lineRule="auto"/>
      <w:ind w:firstLine="420" w:firstLineChars="200"/>
      <w:jc w:val="both"/>
    </w:pPr>
    <w:rPr>
      <w:rFonts w:ascii="Calibri" w:hAnsi="Calibri" w:eastAsia="宋体" w:cs="Times New Roman"/>
    </w:rPr>
  </w:style>
  <w:style w:type="paragraph" w:customStyle="1" w:styleId="4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table" w:customStyle="1" w:styleId="5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1">
    <w:name w:val="2级标题"/>
    <w:basedOn w:val="1"/>
    <w:qFormat/>
    <w:uiPriority w:val="0"/>
    <w:pPr>
      <w:spacing w:beforeLines="100" w:afterLines="100"/>
      <w:jc w:val="center"/>
    </w:pPr>
    <w:rPr>
      <w:rFonts w:ascii="宋体" w:hAnsi="宋体"/>
      <w:b/>
      <w:sz w:val="32"/>
      <w:szCs w:val="32"/>
      <w:lang w:val="zh-CN"/>
    </w:rPr>
  </w:style>
  <w:style w:type="character" w:customStyle="1" w:styleId="52">
    <w:name w:val="标题 2 Char1"/>
    <w:qFormat/>
    <w:uiPriority w:val="0"/>
    <w:rPr>
      <w:rFonts w:ascii="Arial" w:hAnsi="Arial" w:eastAsia="华文中宋" w:cs="Times New Roman"/>
      <w:b/>
      <w:bCs/>
      <w:w w:val="80"/>
      <w:kern w:val="0"/>
      <w:sz w:val="32"/>
      <w:szCs w:val="32"/>
    </w:rPr>
  </w:style>
  <w:style w:type="paragraph" w:customStyle="1" w:styleId="53">
    <w:name w:val="正文格式"/>
    <w:basedOn w:val="1"/>
    <w:qFormat/>
    <w:uiPriority w:val="0"/>
    <w:pPr>
      <w:spacing w:line="300" w:lineRule="auto"/>
      <w:ind w:firstLine="200" w:firstLineChars="200"/>
      <w:jc w:val="both"/>
    </w:pPr>
    <w:rPr>
      <w:rFonts w:ascii="Times New Roman" w:hAnsi="Times New Roman" w:eastAsia="宋体" w:cs="宋体"/>
      <w:sz w:val="24"/>
      <w:szCs w:val="20"/>
    </w:rPr>
  </w:style>
  <w:style w:type="paragraph" w:customStyle="1" w:styleId="54">
    <w:name w:val="p0"/>
    <w:basedOn w:val="1"/>
    <w:qFormat/>
    <w:uiPriority w:val="0"/>
    <w:pPr>
      <w:widowControl/>
      <w:spacing w:line="240" w:lineRule="auto"/>
    </w:pPr>
    <w:rPr>
      <w:kern w:val="0"/>
      <w:sz w:val="21"/>
      <w:szCs w:val="21"/>
    </w:rPr>
  </w:style>
  <w:style w:type="paragraph" w:customStyle="1" w:styleId="55">
    <w:name w:val="用户正文1"/>
    <w:qFormat/>
    <w:uiPriority w:val="0"/>
    <w:pPr>
      <w:tabs>
        <w:tab w:val="left" w:pos="3885"/>
      </w:tabs>
      <w:ind w:firstLine="543" w:firstLineChars="196"/>
      <w:jc w:val="both"/>
      <w:textAlignment w:val="center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paragraph" w:customStyle="1" w:styleId="56">
    <w:name w:val="a0"/>
    <w:basedOn w:val="1"/>
    <w:qFormat/>
    <w:uiPriority w:val="0"/>
    <w:pPr>
      <w:spacing w:before="100" w:beforeAutospacing="1" w:after="100" w:afterAutospacing="1" w:line="240" w:lineRule="auto"/>
    </w:pPr>
    <w:rPr>
      <w:rFonts w:eastAsia="宋体"/>
      <w:color w:val="000000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济钢</Company>
  <Pages>3</Pages>
  <Words>1087</Words>
  <Characters>1682</Characters>
  <Lines>327</Lines>
  <Paragraphs>92</Paragraphs>
  <TotalTime>0</TotalTime>
  <ScaleCrop>false</ScaleCrop>
  <LinksUpToDate>false</LinksUpToDate>
  <CharactersWithSpaces>1693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2021-11-25T01:39:00Z</dcterms:created>
  <dc:creator>Administrator</dc:creator>
  <cp:lastModifiedBy>孙立伟.</cp:lastModifiedBy>
  <cp:lastPrinted>2021-11-25T02:37:00Z</cp:lastPrinted>
  <dcterms:modified xsi:type="dcterms:W3CDTF">2026-01-13T11:30:44Z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3EB7624B63DE41E3AEA2E762008F7813_13</vt:lpwstr>
  </property>
  <property fmtid="{D5CDD505-2E9C-101B-9397-08002B2CF9AE}" pid="4" name="KSOTemplateDocerSaveRecord">
    <vt:lpwstr>eyJoZGlkIjoiNmY3MDgxOWE5MzlmODg1N2I4NWVkODQwMDJlYTQ3MDYiLCJ1c2VySWQiOiIxNTcxODYxOTYxIn0=</vt:lpwstr>
  </property>
</Properties>
</file>