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07" w:rsidRDefault="00A70707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:rsidR="00A70707" w:rsidRDefault="00A70707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:rsidR="00A70707" w:rsidRDefault="00A70707">
      <w:pPr>
        <w:spacing w:line="360" w:lineRule="auto"/>
        <w:rPr>
          <w:rFonts w:ascii="宋体" w:hAnsi="宋体" w:cs="宋体"/>
          <w:sz w:val="36"/>
          <w:szCs w:val="36"/>
        </w:rPr>
      </w:pPr>
    </w:p>
    <w:p w:rsidR="00A70707" w:rsidRDefault="000E2927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山东金岭矿业股份有限公司</w:t>
      </w:r>
    </w:p>
    <w:p w:rsidR="00A70707" w:rsidRDefault="000E2927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铸铁、铸钢、球铁类备件毛坯年度采购项目</w:t>
      </w:r>
    </w:p>
    <w:p w:rsidR="00A70707" w:rsidRDefault="000E2927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（项目编号：</w:t>
      </w:r>
      <w:r w:rsidR="001844CF" w:rsidRPr="001844CF">
        <w:rPr>
          <w:rFonts w:ascii="宋体" w:hAnsi="宋体" w:cs="宋体"/>
          <w:sz w:val="28"/>
          <w:szCs w:val="28"/>
        </w:rPr>
        <w:t>61195823120073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A70707" w:rsidRDefault="00A70707">
      <w:pPr>
        <w:rPr>
          <w:rFonts w:ascii="宋体" w:hAnsi="宋体" w:cs="宋体"/>
          <w:sz w:val="28"/>
          <w:szCs w:val="28"/>
        </w:rPr>
      </w:pPr>
    </w:p>
    <w:p w:rsidR="00A70707" w:rsidRDefault="00A70707">
      <w:pPr>
        <w:pStyle w:val="a0"/>
        <w:ind w:firstLine="420"/>
        <w:rPr>
          <w:rFonts w:hAnsi="宋体" w:cs="宋体"/>
        </w:rPr>
      </w:pPr>
    </w:p>
    <w:p w:rsidR="00A70707" w:rsidRDefault="00A70707">
      <w:pPr>
        <w:ind w:firstLine="420"/>
        <w:rPr>
          <w:rFonts w:ascii="宋体" w:hAnsi="宋体" w:cs="宋体"/>
        </w:rPr>
      </w:pPr>
    </w:p>
    <w:p w:rsidR="00A70707" w:rsidRDefault="00A70707">
      <w:pPr>
        <w:pStyle w:val="a0"/>
        <w:ind w:firstLine="420"/>
        <w:rPr>
          <w:rFonts w:hAnsi="宋体" w:cs="宋体"/>
        </w:rPr>
      </w:pPr>
    </w:p>
    <w:p w:rsidR="00A70707" w:rsidRDefault="000E2927">
      <w:pPr>
        <w:tabs>
          <w:tab w:val="left" w:pos="315"/>
          <w:tab w:val="left" w:pos="8820"/>
        </w:tabs>
        <w:ind w:rightChars="127" w:right="267"/>
        <w:jc w:val="center"/>
        <w:rPr>
          <w:rFonts w:ascii="宋体" w:hAnsi="宋体" w:cs="宋体"/>
          <w:b/>
          <w:bCs/>
          <w:color w:val="000000"/>
          <w:sz w:val="52"/>
        </w:rPr>
      </w:pPr>
      <w:r>
        <w:rPr>
          <w:rFonts w:ascii="宋体" w:hAnsi="宋体" w:cs="宋体" w:hint="eastAsia"/>
          <w:b/>
          <w:bCs/>
          <w:color w:val="000000"/>
          <w:sz w:val="52"/>
        </w:rPr>
        <w:t>竞争性谈判</w:t>
      </w:r>
      <w:r w:rsidR="00F547B9">
        <w:rPr>
          <w:rFonts w:ascii="宋体" w:hAnsi="宋体" w:cs="宋体" w:hint="eastAsia"/>
          <w:b/>
          <w:bCs/>
          <w:color w:val="000000"/>
          <w:sz w:val="52"/>
        </w:rPr>
        <w:t>公告</w:t>
      </w:r>
    </w:p>
    <w:p w:rsidR="00A70707" w:rsidRDefault="00A70707">
      <w:pPr>
        <w:pStyle w:val="a0"/>
        <w:rPr>
          <w:rFonts w:hAnsi="宋体" w:cs="宋体"/>
        </w:rPr>
      </w:pPr>
    </w:p>
    <w:p w:rsidR="00A70707" w:rsidRDefault="00A70707">
      <w:pPr>
        <w:ind w:firstLine="420"/>
        <w:rPr>
          <w:rFonts w:ascii="宋体" w:hAnsi="宋体" w:cs="宋体"/>
        </w:rPr>
      </w:pPr>
    </w:p>
    <w:p w:rsidR="00A70707" w:rsidRDefault="00A70707">
      <w:pPr>
        <w:ind w:firstLine="420"/>
        <w:rPr>
          <w:rFonts w:ascii="宋体" w:hAnsi="宋体" w:cs="宋体"/>
        </w:rPr>
      </w:pPr>
    </w:p>
    <w:p w:rsidR="00A70707" w:rsidRDefault="00A70707">
      <w:pPr>
        <w:pStyle w:val="a0"/>
        <w:ind w:firstLine="420"/>
        <w:rPr>
          <w:rFonts w:hAnsi="宋体" w:cs="宋体"/>
        </w:rPr>
      </w:pPr>
    </w:p>
    <w:p w:rsidR="00A70707" w:rsidRDefault="00A70707">
      <w:pPr>
        <w:rPr>
          <w:rFonts w:ascii="宋体" w:hAnsi="宋体" w:cs="宋体"/>
          <w:sz w:val="30"/>
          <w:szCs w:val="30"/>
        </w:rPr>
      </w:pPr>
    </w:p>
    <w:p w:rsidR="00A70707" w:rsidRDefault="00A70707">
      <w:pPr>
        <w:rPr>
          <w:rFonts w:ascii="宋体" w:hAnsi="宋体" w:cs="宋体"/>
          <w:sz w:val="30"/>
          <w:szCs w:val="30"/>
        </w:rPr>
      </w:pPr>
    </w:p>
    <w:p w:rsidR="00A70707" w:rsidRDefault="00A70707">
      <w:pPr>
        <w:rPr>
          <w:rFonts w:ascii="宋体" w:hAnsi="宋体" w:cs="宋体"/>
          <w:sz w:val="30"/>
          <w:szCs w:val="30"/>
        </w:rPr>
      </w:pPr>
    </w:p>
    <w:p w:rsidR="00A70707" w:rsidRDefault="000E2927">
      <w:pPr>
        <w:spacing w:line="720" w:lineRule="auto"/>
        <w:ind w:leftChars="405" w:left="85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           采购人：</w:t>
      </w:r>
      <w:r>
        <w:rPr>
          <w:rFonts w:ascii="宋体" w:hAnsi="宋体" w:cs="宋体" w:hint="eastAsia"/>
          <w:sz w:val="28"/>
          <w:szCs w:val="28"/>
          <w:u w:val="single"/>
        </w:rPr>
        <w:t>山东金岭矿业股份有限公司</w:t>
      </w:r>
    </w:p>
    <w:p w:rsidR="00A70707" w:rsidRDefault="000E2927">
      <w:pPr>
        <w:spacing w:line="720" w:lineRule="auto"/>
        <w:jc w:val="center"/>
        <w:rPr>
          <w:rFonts w:ascii="宋体" w:hAnsi="宋体" w:cs="宋体"/>
        </w:rPr>
      </w:pPr>
      <w:r>
        <w:rPr>
          <w:rFonts w:ascii="宋体" w:hAnsi="宋体" w:cs="宋体" w:hint="eastAsia"/>
          <w:sz w:val="28"/>
          <w:szCs w:val="28"/>
          <w:u w:val="single"/>
        </w:rPr>
        <w:t>2023年12月5 日</w:t>
      </w:r>
    </w:p>
    <w:p w:rsidR="00A70707" w:rsidRDefault="00A70707">
      <w:pPr>
        <w:autoSpaceDE w:val="0"/>
        <w:autoSpaceDN w:val="0"/>
        <w:adjustRightInd w:val="0"/>
        <w:spacing w:line="1000" w:lineRule="exact"/>
        <w:jc w:val="left"/>
        <w:rPr>
          <w:rFonts w:ascii="宋体" w:hAnsi="宋体" w:cs="宋体"/>
          <w:bCs/>
          <w:caps/>
          <w:color w:val="000000"/>
          <w:sz w:val="28"/>
          <w:szCs w:val="28"/>
          <w:lang w:val="zh-CN"/>
        </w:rPr>
      </w:pPr>
      <w:bookmarkStart w:id="0" w:name="_Toc172171538"/>
    </w:p>
    <w:bookmarkEnd w:id="0"/>
    <w:p w:rsidR="00F547B9" w:rsidRDefault="00F547B9">
      <w:pPr>
        <w:autoSpaceDE w:val="0"/>
        <w:autoSpaceDN w:val="0"/>
        <w:adjustRightInd w:val="0"/>
        <w:spacing w:line="480" w:lineRule="auto"/>
        <w:ind w:firstLineChars="202" w:firstLine="426"/>
        <w:jc w:val="left"/>
        <w:rPr>
          <w:rFonts w:ascii="宋体" w:hAnsi="宋体" w:cs="宋体"/>
          <w:b/>
          <w:color w:val="000000"/>
          <w:szCs w:val="21"/>
          <w:lang w:val="zh-CN"/>
        </w:rPr>
      </w:pPr>
    </w:p>
    <w:p w:rsidR="00F547B9" w:rsidRDefault="00F547B9">
      <w:pPr>
        <w:autoSpaceDE w:val="0"/>
        <w:autoSpaceDN w:val="0"/>
        <w:adjustRightInd w:val="0"/>
        <w:spacing w:line="480" w:lineRule="auto"/>
        <w:ind w:firstLineChars="202" w:firstLine="426"/>
        <w:jc w:val="left"/>
        <w:rPr>
          <w:rFonts w:ascii="宋体" w:hAnsi="宋体" w:cs="宋体"/>
          <w:b/>
          <w:color w:val="000000"/>
          <w:szCs w:val="21"/>
          <w:lang w:val="zh-CN"/>
        </w:rPr>
      </w:pPr>
    </w:p>
    <w:p w:rsidR="00F547B9" w:rsidRDefault="00F547B9">
      <w:pPr>
        <w:autoSpaceDE w:val="0"/>
        <w:autoSpaceDN w:val="0"/>
        <w:adjustRightInd w:val="0"/>
        <w:spacing w:line="480" w:lineRule="auto"/>
        <w:ind w:firstLineChars="202" w:firstLine="426"/>
        <w:jc w:val="left"/>
        <w:rPr>
          <w:rFonts w:ascii="宋体" w:hAnsi="宋体" w:cs="宋体"/>
          <w:b/>
          <w:color w:val="000000"/>
          <w:szCs w:val="21"/>
          <w:lang w:val="zh-CN"/>
        </w:rPr>
      </w:pPr>
    </w:p>
    <w:p w:rsidR="00A70707" w:rsidRDefault="000E2927">
      <w:pPr>
        <w:autoSpaceDE w:val="0"/>
        <w:autoSpaceDN w:val="0"/>
        <w:adjustRightInd w:val="0"/>
        <w:spacing w:line="480" w:lineRule="auto"/>
        <w:ind w:firstLineChars="202" w:firstLine="426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ascii="宋体" w:hAnsi="宋体" w:cs="宋体" w:hint="eastAsia"/>
          <w:b/>
          <w:color w:val="000000"/>
          <w:szCs w:val="21"/>
          <w:lang w:val="zh-CN"/>
        </w:rPr>
        <w:lastRenderedPageBreak/>
        <w:t>1.采购条件</w:t>
      </w:r>
    </w:p>
    <w:p w:rsidR="00A70707" w:rsidRDefault="000E2927">
      <w:pPr>
        <w:pStyle w:val="a0"/>
        <w:spacing w:line="480" w:lineRule="auto"/>
        <w:rPr>
          <w:rFonts w:hAnsi="宋体" w:cs="宋体"/>
          <w:color w:val="000000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 xml:space="preserve">    本采购项目,采购人为山东金岭矿业股份有限公司，采购项目资金来自企业自筹，出资比例为100%。该项目已具备采购条件，现对该项目进行竞争性谈判采购。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0" w:firstLine="422"/>
        <w:jc w:val="left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b/>
          <w:color w:val="000000"/>
          <w:szCs w:val="21"/>
          <w:lang w:val="zh-CN"/>
        </w:rPr>
        <w:t>2.采购项目名称及内容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zh-CN"/>
        </w:rPr>
        <w:t>2.1项目编号：</w:t>
      </w:r>
      <w:r w:rsidR="001844CF" w:rsidRPr="001844CF">
        <w:rPr>
          <w:rFonts w:ascii="宋体" w:hAnsi="宋体" w:cs="宋体"/>
          <w:szCs w:val="21"/>
          <w:lang w:val="zh-CN"/>
        </w:rPr>
        <w:t>61195823120073</w:t>
      </w:r>
      <w:bookmarkStart w:id="1" w:name="_GoBack"/>
      <w:bookmarkEnd w:id="1"/>
      <w:r>
        <w:rPr>
          <w:rFonts w:hAnsi="宋体" w:cs="宋体" w:hint="eastAsia"/>
          <w:color w:val="FF0000"/>
          <w:szCs w:val="21"/>
        </w:rPr>
        <w:t xml:space="preserve">          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0" w:firstLine="420"/>
        <w:jc w:val="left"/>
        <w:rPr>
          <w:rFonts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2.2项目名称：</w:t>
      </w:r>
      <w:r>
        <w:rPr>
          <w:rFonts w:hAnsi="宋体" w:cs="宋体" w:hint="eastAsia"/>
          <w:szCs w:val="21"/>
        </w:rPr>
        <w:t>铸铁、铸钢、球铁类备件毛坯年度采购项目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0" w:firstLine="42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2.3采购方式：竞争性谈判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0" w:firstLine="42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2.4采购内容：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030"/>
        <w:gridCol w:w="567"/>
        <w:gridCol w:w="3260"/>
      </w:tblGrid>
      <w:tr w:rsidR="00A70707">
        <w:trPr>
          <w:trHeight w:val="81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名称和要求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</w:tr>
      <w:tr w:rsidR="00A70707">
        <w:trPr>
          <w:trHeight w:val="8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spacing w:beforeLines="50" w:before="12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铸铁毛坯（材质：HT15-32）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吨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约2</w:t>
            </w:r>
            <w:r>
              <w:rPr>
                <w:rFonts w:ascii="宋体" w:hAnsi="宋体" w:cs="宋体"/>
                <w:szCs w:val="21"/>
              </w:rPr>
              <w:t>0吨</w:t>
            </w:r>
            <w:r>
              <w:rPr>
                <w:rFonts w:ascii="宋体" w:hAnsi="宋体" w:cs="宋体" w:hint="eastAsia"/>
                <w:szCs w:val="21"/>
              </w:rPr>
              <w:t>，具体数量</w:t>
            </w:r>
            <w:r>
              <w:rPr>
                <w:rFonts w:ascii="宋体" w:hAnsi="宋体" w:cs="宋体"/>
                <w:szCs w:val="21"/>
              </w:rPr>
              <w:t>根据计划安排</w:t>
            </w:r>
          </w:p>
        </w:tc>
      </w:tr>
      <w:tr w:rsidR="00A70707">
        <w:trPr>
          <w:trHeight w:val="8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spacing w:beforeLines="50" w:before="12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铸钢毛坯（材质：ZG</w:t>
            </w:r>
            <w:r>
              <w:rPr>
                <w:rFonts w:ascii="宋体" w:hAnsi="宋体" w:cs="宋体"/>
                <w:szCs w:val="21"/>
              </w:rPr>
              <w:t>45/ZG35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吨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约1</w:t>
            </w:r>
            <w:r>
              <w:rPr>
                <w:rFonts w:ascii="宋体" w:hAnsi="宋体" w:cs="宋体"/>
                <w:szCs w:val="21"/>
              </w:rPr>
              <w:t>70吨</w:t>
            </w:r>
            <w:r>
              <w:rPr>
                <w:rFonts w:ascii="宋体" w:hAnsi="宋体" w:cs="宋体" w:hint="eastAsia"/>
                <w:szCs w:val="21"/>
              </w:rPr>
              <w:t>，具体数量</w:t>
            </w:r>
            <w:r>
              <w:rPr>
                <w:rFonts w:ascii="宋体" w:hAnsi="宋体" w:cs="宋体"/>
                <w:szCs w:val="21"/>
              </w:rPr>
              <w:t>根据计划安排</w:t>
            </w:r>
          </w:p>
        </w:tc>
      </w:tr>
      <w:tr w:rsidR="00A70707">
        <w:trPr>
          <w:trHeight w:val="8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spacing w:beforeLines="50" w:before="12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球铁毛坯（材质：QT600-3）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约4</w:t>
            </w:r>
            <w:r>
              <w:rPr>
                <w:rFonts w:ascii="宋体" w:hAnsi="宋体" w:cs="宋体"/>
                <w:szCs w:val="21"/>
              </w:rPr>
              <w:t>吨</w:t>
            </w:r>
            <w:r>
              <w:rPr>
                <w:rFonts w:ascii="宋体" w:hAnsi="宋体" w:cs="宋体" w:hint="eastAsia"/>
                <w:szCs w:val="21"/>
              </w:rPr>
              <w:t>，具体数量根据计划安排</w:t>
            </w:r>
          </w:p>
        </w:tc>
      </w:tr>
      <w:tr w:rsidR="00A70707">
        <w:trPr>
          <w:trHeight w:val="8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7" w:rsidRDefault="000E2927">
            <w:r>
              <w:rPr>
                <w:rFonts w:hint="eastAsia"/>
              </w:rPr>
              <w:t>铸钢热处理</w:t>
            </w:r>
            <w:r>
              <w:rPr>
                <w:rFonts w:ascii="宋体" w:hAnsi="宋体" w:cs="宋体" w:hint="eastAsia"/>
                <w:szCs w:val="21"/>
              </w:rPr>
              <w:t>（材质：ZG</w:t>
            </w:r>
            <w:r>
              <w:rPr>
                <w:rFonts w:ascii="宋体" w:hAnsi="宋体" w:cs="宋体"/>
                <w:szCs w:val="21"/>
              </w:rPr>
              <w:t>45/ZG35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07" w:rsidRDefault="000E2927">
            <w:pPr>
              <w:ind w:firstLineChars="50" w:firstLine="105"/>
            </w:pPr>
            <w:r>
              <w:rPr>
                <w:rFonts w:hint="eastAsia"/>
              </w:rPr>
              <w:t>吨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707" w:rsidRDefault="000E2927">
            <w:pPr>
              <w:ind w:firstLineChars="300" w:firstLine="630"/>
            </w:pPr>
            <w:r>
              <w:rPr>
                <w:rFonts w:ascii="宋体" w:hAnsi="宋体" w:cs="宋体" w:hint="eastAsia"/>
                <w:szCs w:val="21"/>
              </w:rPr>
              <w:t>具体数量根据计划安排</w:t>
            </w:r>
          </w:p>
        </w:tc>
      </w:tr>
    </w:tbl>
    <w:p w:rsidR="00A70707" w:rsidRDefault="00A70707">
      <w:pPr>
        <w:pStyle w:val="a0"/>
        <w:rPr>
          <w:lang w:val="zh-CN"/>
        </w:rPr>
      </w:pPr>
    </w:p>
    <w:p w:rsidR="00A70707" w:rsidRDefault="000E2927">
      <w:pPr>
        <w:autoSpaceDE w:val="0"/>
        <w:autoSpaceDN w:val="0"/>
        <w:adjustRightInd w:val="0"/>
        <w:spacing w:beforeLines="50" w:before="120" w:line="480" w:lineRule="auto"/>
        <w:ind w:firstLineChars="200" w:firstLine="420"/>
        <w:jc w:val="left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2.</w:t>
      </w:r>
      <w:r>
        <w:rPr>
          <w:rFonts w:ascii="宋体" w:hAnsi="宋体" w:cs="宋体" w:hint="eastAsia"/>
          <w:color w:val="000000"/>
          <w:szCs w:val="21"/>
        </w:rPr>
        <w:t xml:space="preserve">5 </w:t>
      </w:r>
      <w:r>
        <w:rPr>
          <w:rFonts w:ascii="宋体" w:hAnsi="宋体" w:cs="宋体" w:hint="eastAsia"/>
          <w:color w:val="000000"/>
          <w:szCs w:val="21"/>
          <w:lang w:val="zh-CN"/>
        </w:rPr>
        <w:t>交货期</w:t>
      </w:r>
      <w:r>
        <w:rPr>
          <w:rFonts w:ascii="宋体" w:hAnsi="宋体" w:cs="宋体" w:hint="eastAsia"/>
          <w:szCs w:val="21"/>
          <w:lang w:val="zh-CN"/>
        </w:rPr>
        <w:t>：</w:t>
      </w:r>
      <w:r>
        <w:rPr>
          <w:rFonts w:ascii="宋体" w:hAnsi="宋体" w:cs="宋体" w:hint="eastAsia"/>
          <w:szCs w:val="21"/>
        </w:rPr>
        <w:t>收到定做计划30天内完工交付。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0" w:firstLine="420"/>
        <w:jc w:val="left"/>
        <w:rPr>
          <w:rFonts w:ascii="宋体" w:hAnsi="宋体" w:cs="宋体"/>
          <w:szCs w:val="21"/>
          <w:u w:val="single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2.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lang w:val="zh-CN"/>
        </w:rPr>
        <w:t>交货地点：</w:t>
      </w:r>
      <w:r>
        <w:rPr>
          <w:rFonts w:ascii="宋体" w:hAnsi="宋体" w:cs="宋体" w:hint="eastAsia"/>
          <w:szCs w:val="21"/>
        </w:rPr>
        <w:t>山东省淄博市张店区中埠镇山东金岭矿业股份有限公司机械制造厂。</w:t>
      </w:r>
    </w:p>
    <w:p w:rsidR="00A70707" w:rsidRDefault="000E2927" w:rsidP="00F547B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宋体"/>
          <w:b/>
          <w:color w:val="000000"/>
          <w:szCs w:val="21"/>
          <w:lang w:val="zh-CN"/>
        </w:rPr>
      </w:pPr>
      <w:bookmarkStart w:id="2" w:name="_Hlk120779381"/>
      <w:r>
        <w:rPr>
          <w:rFonts w:ascii="宋体" w:hAnsi="宋体" w:cs="宋体" w:hint="eastAsia"/>
          <w:color w:val="000000"/>
          <w:szCs w:val="21"/>
        </w:rPr>
        <w:t>2.7谈判供应商须根据产品图纸技术要求进行制作。</w:t>
      </w:r>
      <w:bookmarkEnd w:id="2"/>
    </w:p>
    <w:p w:rsidR="00A70707" w:rsidRDefault="000E2927">
      <w:pPr>
        <w:adjustRightInd w:val="0"/>
        <w:snapToGrid w:val="0"/>
        <w:spacing w:line="480" w:lineRule="auto"/>
        <w:ind w:firstLineChars="202" w:firstLine="426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ascii="宋体" w:hAnsi="宋体" w:cs="宋体" w:hint="eastAsia"/>
          <w:b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3.1在中国境内注册并具有独立法人资格，谈判供应商具有独立承担民事责任的能力。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3.2谈判供应商必须是本次采购产品的生产制造商，具有履行合同所必需的设备和专业技术能力。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lastRenderedPageBreak/>
        <w:t>3.3谈判供应商财务状况良好，没有处于财产被没收、接管、破产或其他关、停、并、转的状态（须提供近三年（2020/2021/2022）</w:t>
      </w:r>
      <w:r>
        <w:rPr>
          <w:rFonts w:ascii="宋体" w:hAnsi="宋体" w:cs="宋体" w:hint="eastAsia"/>
          <w:szCs w:val="21"/>
          <w:lang w:val="zh-CN"/>
        </w:rPr>
        <w:t>财务报表（完整会计年度资产负债表和损益表）</w:t>
      </w:r>
      <w:r>
        <w:rPr>
          <w:rFonts w:ascii="宋体" w:hAnsi="宋体" w:cs="宋体" w:hint="eastAsia"/>
          <w:szCs w:val="21"/>
        </w:rPr>
        <w:t>或财务审计报告）；</w:t>
      </w:r>
      <w:r>
        <w:rPr>
          <w:rFonts w:ascii="宋体" w:hAnsi="宋体" w:cs="宋体" w:hint="eastAsia"/>
          <w:szCs w:val="21"/>
          <w:lang w:val="zh-CN"/>
        </w:rPr>
        <w:t>如近期成立的企业提供成立至今的财务报表或报告。</w:t>
      </w:r>
    </w:p>
    <w:p w:rsidR="00A70707" w:rsidRDefault="000E2927">
      <w:pPr>
        <w:adjustRightInd w:val="0"/>
        <w:snapToGrid w:val="0"/>
        <w:spacing w:beforeLines="30" w:before="72" w:line="480" w:lineRule="auto"/>
        <w:ind w:firstLineChars="202" w:firstLine="424"/>
      </w:pPr>
      <w:r>
        <w:rPr>
          <w:rFonts w:ascii="宋体" w:hAnsi="宋体" w:cs="宋体" w:hint="eastAsia"/>
          <w:color w:val="000000"/>
          <w:kern w:val="0"/>
          <w:szCs w:val="21"/>
          <w:lang w:val="zh-CN"/>
        </w:rPr>
        <w:t>3.4谈判供应商未被“信用中国”网站列入失信被执行人、重大税收违法失信主体；</w:t>
      </w:r>
      <w:r>
        <w:rPr>
          <w:rFonts w:ascii="宋体" w:hAnsi="宋体" w:cs="宋体" w:hint="eastAsia"/>
          <w:kern w:val="0"/>
          <w:szCs w:val="21"/>
          <w:lang w:val="zh-CN"/>
        </w:rPr>
        <w:t>（须提供网络截图并加盖公司公章）。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3.5业绩要求：谈判供应商应具有相关产品业绩（以2020年1月至今的合同为准，合同至少要包括：合同双方主体的基本信息页，尤其是数量一定要显示、合同约定工作内容页、合同签字页等）。 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szCs w:val="21"/>
        </w:rPr>
        <w:t>3.6 本项目不接受联合体投标。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2" w:firstLine="426"/>
        <w:jc w:val="left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szCs w:val="21"/>
          <w:lang w:val="zh-CN"/>
        </w:rPr>
        <w:t>4.谈判文件发售办法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4.1本项目实行网上报名，网上发售电子版谈判文件。凡有意参加投标者，请于</w:t>
      </w:r>
      <w:r>
        <w:rPr>
          <w:rFonts w:ascii="宋体" w:hAnsi="宋体" w:cs="宋体" w:hint="eastAsia"/>
          <w:b/>
          <w:bCs/>
          <w:color w:val="FF0000"/>
          <w:kern w:val="0"/>
          <w:szCs w:val="21"/>
        </w:rPr>
        <w:t>2023年12月6日至2023年12月14日</w:t>
      </w:r>
      <w:r>
        <w:rPr>
          <w:rFonts w:ascii="宋体" w:hAnsi="宋体" w:cs="宋体" w:hint="eastAsia"/>
          <w:kern w:val="0"/>
          <w:szCs w:val="21"/>
        </w:rPr>
        <w:t>登录山钢集团阳光购销平台（http://bams.shansteelgroup.com/）,报名并购买下载电子版谈判文件。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4.3 谈判文件每包售</w:t>
      </w:r>
      <w:r>
        <w:rPr>
          <w:rFonts w:ascii="宋体" w:hAnsi="宋体" w:cs="宋体" w:hint="eastAsia"/>
          <w:color w:val="FF0000"/>
          <w:kern w:val="0"/>
          <w:szCs w:val="21"/>
          <w:u w:val="single"/>
        </w:rPr>
        <w:t>200</w:t>
      </w:r>
      <w:r>
        <w:rPr>
          <w:rFonts w:ascii="宋体" w:hAnsi="宋体" w:cs="宋体" w:hint="eastAsia"/>
          <w:kern w:val="0"/>
          <w:szCs w:val="21"/>
        </w:rPr>
        <w:t>元，售后不退；从谈判供应商基本账户电汇或转账到采购人账户，并在银行汇款或转账备注栏中注明项目编号(后四位)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 w:rsidR="00A70707" w:rsidRDefault="000E2927">
      <w:pPr>
        <w:autoSpaceDE w:val="0"/>
        <w:autoSpaceDN w:val="0"/>
        <w:adjustRightInd w:val="0"/>
        <w:spacing w:line="48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:rsidR="00A70707" w:rsidRDefault="000E2927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4.4 采购人账户信息</w:t>
      </w:r>
    </w:p>
    <w:p w:rsidR="00A70707" w:rsidRDefault="000E2927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账 户 名：</w:t>
      </w:r>
      <w:r>
        <w:rPr>
          <w:rFonts w:ascii="宋体" w:hAnsi="宋体" w:cs="宋体" w:hint="eastAsia"/>
          <w:kern w:val="0"/>
          <w:szCs w:val="21"/>
          <w:u w:val="single"/>
        </w:rPr>
        <w:t>山东金岭矿业股份有限公司</w:t>
      </w:r>
    </w:p>
    <w:p w:rsidR="00A70707" w:rsidRDefault="000E2927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银行账号：</w:t>
      </w:r>
      <w:r>
        <w:rPr>
          <w:rFonts w:ascii="宋体" w:hAnsi="宋体" w:cs="宋体" w:hint="eastAsia"/>
          <w:kern w:val="0"/>
          <w:szCs w:val="21"/>
          <w:u w:val="single"/>
        </w:rPr>
        <w:t>1603065809201000694</w:t>
      </w:r>
    </w:p>
    <w:p w:rsidR="00A70707" w:rsidRDefault="000E2927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开户银行：</w:t>
      </w:r>
      <w:r>
        <w:rPr>
          <w:rFonts w:ascii="宋体" w:hAnsi="宋体" w:cs="宋体" w:hint="eastAsia"/>
          <w:kern w:val="0"/>
          <w:szCs w:val="21"/>
          <w:u w:val="single"/>
        </w:rPr>
        <w:t>中国工商银行股份有限公司淄博高新支行营业室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4.5 本项目不接受未购买本谈判文件的谈判供应商投标。</w:t>
      </w:r>
    </w:p>
    <w:p w:rsidR="00A70707" w:rsidRDefault="000E2927">
      <w:pPr>
        <w:spacing w:line="48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ascii="宋体" w:hAnsi="宋体" w:cs="宋体" w:hint="eastAsia"/>
          <w:b/>
          <w:color w:val="000000"/>
          <w:szCs w:val="21"/>
        </w:rPr>
        <w:t>5</w:t>
      </w:r>
      <w:r>
        <w:rPr>
          <w:rFonts w:ascii="宋体" w:hAnsi="宋体" w:cs="宋体" w:hint="eastAsia"/>
          <w:b/>
          <w:color w:val="000000"/>
          <w:szCs w:val="21"/>
          <w:lang w:val="zh-CN"/>
        </w:rPr>
        <w:t>、响应文件的递交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5.1谈判响应文件递交截止时间（开标时间）、地点。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highlight w:val="yellow"/>
        </w:rPr>
      </w:pPr>
      <w:r>
        <w:rPr>
          <w:rFonts w:ascii="宋体" w:hAnsi="宋体" w:cs="宋体" w:hint="eastAsia"/>
        </w:rPr>
        <w:t>5.1.1谈判响应文件递交截止时间(开标时间)：</w:t>
      </w:r>
      <w:r>
        <w:rPr>
          <w:rFonts w:ascii="宋体" w:hAnsi="宋体" w:cs="宋体" w:hint="eastAsia"/>
          <w:b/>
          <w:bCs/>
          <w:color w:val="FF0000"/>
        </w:rPr>
        <w:t>2023年12月19日09:00</w:t>
      </w:r>
      <w:r>
        <w:rPr>
          <w:rFonts w:ascii="宋体" w:hAnsi="宋体" w:cs="宋体" w:hint="eastAsia"/>
        </w:rPr>
        <w:t>。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5.1.2开标地点: </w:t>
      </w:r>
      <w:r>
        <w:rPr>
          <w:rFonts w:ascii="宋体" w:hAnsi="宋体" w:cs="宋体" w:hint="eastAsia"/>
        </w:rPr>
        <w:t>山东金岭矿业股份有限公司职工之家三楼开标室</w:t>
      </w:r>
      <w:r>
        <w:rPr>
          <w:rFonts w:ascii="宋体" w:hAnsi="宋体" w:cs="宋体" w:hint="eastAsia"/>
          <w:szCs w:val="21"/>
        </w:rPr>
        <w:t>。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5.2</w:t>
      </w:r>
      <w:r>
        <w:rPr>
          <w:rFonts w:ascii="宋体" w:hAnsi="宋体" w:cs="宋体" w:hint="eastAsia"/>
          <w:kern w:val="0"/>
          <w:szCs w:val="21"/>
        </w:rPr>
        <w:t>谈判供应商</w:t>
      </w:r>
      <w:r>
        <w:rPr>
          <w:rFonts w:ascii="宋体" w:hAnsi="宋体" w:cs="宋体" w:hint="eastAsia"/>
          <w:szCs w:val="21"/>
        </w:rPr>
        <w:t>递交响应文件应按照谈判文件的要求进行。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5.3逾期送达的、未送达指定地点的或者不按照谈判文件要求密封的响应文件，采购人将予以拒收。</w:t>
      </w:r>
    </w:p>
    <w:p w:rsidR="00A70707" w:rsidRDefault="000E2927">
      <w:pPr>
        <w:spacing w:line="360" w:lineRule="auto"/>
        <w:ind w:firstLineChars="200" w:firstLine="482"/>
        <w:rPr>
          <w:rFonts w:ascii="宋体" w:hAnsi="宋体" w:cs="宋体"/>
          <w:color w:val="000000" w:themeColor="text1"/>
          <w:kern w:val="0"/>
          <w:sz w:val="24"/>
          <w:szCs w:val="24"/>
        </w:rPr>
      </w:pPr>
      <w:bookmarkStart w:id="3" w:name="_Toc20031"/>
      <w:bookmarkStart w:id="4" w:name="_Toc3041"/>
      <w:bookmarkStart w:id="5" w:name="_Toc392227734"/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5.4本项目谈判响应供应商需参加现场谈判活动。</w:t>
      </w:r>
    </w:p>
    <w:p w:rsidR="00A70707" w:rsidRDefault="000E2927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6、发布公告的媒介</w:t>
      </w:r>
      <w:bookmarkEnd w:id="3"/>
      <w:bookmarkEnd w:id="4"/>
      <w:bookmarkEnd w:id="5"/>
    </w:p>
    <w:p w:rsidR="00A70707" w:rsidRDefault="000E292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本项目谈判公告在“</w:t>
      </w:r>
      <w:r>
        <w:rPr>
          <w:rFonts w:ascii="宋体" w:hAnsi="宋体" w:cs="宋体" w:hint="eastAsia"/>
          <w:kern w:val="0"/>
          <w:szCs w:val="21"/>
        </w:rPr>
        <w:t>山钢集团阳光购销平台（http://bams.shansteelgroup.com/）</w:t>
      </w:r>
      <w:r>
        <w:rPr>
          <w:rFonts w:ascii="宋体" w:hAnsi="宋体" w:cs="宋体" w:hint="eastAsia"/>
          <w:szCs w:val="21"/>
        </w:rPr>
        <w:t>”发布。谈判公告将明确对谈判供应商的资格要求、发售谈判文件的日期和方式、投标、开标等事宜。</w:t>
      </w:r>
    </w:p>
    <w:p w:rsidR="00A70707" w:rsidRDefault="000E2927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bookmarkStart w:id="6" w:name="_Toc27956"/>
      <w:bookmarkStart w:id="7" w:name="_Toc12142"/>
      <w:r>
        <w:rPr>
          <w:rFonts w:ascii="宋体" w:hAnsi="宋体" w:cs="宋体" w:hint="eastAsia"/>
          <w:b/>
          <w:bCs/>
          <w:szCs w:val="21"/>
        </w:rPr>
        <w:t>7、联系方式</w:t>
      </w:r>
      <w:bookmarkEnd w:id="6"/>
      <w:bookmarkEnd w:id="7"/>
    </w:p>
    <w:p w:rsidR="00A70707" w:rsidRDefault="000E292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联系地址：淄博市张店区中埠镇铁鹰路29号。</w:t>
      </w:r>
    </w:p>
    <w:p w:rsidR="00A70707" w:rsidRDefault="000E2927">
      <w:pPr>
        <w:pStyle w:val="a0"/>
        <w:spacing w:line="480" w:lineRule="auto"/>
        <w:ind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电子邮箱: jlkyzbb@163.com</w:t>
      </w:r>
    </w:p>
    <w:p w:rsidR="00A70707" w:rsidRDefault="000E292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咨询时间： 工作日  上午：8:30-11:45      下午：13:30-16:45</w:t>
      </w:r>
    </w:p>
    <w:tbl>
      <w:tblPr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54"/>
        <w:gridCol w:w="3209"/>
        <w:gridCol w:w="2977"/>
      </w:tblGrid>
      <w:tr w:rsidR="00A70707">
        <w:trPr>
          <w:trHeight w:val="425"/>
          <w:jc w:val="center"/>
        </w:trPr>
        <w:tc>
          <w:tcPr>
            <w:tcW w:w="832" w:type="dxa"/>
            <w:vAlign w:val="center"/>
          </w:tcPr>
          <w:p w:rsidR="00A70707" w:rsidRDefault="000E2927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:rsidR="00A70707" w:rsidRDefault="000E2927">
            <w:pPr>
              <w:spacing w:line="440" w:lineRule="exact"/>
              <w:ind w:firstLineChars="16" w:firstLine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 w:rsidR="00A70707" w:rsidRDefault="000E2927">
            <w:pPr>
              <w:spacing w:line="440" w:lineRule="exact"/>
              <w:ind w:firstLineChars="16" w:firstLine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:rsidR="00A70707" w:rsidRDefault="000E2927">
            <w:pPr>
              <w:spacing w:line="440" w:lineRule="exact"/>
              <w:ind w:firstLineChars="16" w:firstLine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</w:tr>
      <w:tr w:rsidR="00A70707">
        <w:trPr>
          <w:trHeight w:val="425"/>
          <w:jc w:val="center"/>
        </w:trPr>
        <w:tc>
          <w:tcPr>
            <w:tcW w:w="832" w:type="dxa"/>
            <w:vAlign w:val="center"/>
          </w:tcPr>
          <w:p w:rsidR="00A70707" w:rsidRDefault="000E2927">
            <w:pPr>
              <w:spacing w:line="440" w:lineRule="exact"/>
              <w:ind w:leftChars="-12" w:hangingChars="12" w:hanging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:rsidR="00A70707" w:rsidRDefault="000E2927">
            <w:pPr>
              <w:ind w:leftChars="-1" w:left="-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 w:rsidR="00A70707" w:rsidRDefault="000E2927">
            <w:pPr>
              <w:ind w:leftChars="-1" w:left="-2" w:firstLineChars="16" w:firstLine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 w:rsidR="00A70707" w:rsidRDefault="000E2927">
            <w:pPr>
              <w:ind w:leftChars="-1" w:left="-2" w:firstLineChars="16" w:firstLine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0533-3088212/3089963</w:t>
            </w:r>
          </w:p>
        </w:tc>
      </w:tr>
      <w:tr w:rsidR="00A70707">
        <w:trPr>
          <w:trHeight w:val="425"/>
          <w:jc w:val="center"/>
        </w:trPr>
        <w:tc>
          <w:tcPr>
            <w:tcW w:w="832" w:type="dxa"/>
            <w:vAlign w:val="center"/>
          </w:tcPr>
          <w:p w:rsidR="00A70707" w:rsidRDefault="000E2927">
            <w:pPr>
              <w:spacing w:line="440" w:lineRule="exact"/>
              <w:ind w:leftChars="-12" w:hangingChars="12" w:hanging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:rsidR="00A70707" w:rsidRDefault="000E2927">
            <w:pPr>
              <w:ind w:leftChars="-1" w:left="-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技术咨询</w:t>
            </w:r>
          </w:p>
        </w:tc>
        <w:tc>
          <w:tcPr>
            <w:tcW w:w="3209" w:type="dxa"/>
            <w:vAlign w:val="center"/>
          </w:tcPr>
          <w:p w:rsidR="00A70707" w:rsidRDefault="000E2927">
            <w:pPr>
              <w:ind w:leftChars="-1" w:left="-2" w:firstLineChars="16" w:firstLine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商先生</w:t>
            </w:r>
          </w:p>
        </w:tc>
        <w:tc>
          <w:tcPr>
            <w:tcW w:w="2977" w:type="dxa"/>
            <w:vAlign w:val="center"/>
          </w:tcPr>
          <w:p w:rsidR="00A70707" w:rsidRDefault="000E29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533-3089194</w:t>
            </w:r>
          </w:p>
        </w:tc>
      </w:tr>
      <w:tr w:rsidR="00A70707">
        <w:trPr>
          <w:trHeight w:val="425"/>
          <w:jc w:val="center"/>
        </w:trPr>
        <w:tc>
          <w:tcPr>
            <w:tcW w:w="832" w:type="dxa"/>
            <w:vAlign w:val="center"/>
          </w:tcPr>
          <w:p w:rsidR="00A70707" w:rsidRDefault="000E2927">
            <w:pPr>
              <w:spacing w:line="440" w:lineRule="exact"/>
              <w:ind w:leftChars="-12" w:hangingChars="12" w:hanging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:rsidR="00A70707" w:rsidRDefault="000E2927">
            <w:pPr>
              <w:ind w:leftChars="-1" w:left="-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 w:rsidR="00A70707" w:rsidRDefault="000E2927">
            <w:pPr>
              <w:ind w:leftChars="-1" w:left="-2" w:firstLineChars="16" w:firstLine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商先生</w:t>
            </w:r>
          </w:p>
        </w:tc>
        <w:tc>
          <w:tcPr>
            <w:tcW w:w="2977" w:type="dxa"/>
            <w:vAlign w:val="center"/>
          </w:tcPr>
          <w:p w:rsidR="00A70707" w:rsidRDefault="000E2927">
            <w:pPr>
              <w:ind w:leftChars="-1" w:left="-2" w:firstLineChars="16" w:firstLine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533-3089194</w:t>
            </w:r>
          </w:p>
        </w:tc>
      </w:tr>
      <w:tr w:rsidR="00A70707">
        <w:trPr>
          <w:trHeight w:val="425"/>
          <w:jc w:val="center"/>
        </w:trPr>
        <w:tc>
          <w:tcPr>
            <w:tcW w:w="832" w:type="dxa"/>
            <w:vAlign w:val="center"/>
          </w:tcPr>
          <w:p w:rsidR="00A70707" w:rsidRDefault="000E2927">
            <w:pPr>
              <w:spacing w:line="440" w:lineRule="exact"/>
              <w:ind w:leftChars="-12" w:hangingChars="12" w:hanging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:rsidR="00A70707" w:rsidRDefault="000E2927">
            <w:pPr>
              <w:ind w:leftChars="-1" w:left="-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 w:rsidR="00A70707" w:rsidRDefault="00A70707">
            <w:pPr>
              <w:ind w:leftChars="-1" w:left="-2" w:firstLineChars="16" w:firstLine="34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70707" w:rsidRDefault="000E2927">
            <w:pPr>
              <w:ind w:leftChars="-1" w:left="-2" w:firstLineChars="16" w:firstLine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0533-3089311</w:t>
            </w:r>
          </w:p>
        </w:tc>
      </w:tr>
    </w:tbl>
    <w:p w:rsidR="00A70707" w:rsidRDefault="00A70707">
      <w:pPr>
        <w:rPr>
          <w:rFonts w:ascii="宋体" w:hAnsi="宋体" w:cs="宋体"/>
        </w:rPr>
      </w:pPr>
    </w:p>
    <w:p w:rsidR="00F547B9" w:rsidRPr="00F547B9" w:rsidRDefault="00F547B9" w:rsidP="00F547B9">
      <w:pPr>
        <w:pStyle w:val="a0"/>
      </w:pPr>
    </w:p>
    <w:sectPr w:rsidR="00F547B9" w:rsidRPr="00F547B9" w:rsidSect="00F547B9">
      <w:footerReference w:type="even" r:id="rId10"/>
      <w:footerReference w:type="default" r:id="rId11"/>
      <w:type w:val="oddPage"/>
      <w:pgSz w:w="12240" w:h="15840"/>
      <w:pgMar w:top="1440" w:right="1417" w:bottom="1440" w:left="1417" w:header="720" w:footer="72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1F" w:rsidRDefault="009D061F">
      <w:r>
        <w:separator/>
      </w:r>
    </w:p>
  </w:endnote>
  <w:endnote w:type="continuationSeparator" w:id="0">
    <w:p w:rsidR="009D061F" w:rsidRDefault="009D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07" w:rsidRDefault="000E2927">
    <w:pPr>
      <w:pStyle w:val="af1"/>
      <w:framePr w:wrap="around" w:vAnchor="text" w:hAnchor="margin" w:xAlign="center" w:y="1"/>
      <w:ind w:left="240" w:firstLine="360"/>
      <w:rPr>
        <w:rStyle w:val="afa"/>
      </w:rPr>
    </w:pPr>
    <w:r>
      <w:fldChar w:fldCharType="begin"/>
    </w:r>
    <w:r>
      <w:rPr>
        <w:rStyle w:val="afa"/>
      </w:rPr>
      <w:instrText xml:space="preserve">PAGE  </w:instrText>
    </w:r>
    <w:r>
      <w:fldChar w:fldCharType="end"/>
    </w:r>
  </w:p>
  <w:p w:rsidR="00A70707" w:rsidRDefault="00A70707">
    <w:pPr>
      <w:pStyle w:val="af1"/>
      <w:ind w:left="240"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07" w:rsidRDefault="000E2927">
    <w:pPr>
      <w:pStyle w:val="af1"/>
      <w:framePr w:wrap="around" w:vAnchor="text" w:hAnchor="margin" w:xAlign="center" w:y="1"/>
      <w:rPr>
        <w:rStyle w:val="afa"/>
      </w:rPr>
    </w:pPr>
    <w:r>
      <w:fldChar w:fldCharType="begin"/>
    </w:r>
    <w:r>
      <w:rPr>
        <w:rStyle w:val="afa"/>
      </w:rPr>
      <w:instrText xml:space="preserve">PAGE  </w:instrText>
    </w:r>
    <w:r>
      <w:fldChar w:fldCharType="separate"/>
    </w:r>
    <w:r>
      <w:rPr>
        <w:rStyle w:val="afa"/>
      </w:rPr>
      <w:t>51</w:t>
    </w:r>
    <w:r>
      <w:fldChar w:fldCharType="end"/>
    </w:r>
  </w:p>
  <w:p w:rsidR="00A70707" w:rsidRDefault="00A7070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1F" w:rsidRDefault="009D061F">
      <w:r>
        <w:separator/>
      </w:r>
    </w:p>
  </w:footnote>
  <w:footnote w:type="continuationSeparator" w:id="0">
    <w:p w:rsidR="009D061F" w:rsidRDefault="009D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F003FB"/>
    <w:multiLevelType w:val="singleLevel"/>
    <w:tmpl w:val="A3F003FB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B3AD4B2A"/>
    <w:multiLevelType w:val="singleLevel"/>
    <w:tmpl w:val="B3AD4B2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0AA0CD4"/>
    <w:multiLevelType w:val="multilevel"/>
    <w:tmpl w:val="70AA0CD4"/>
    <w:lvl w:ilvl="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5"/>
  <w:drawingGridHorizontalSpacing w:val="105"/>
  <w:drawingGridVerticalSpacing w:val="30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7C"/>
    <w:rsid w:val="000005AD"/>
    <w:rsid w:val="000009D6"/>
    <w:rsid w:val="00001A0E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680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1553"/>
    <w:rsid w:val="000C5B63"/>
    <w:rsid w:val="000C6EE7"/>
    <w:rsid w:val="000C7570"/>
    <w:rsid w:val="000D2FBF"/>
    <w:rsid w:val="000D32AF"/>
    <w:rsid w:val="000D35BD"/>
    <w:rsid w:val="000D3869"/>
    <w:rsid w:val="000D57F3"/>
    <w:rsid w:val="000E2927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4CF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343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02DF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8FB"/>
    <w:rsid w:val="002F7CF1"/>
    <w:rsid w:val="002F7DE6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10C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2199"/>
    <w:rsid w:val="005249AE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3D3F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2CF1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1E5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04F3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4B91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CF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6776E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3BBD"/>
    <w:rsid w:val="009C5C28"/>
    <w:rsid w:val="009C61BE"/>
    <w:rsid w:val="009C678C"/>
    <w:rsid w:val="009C7C2B"/>
    <w:rsid w:val="009D061F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0B78"/>
    <w:rsid w:val="00A13419"/>
    <w:rsid w:val="00A163B5"/>
    <w:rsid w:val="00A16F5F"/>
    <w:rsid w:val="00A21EAF"/>
    <w:rsid w:val="00A2286C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0707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B79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3122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5D9F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542"/>
    <w:rsid w:val="00C94D24"/>
    <w:rsid w:val="00C967D5"/>
    <w:rsid w:val="00C96A7C"/>
    <w:rsid w:val="00CA102C"/>
    <w:rsid w:val="00CA6D08"/>
    <w:rsid w:val="00CA711D"/>
    <w:rsid w:val="00CB0F49"/>
    <w:rsid w:val="00CB1AA6"/>
    <w:rsid w:val="00CB5375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677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12E2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004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1B0F"/>
    <w:rsid w:val="00E62880"/>
    <w:rsid w:val="00E62945"/>
    <w:rsid w:val="00E645FE"/>
    <w:rsid w:val="00E64E29"/>
    <w:rsid w:val="00E72756"/>
    <w:rsid w:val="00E73032"/>
    <w:rsid w:val="00E73102"/>
    <w:rsid w:val="00E73B07"/>
    <w:rsid w:val="00E74459"/>
    <w:rsid w:val="00E756ED"/>
    <w:rsid w:val="00E80FDD"/>
    <w:rsid w:val="00E83000"/>
    <w:rsid w:val="00E8447D"/>
    <w:rsid w:val="00E85823"/>
    <w:rsid w:val="00E8709F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369A5"/>
    <w:rsid w:val="00F36DB4"/>
    <w:rsid w:val="00F42162"/>
    <w:rsid w:val="00F45313"/>
    <w:rsid w:val="00F45C01"/>
    <w:rsid w:val="00F46BC8"/>
    <w:rsid w:val="00F53D19"/>
    <w:rsid w:val="00F547B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2571177"/>
    <w:rsid w:val="029E2DDA"/>
    <w:rsid w:val="036E354C"/>
    <w:rsid w:val="03867B84"/>
    <w:rsid w:val="03A31998"/>
    <w:rsid w:val="03BA116D"/>
    <w:rsid w:val="050B468A"/>
    <w:rsid w:val="05765E3F"/>
    <w:rsid w:val="06A82088"/>
    <w:rsid w:val="07106237"/>
    <w:rsid w:val="0778502B"/>
    <w:rsid w:val="07DE75B2"/>
    <w:rsid w:val="08BC3764"/>
    <w:rsid w:val="08C25CDF"/>
    <w:rsid w:val="096D755D"/>
    <w:rsid w:val="09D309D2"/>
    <w:rsid w:val="09FE5300"/>
    <w:rsid w:val="0CC47983"/>
    <w:rsid w:val="0CF661BB"/>
    <w:rsid w:val="0DEE6D4C"/>
    <w:rsid w:val="0DF862B6"/>
    <w:rsid w:val="0DFB7F00"/>
    <w:rsid w:val="0E2A79BF"/>
    <w:rsid w:val="0F43191A"/>
    <w:rsid w:val="0F4A1E59"/>
    <w:rsid w:val="0F79188E"/>
    <w:rsid w:val="0FEC1E7E"/>
    <w:rsid w:val="11532090"/>
    <w:rsid w:val="11EC2700"/>
    <w:rsid w:val="1230014A"/>
    <w:rsid w:val="12411CDC"/>
    <w:rsid w:val="128D2310"/>
    <w:rsid w:val="12D9238E"/>
    <w:rsid w:val="13710123"/>
    <w:rsid w:val="13EB0A89"/>
    <w:rsid w:val="146A38C3"/>
    <w:rsid w:val="1473318A"/>
    <w:rsid w:val="14CF29BD"/>
    <w:rsid w:val="16CF5FD4"/>
    <w:rsid w:val="16E017C5"/>
    <w:rsid w:val="16F42E31"/>
    <w:rsid w:val="173E7F51"/>
    <w:rsid w:val="181552F9"/>
    <w:rsid w:val="18994002"/>
    <w:rsid w:val="18B131EE"/>
    <w:rsid w:val="1928648D"/>
    <w:rsid w:val="1A275744"/>
    <w:rsid w:val="1A471712"/>
    <w:rsid w:val="1AA61B6C"/>
    <w:rsid w:val="1AD35525"/>
    <w:rsid w:val="1BD1498D"/>
    <w:rsid w:val="1C193434"/>
    <w:rsid w:val="1CDC3A83"/>
    <w:rsid w:val="1D3F4D2C"/>
    <w:rsid w:val="1D617F9C"/>
    <w:rsid w:val="1D98094F"/>
    <w:rsid w:val="1EA20851"/>
    <w:rsid w:val="1F811E6D"/>
    <w:rsid w:val="20453B84"/>
    <w:rsid w:val="207713FB"/>
    <w:rsid w:val="20E308F5"/>
    <w:rsid w:val="21CE5BAD"/>
    <w:rsid w:val="239A52DB"/>
    <w:rsid w:val="23A72C14"/>
    <w:rsid w:val="23CA3FA8"/>
    <w:rsid w:val="243F5766"/>
    <w:rsid w:val="24493F26"/>
    <w:rsid w:val="24533A9C"/>
    <w:rsid w:val="24CE7E1C"/>
    <w:rsid w:val="2673008E"/>
    <w:rsid w:val="270B171A"/>
    <w:rsid w:val="286A5AA9"/>
    <w:rsid w:val="2A157E20"/>
    <w:rsid w:val="2BD07DBC"/>
    <w:rsid w:val="2C304230"/>
    <w:rsid w:val="2C5307F1"/>
    <w:rsid w:val="2FAF2A04"/>
    <w:rsid w:val="311B3EAC"/>
    <w:rsid w:val="3183368A"/>
    <w:rsid w:val="32692E0B"/>
    <w:rsid w:val="32AC4D72"/>
    <w:rsid w:val="33D265AA"/>
    <w:rsid w:val="36111724"/>
    <w:rsid w:val="36D34080"/>
    <w:rsid w:val="382733C1"/>
    <w:rsid w:val="38B00F52"/>
    <w:rsid w:val="38D96AC7"/>
    <w:rsid w:val="390B236F"/>
    <w:rsid w:val="397C7D4F"/>
    <w:rsid w:val="399C60EA"/>
    <w:rsid w:val="3A151C29"/>
    <w:rsid w:val="3A371B3A"/>
    <w:rsid w:val="3A48125E"/>
    <w:rsid w:val="3B1E5C72"/>
    <w:rsid w:val="3B925195"/>
    <w:rsid w:val="3C3746A4"/>
    <w:rsid w:val="3CE803E0"/>
    <w:rsid w:val="3D4B46C2"/>
    <w:rsid w:val="3DD119FA"/>
    <w:rsid w:val="3E047379"/>
    <w:rsid w:val="3E2F548E"/>
    <w:rsid w:val="3E8B1271"/>
    <w:rsid w:val="3F466B09"/>
    <w:rsid w:val="3FEF491F"/>
    <w:rsid w:val="401F40BE"/>
    <w:rsid w:val="405B4825"/>
    <w:rsid w:val="40F64C77"/>
    <w:rsid w:val="420925B0"/>
    <w:rsid w:val="42B86329"/>
    <w:rsid w:val="42BC0C0E"/>
    <w:rsid w:val="42ED14A5"/>
    <w:rsid w:val="43CF66C2"/>
    <w:rsid w:val="441978D1"/>
    <w:rsid w:val="441D30D8"/>
    <w:rsid w:val="450F59AC"/>
    <w:rsid w:val="454C558A"/>
    <w:rsid w:val="460B1991"/>
    <w:rsid w:val="463D1431"/>
    <w:rsid w:val="46BD561A"/>
    <w:rsid w:val="46E04193"/>
    <w:rsid w:val="48133C4C"/>
    <w:rsid w:val="4874432A"/>
    <w:rsid w:val="488438FD"/>
    <w:rsid w:val="489A0F95"/>
    <w:rsid w:val="49EB7993"/>
    <w:rsid w:val="4A8E7D7C"/>
    <w:rsid w:val="4ABD0C92"/>
    <w:rsid w:val="4AEE48BA"/>
    <w:rsid w:val="4C1C4650"/>
    <w:rsid w:val="4DEF5B92"/>
    <w:rsid w:val="4F692EF1"/>
    <w:rsid w:val="4F7E3995"/>
    <w:rsid w:val="4F904E8D"/>
    <w:rsid w:val="4FC02210"/>
    <w:rsid w:val="506C11C7"/>
    <w:rsid w:val="512A3E35"/>
    <w:rsid w:val="51803CD4"/>
    <w:rsid w:val="51D629BC"/>
    <w:rsid w:val="52E21626"/>
    <w:rsid w:val="534742DE"/>
    <w:rsid w:val="538E1ABE"/>
    <w:rsid w:val="54AF45A2"/>
    <w:rsid w:val="54BD1497"/>
    <w:rsid w:val="54E67D7E"/>
    <w:rsid w:val="552E6D71"/>
    <w:rsid w:val="55843C2A"/>
    <w:rsid w:val="566702D4"/>
    <w:rsid w:val="56C10D35"/>
    <w:rsid w:val="570C5019"/>
    <w:rsid w:val="581233E0"/>
    <w:rsid w:val="5813298C"/>
    <w:rsid w:val="58790C95"/>
    <w:rsid w:val="58B36826"/>
    <w:rsid w:val="58E35592"/>
    <w:rsid w:val="59647C96"/>
    <w:rsid w:val="59B46F64"/>
    <w:rsid w:val="5A423535"/>
    <w:rsid w:val="5B2865CE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8E5FD8"/>
    <w:rsid w:val="60923A64"/>
    <w:rsid w:val="60E633FA"/>
    <w:rsid w:val="60F3379A"/>
    <w:rsid w:val="61D45FA7"/>
    <w:rsid w:val="621413A4"/>
    <w:rsid w:val="632535A7"/>
    <w:rsid w:val="63D724B7"/>
    <w:rsid w:val="646660C9"/>
    <w:rsid w:val="657571F1"/>
    <w:rsid w:val="658A1113"/>
    <w:rsid w:val="659B7207"/>
    <w:rsid w:val="65A63ACE"/>
    <w:rsid w:val="669C5DAA"/>
    <w:rsid w:val="67A809AE"/>
    <w:rsid w:val="68E400BF"/>
    <w:rsid w:val="68F273B3"/>
    <w:rsid w:val="698E5582"/>
    <w:rsid w:val="69BC7EFA"/>
    <w:rsid w:val="6C6600CE"/>
    <w:rsid w:val="6C733422"/>
    <w:rsid w:val="6CED522B"/>
    <w:rsid w:val="6D1370AC"/>
    <w:rsid w:val="6DE34B19"/>
    <w:rsid w:val="6E0D1543"/>
    <w:rsid w:val="6F8B7561"/>
    <w:rsid w:val="70037CD8"/>
    <w:rsid w:val="7145038A"/>
    <w:rsid w:val="72A8616F"/>
    <w:rsid w:val="745A197D"/>
    <w:rsid w:val="77DE6F2C"/>
    <w:rsid w:val="78341959"/>
    <w:rsid w:val="78AD0C4A"/>
    <w:rsid w:val="79343267"/>
    <w:rsid w:val="79A077DF"/>
    <w:rsid w:val="7AF56AE4"/>
    <w:rsid w:val="7B830DE7"/>
    <w:rsid w:val="7BC902FB"/>
    <w:rsid w:val="7E1D5D2D"/>
    <w:rsid w:val="7E1F6049"/>
    <w:rsid w:val="7E6C730C"/>
    <w:rsid w:val="7EE14BDA"/>
    <w:rsid w:val="7F54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2DC9F8-293C-4CF6-B64A-E04753E2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semiHidden="1" w:unhideWhenUsed="1" w:qFormat="1"/>
    <w:lsdException w:name="annotation reference" w:semiHidden="1" w:qFormat="1"/>
    <w:lsdException w:name="page number" w:qFormat="1"/>
    <w:lsdException w:name="table of authorities" w:semiHidden="1" w:qFormat="1"/>
    <w:lsdException w:name="toa heading" w:semiHidden="1" w:qFormat="1"/>
    <w:lsdException w:name="List Bullet" w:qFormat="1"/>
    <w:lsdException w:name="List 2" w:qFormat="1"/>
    <w:lsdException w:name="List Number 5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Message Header" w:uiPriority="99" w:unhideWhenUsed="1" w:qFormat="1"/>
    <w:lsdException w:name="Subtitle" w:qFormat="1"/>
    <w:lsdException w:name="Date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2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outlineLvl w:val="4"/>
    </w:pPr>
    <w:rPr>
      <w:rFonts w:ascii="宋体" w:hAnsi="Arial"/>
      <w:bCs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Pr>
      <w:rFonts w:ascii="宋体" w:hAnsi="Arial"/>
      <w:sz w:val="28"/>
    </w:rPr>
  </w:style>
  <w:style w:type="paragraph" w:styleId="TOC7">
    <w:name w:val="toc 7"/>
    <w:basedOn w:val="a"/>
    <w:next w:val="a"/>
    <w:semiHidden/>
    <w:qFormat/>
    <w:pPr>
      <w:ind w:left="1260"/>
      <w:jc w:val="left"/>
    </w:pPr>
    <w:rPr>
      <w:szCs w:val="21"/>
    </w:rPr>
  </w:style>
  <w:style w:type="paragraph" w:styleId="a5">
    <w:name w:val="table of authorities"/>
    <w:basedOn w:val="a"/>
    <w:next w:val="a"/>
    <w:semiHidden/>
    <w:qFormat/>
    <w:pPr>
      <w:ind w:leftChars="200" w:left="420"/>
    </w:pPr>
  </w:style>
  <w:style w:type="paragraph" w:styleId="80">
    <w:name w:val="index 8"/>
    <w:basedOn w:val="a"/>
    <w:next w:val="a"/>
    <w:semiHidden/>
    <w:qFormat/>
    <w:pPr>
      <w:ind w:leftChars="1400" w:left="1400"/>
    </w:pPr>
  </w:style>
  <w:style w:type="paragraph" w:styleId="a6">
    <w:name w:val="Normal Indent"/>
    <w:basedOn w:val="a"/>
    <w:next w:val="Default"/>
    <w:qFormat/>
    <w:pPr>
      <w:ind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51">
    <w:name w:val="index 5"/>
    <w:basedOn w:val="a"/>
    <w:next w:val="a"/>
    <w:semiHidden/>
    <w:qFormat/>
    <w:pPr>
      <w:ind w:leftChars="800" w:left="800"/>
    </w:pPr>
  </w:style>
  <w:style w:type="paragraph" w:styleId="a7">
    <w:name w:val="List Bullet"/>
    <w:basedOn w:val="a"/>
    <w:qFormat/>
    <w:pPr>
      <w:tabs>
        <w:tab w:val="left" w:pos="720"/>
      </w:tabs>
      <w:autoSpaceDE w:val="0"/>
      <w:autoSpaceDN w:val="0"/>
      <w:adjustRightInd w:val="0"/>
      <w:spacing w:beforeLines="50" w:line="360" w:lineRule="auto"/>
      <w:ind w:leftChars="150" w:left="782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a8">
    <w:name w:val="Document Map"/>
    <w:basedOn w:val="a"/>
    <w:semiHidden/>
    <w:qFormat/>
    <w:pPr>
      <w:shd w:val="clear" w:color="auto" w:fill="000080"/>
    </w:pPr>
  </w:style>
  <w:style w:type="paragraph" w:styleId="a9">
    <w:name w:val="toa heading"/>
    <w:basedOn w:val="a"/>
    <w:next w:val="a"/>
    <w:semiHidden/>
    <w:qFormat/>
    <w:pPr>
      <w:spacing w:before="120"/>
    </w:pPr>
    <w:rPr>
      <w:rFonts w:ascii="Arial" w:hAnsi="Arial"/>
      <w:b/>
      <w:bCs/>
      <w:szCs w:val="24"/>
    </w:rPr>
  </w:style>
  <w:style w:type="paragraph" w:styleId="aa">
    <w:name w:val="annotation text"/>
    <w:basedOn w:val="a"/>
    <w:semiHidden/>
    <w:qFormat/>
    <w:pPr>
      <w:jc w:val="left"/>
    </w:pPr>
  </w:style>
  <w:style w:type="paragraph" w:styleId="60">
    <w:name w:val="index 6"/>
    <w:basedOn w:val="a"/>
    <w:next w:val="a"/>
    <w:semiHidden/>
    <w:qFormat/>
    <w:pPr>
      <w:ind w:leftChars="1000" w:left="1000"/>
    </w:pPr>
  </w:style>
  <w:style w:type="paragraph" w:styleId="30">
    <w:name w:val="Body Text 3"/>
    <w:basedOn w:val="a"/>
    <w:qFormat/>
    <w:rPr>
      <w:rFonts w:ascii="黑体" w:eastAsia="黑体" w:hAnsi="Arial"/>
      <w:b/>
      <w:sz w:val="28"/>
    </w:rPr>
  </w:style>
  <w:style w:type="paragraph" w:styleId="ab">
    <w:name w:val="Body Text Indent"/>
    <w:basedOn w:val="a"/>
    <w:next w:val="a"/>
    <w:link w:val="ac"/>
    <w:qFormat/>
    <w:pPr>
      <w:ind w:firstLine="645"/>
    </w:pPr>
    <w:rPr>
      <w:rFonts w:ascii="楷体_GB2312" w:eastAsia="楷体_GB2312"/>
      <w:sz w:val="32"/>
    </w:rPr>
  </w:style>
  <w:style w:type="paragraph" w:styleId="20">
    <w:name w:val="List 2"/>
    <w:basedOn w:val="a"/>
    <w:qFormat/>
    <w:pPr>
      <w:ind w:leftChars="200" w:left="100" w:hangingChars="200" w:hanging="200"/>
    </w:pPr>
    <w:rPr>
      <w:szCs w:val="24"/>
    </w:rPr>
  </w:style>
  <w:style w:type="paragraph" w:styleId="40">
    <w:name w:val="index 4"/>
    <w:basedOn w:val="a"/>
    <w:next w:val="a"/>
    <w:semiHidden/>
    <w:qFormat/>
    <w:pPr>
      <w:ind w:leftChars="600" w:left="600"/>
    </w:pPr>
  </w:style>
  <w:style w:type="paragraph" w:styleId="TOC5">
    <w:name w:val="toc 5"/>
    <w:basedOn w:val="a"/>
    <w:next w:val="a"/>
    <w:semiHidden/>
    <w:qFormat/>
    <w:pPr>
      <w:ind w:left="840"/>
      <w:jc w:val="left"/>
    </w:pPr>
    <w:rPr>
      <w:szCs w:val="21"/>
    </w:rPr>
  </w:style>
  <w:style w:type="paragraph" w:styleId="TOC3">
    <w:name w:val="toc 3"/>
    <w:basedOn w:val="a"/>
    <w:next w:val="a"/>
    <w:semiHidden/>
    <w:qFormat/>
    <w:pPr>
      <w:ind w:left="420"/>
      <w:jc w:val="left"/>
    </w:pPr>
    <w:rPr>
      <w:i/>
      <w:iCs/>
      <w:szCs w:val="24"/>
    </w:rPr>
  </w:style>
  <w:style w:type="paragraph" w:styleId="ad">
    <w:name w:val="Plain Text"/>
    <w:basedOn w:val="a"/>
    <w:next w:val="5"/>
    <w:link w:val="ae"/>
    <w:qFormat/>
    <w:rPr>
      <w:rFonts w:ascii="宋体" w:hAnsi="Courier New"/>
    </w:rPr>
  </w:style>
  <w:style w:type="paragraph" w:styleId="5">
    <w:name w:val="List Number 5"/>
    <w:basedOn w:val="a"/>
    <w:qFormat/>
    <w:pPr>
      <w:numPr>
        <w:numId w:val="1"/>
      </w:numPr>
    </w:pPr>
  </w:style>
  <w:style w:type="paragraph" w:styleId="TOC8">
    <w:name w:val="toc 8"/>
    <w:basedOn w:val="a"/>
    <w:next w:val="a"/>
    <w:semiHidden/>
    <w:qFormat/>
    <w:pPr>
      <w:ind w:left="1470"/>
      <w:jc w:val="left"/>
    </w:pPr>
    <w:rPr>
      <w:szCs w:val="21"/>
    </w:rPr>
  </w:style>
  <w:style w:type="paragraph" w:styleId="31">
    <w:name w:val="index 3"/>
    <w:basedOn w:val="a"/>
    <w:next w:val="a"/>
    <w:semiHidden/>
    <w:qFormat/>
    <w:pPr>
      <w:ind w:leftChars="400" w:left="400"/>
    </w:pPr>
  </w:style>
  <w:style w:type="paragraph" w:styleId="af">
    <w:name w:val="Date"/>
    <w:basedOn w:val="a"/>
    <w:next w:val="a"/>
    <w:qFormat/>
    <w:rPr>
      <w:b/>
      <w:sz w:val="28"/>
    </w:rPr>
  </w:style>
  <w:style w:type="paragraph" w:styleId="21">
    <w:name w:val="Body Text Indent 2"/>
    <w:basedOn w:val="a"/>
    <w:qFormat/>
    <w:pPr>
      <w:ind w:left="630" w:firstLine="645"/>
    </w:pPr>
    <w:rPr>
      <w:rFonts w:ascii="Arial" w:eastAsia="仿宋_GB2312" w:hAnsi="Arial"/>
      <w:sz w:val="32"/>
    </w:rPr>
  </w:style>
  <w:style w:type="paragraph" w:styleId="af0">
    <w:name w:val="Balloon Text"/>
    <w:basedOn w:val="a"/>
    <w:semiHidden/>
    <w:qFormat/>
    <w:rPr>
      <w:sz w:val="18"/>
      <w:szCs w:val="18"/>
    </w:rPr>
  </w:style>
  <w:style w:type="paragraph" w:styleId="af1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caps/>
      <w:szCs w:val="24"/>
    </w:rPr>
  </w:style>
  <w:style w:type="paragraph" w:styleId="TOC4">
    <w:name w:val="toc 4"/>
    <w:basedOn w:val="a"/>
    <w:next w:val="a"/>
    <w:semiHidden/>
    <w:qFormat/>
    <w:pPr>
      <w:ind w:left="630"/>
      <w:jc w:val="left"/>
    </w:pPr>
    <w:rPr>
      <w:szCs w:val="21"/>
    </w:rPr>
  </w:style>
  <w:style w:type="paragraph" w:styleId="af3">
    <w:name w:val="index heading"/>
    <w:basedOn w:val="a"/>
    <w:next w:val="10"/>
    <w:semiHidden/>
    <w:qFormat/>
  </w:style>
  <w:style w:type="paragraph" w:styleId="10">
    <w:name w:val="index 1"/>
    <w:basedOn w:val="a"/>
    <w:next w:val="a"/>
    <w:semiHidden/>
    <w:qFormat/>
    <w:pPr>
      <w:jc w:val="left"/>
    </w:pPr>
    <w:rPr>
      <w:rFonts w:ascii="仿宋_GB2312" w:eastAsia="仿宋_GB2312"/>
      <w:sz w:val="28"/>
    </w:rPr>
  </w:style>
  <w:style w:type="paragraph" w:styleId="TOC6">
    <w:name w:val="toc 6"/>
    <w:basedOn w:val="a"/>
    <w:next w:val="a"/>
    <w:semiHidden/>
    <w:qFormat/>
    <w:pPr>
      <w:ind w:left="1050"/>
      <w:jc w:val="left"/>
    </w:pPr>
    <w:rPr>
      <w:szCs w:val="21"/>
    </w:rPr>
  </w:style>
  <w:style w:type="paragraph" w:styleId="32">
    <w:name w:val="Body Text Indent 3"/>
    <w:basedOn w:val="a"/>
    <w:qFormat/>
    <w:pPr>
      <w:ind w:firstLine="645"/>
    </w:pPr>
    <w:rPr>
      <w:rFonts w:ascii="仿宋_GB2312" w:eastAsia="仿宋_GB2312" w:hAnsi="Arial"/>
      <w:color w:val="000000"/>
      <w:sz w:val="30"/>
    </w:rPr>
  </w:style>
  <w:style w:type="paragraph" w:styleId="70">
    <w:name w:val="index 7"/>
    <w:basedOn w:val="a"/>
    <w:next w:val="a"/>
    <w:semiHidden/>
    <w:qFormat/>
    <w:pPr>
      <w:ind w:leftChars="1200" w:left="1200"/>
    </w:pPr>
  </w:style>
  <w:style w:type="paragraph" w:styleId="90">
    <w:name w:val="index 9"/>
    <w:basedOn w:val="a"/>
    <w:next w:val="a"/>
    <w:semiHidden/>
    <w:qFormat/>
    <w:pPr>
      <w:ind w:leftChars="1600" w:left="1600"/>
    </w:pPr>
  </w:style>
  <w:style w:type="paragraph" w:styleId="TOC2">
    <w:name w:val="toc 2"/>
    <w:basedOn w:val="a"/>
    <w:next w:val="a"/>
    <w:semiHidden/>
    <w:qFormat/>
    <w:pPr>
      <w:ind w:left="210"/>
      <w:jc w:val="left"/>
    </w:pPr>
    <w:rPr>
      <w:smallCaps/>
      <w:sz w:val="28"/>
      <w:szCs w:val="24"/>
    </w:rPr>
  </w:style>
  <w:style w:type="paragraph" w:styleId="TOC9">
    <w:name w:val="toc 9"/>
    <w:basedOn w:val="a"/>
    <w:next w:val="a"/>
    <w:semiHidden/>
    <w:qFormat/>
    <w:pPr>
      <w:ind w:left="1680"/>
      <w:jc w:val="left"/>
    </w:pPr>
    <w:rPr>
      <w:szCs w:val="21"/>
    </w:rPr>
  </w:style>
  <w:style w:type="paragraph" w:styleId="22">
    <w:name w:val="Body Text 2"/>
    <w:basedOn w:val="a"/>
    <w:qFormat/>
    <w:rPr>
      <w:rFonts w:ascii="仿宋_GB2312" w:eastAsia="仿宋_GB2312"/>
      <w:b/>
      <w:sz w:val="24"/>
    </w:rPr>
  </w:style>
  <w:style w:type="paragraph" w:styleId="af4">
    <w:name w:val="Message Header"/>
    <w:basedOn w:val="a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3">
    <w:name w:val="index 2"/>
    <w:basedOn w:val="a"/>
    <w:next w:val="a"/>
    <w:semiHidden/>
    <w:qFormat/>
    <w:pPr>
      <w:ind w:leftChars="200" w:left="200"/>
    </w:pPr>
  </w:style>
  <w:style w:type="paragraph" w:styleId="af6">
    <w:name w:val="Title"/>
    <w:basedOn w:val="a"/>
    <w:next w:val="a"/>
    <w:qFormat/>
    <w:pPr>
      <w:spacing w:before="200" w:line="720" w:lineRule="auto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af7">
    <w:name w:val="annotation subject"/>
    <w:basedOn w:val="aa"/>
    <w:next w:val="aa"/>
    <w:semiHidden/>
    <w:qFormat/>
    <w:rPr>
      <w:b/>
      <w:bCs/>
    </w:rPr>
  </w:style>
  <w:style w:type="paragraph" w:styleId="24">
    <w:name w:val="Body Text First Indent 2"/>
    <w:basedOn w:val="ab"/>
    <w:next w:val="a"/>
    <w:link w:val="25"/>
    <w:qFormat/>
    <w:pPr>
      <w:spacing w:after="120"/>
      <w:ind w:leftChars="200" w:left="420" w:firstLineChars="200" w:firstLine="420"/>
    </w:pPr>
    <w:rPr>
      <w:rFonts w:ascii="Times New Roman" w:eastAsia="宋体"/>
      <w:sz w:val="21"/>
    </w:rPr>
  </w:style>
  <w:style w:type="table" w:styleId="af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1"/>
    <w:qFormat/>
    <w:rPr>
      <w:b/>
    </w:rPr>
  </w:style>
  <w:style w:type="character" w:styleId="afa">
    <w:name w:val="page number"/>
    <w:basedOn w:val="a1"/>
    <w:qFormat/>
  </w:style>
  <w:style w:type="character" w:styleId="afb">
    <w:name w:val="FollowedHyperlink"/>
    <w:basedOn w:val="a1"/>
    <w:qFormat/>
    <w:rPr>
      <w:color w:val="800080"/>
      <w:u w:val="single"/>
    </w:rPr>
  </w:style>
  <w:style w:type="character" w:styleId="afc">
    <w:name w:val="Hyperlink"/>
    <w:basedOn w:val="a1"/>
    <w:uiPriority w:val="99"/>
    <w:qFormat/>
    <w:rPr>
      <w:color w:val="0000FF"/>
      <w:u w:val="single"/>
    </w:rPr>
  </w:style>
  <w:style w:type="character" w:styleId="afd">
    <w:name w:val="annotation reference"/>
    <w:basedOn w:val="a1"/>
    <w:semiHidden/>
    <w:qFormat/>
    <w:rPr>
      <w:sz w:val="21"/>
      <w:szCs w:val="21"/>
    </w:rPr>
  </w:style>
  <w:style w:type="paragraph" w:customStyle="1" w:styleId="ParaCharCharCharChar">
    <w:name w:val="默认段落字体 Para Char Char Char Char"/>
    <w:basedOn w:val="a"/>
    <w:qFormat/>
  </w:style>
  <w:style w:type="character" w:customStyle="1" w:styleId="ae">
    <w:name w:val="纯文本 字符"/>
    <w:basedOn w:val="a1"/>
    <w:link w:val="ad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Char">
    <w:name w:val="Char"/>
    <w:basedOn w:val="a"/>
    <w:qFormat/>
    <w:rPr>
      <w:rFonts w:ascii="Arial" w:hAnsi="Arial" w:cs="Arial"/>
      <w:sz w:val="20"/>
    </w:rPr>
  </w:style>
  <w:style w:type="paragraph" w:customStyle="1" w:styleId="61">
    <w:name w:val="列表项目符号6"/>
    <w:basedOn w:val="a"/>
    <w:qFormat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</w:rPr>
  </w:style>
  <w:style w:type="paragraph" w:customStyle="1" w:styleId="CharCharChar1Char">
    <w:name w:val="Char Char Char1 Char"/>
    <w:basedOn w:val="a"/>
    <w:qFormat/>
    <w:rPr>
      <w:rFonts w:ascii="Tahoma" w:hAnsi="Tahoma"/>
      <w:sz w:val="24"/>
    </w:rPr>
  </w:style>
  <w:style w:type="paragraph" w:customStyle="1" w:styleId="Char1">
    <w:name w:val="Char1"/>
    <w:basedOn w:val="a"/>
    <w:qFormat/>
    <w:rPr>
      <w:rFonts w:ascii="Tahoma" w:hAnsi="Tahoma"/>
      <w:sz w:val="24"/>
    </w:rPr>
  </w:style>
  <w:style w:type="paragraph" w:customStyle="1" w:styleId="CharCharCharCharCharCharCharCharCharCharCharChar">
    <w:name w:val="Char Char Char Char Char Char Char Char Char Char Char Char"/>
    <w:basedOn w:val="a"/>
    <w:qFormat/>
    <w:rPr>
      <w:rFonts w:ascii="Tahoma" w:hAnsi="Tahoma"/>
      <w:sz w:val="24"/>
    </w:rPr>
  </w:style>
  <w:style w:type="paragraph" w:customStyle="1" w:styleId="afe">
    <w:name w:val="问题列表"/>
    <w:basedOn w:val="a"/>
    <w:qFormat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11">
    <w:name w:val="样式1"/>
    <w:basedOn w:val="a"/>
    <w:qFormat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aff">
    <w:name w:val="正文首行缩进两字符"/>
    <w:basedOn w:val="a"/>
    <w:qFormat/>
    <w:pPr>
      <w:spacing w:line="360" w:lineRule="auto"/>
      <w:ind w:firstLineChars="200" w:firstLine="200"/>
    </w:pPr>
    <w:rPr>
      <w:szCs w:val="24"/>
    </w:rPr>
  </w:style>
  <w:style w:type="character" w:customStyle="1" w:styleId="ac">
    <w:name w:val="正文文本缩进 字符"/>
    <w:basedOn w:val="a1"/>
    <w:link w:val="ab"/>
    <w:qFormat/>
    <w:rPr>
      <w:rFonts w:ascii="楷体_GB2312" w:eastAsia="楷体_GB2312"/>
      <w:kern w:val="2"/>
      <w:sz w:val="32"/>
    </w:rPr>
  </w:style>
  <w:style w:type="character" w:customStyle="1" w:styleId="25">
    <w:name w:val="正文文本首行缩进 2 字符"/>
    <w:basedOn w:val="ac"/>
    <w:link w:val="24"/>
    <w:qFormat/>
    <w:rPr>
      <w:rFonts w:ascii="楷体_GB2312" w:eastAsia="楷体_GB2312"/>
      <w:kern w:val="2"/>
      <w:sz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WPSPlain">
    <w:name w:val="WPS Plain"/>
    <w:qFormat/>
  </w:style>
  <w:style w:type="character" w:customStyle="1" w:styleId="a4">
    <w:name w:val="正文文本 字符"/>
    <w:basedOn w:val="a1"/>
    <w:link w:val="a0"/>
    <w:qFormat/>
    <w:rPr>
      <w:rFonts w:ascii="宋体" w:hAnsi="Arial"/>
      <w:kern w:val="2"/>
      <w:sz w:val="28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DE26-CB0E-41B7-89C6-451C65B2C94B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322D4201-3369-414E-9B6D-47B20DEE186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F3BED498-BB34-40D3-965B-08FD3B75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316</Words>
  <Characters>1805</Characters>
  <Application>Microsoft Office Word</Application>
  <DocSecurity>0</DocSecurity>
  <Lines>15</Lines>
  <Paragraphs>4</Paragraphs>
  <ScaleCrop>false</ScaleCrop>
  <Company>微软中国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emperor</dc:creator>
  <cp:lastModifiedBy>Administrator</cp:lastModifiedBy>
  <cp:revision>65</cp:revision>
  <cp:lastPrinted>2023-10-24T00:41:00Z</cp:lastPrinted>
  <dcterms:created xsi:type="dcterms:W3CDTF">2021-04-07T02:53:00Z</dcterms:created>
  <dcterms:modified xsi:type="dcterms:W3CDTF">2023-12-05T07:08:00Z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1734CF228AE741EF8F50BE7A5C437D26</vt:lpwstr>
  </property>
</Properties>
</file>