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37FB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28"/>
          <w:szCs w:val="28"/>
          <w:highlight w:val="none"/>
          <w:lang w:val="zh-CN" w:eastAsia="zh-CN" w:bidi="ar-SA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28"/>
          <w:szCs w:val="28"/>
          <w:highlight w:val="none"/>
          <w:lang w:val="zh-CN" w:eastAsia="zh-CN" w:bidi="ar-SA"/>
        </w:rPr>
        <w:t>竞争性谈判公告</w:t>
      </w:r>
    </w:p>
    <w:p w14:paraId="7E5E28DC">
      <w:pPr>
        <w:autoSpaceDE w:val="0"/>
        <w:autoSpaceDN w:val="0"/>
        <w:adjustRightInd w:val="0"/>
        <w:spacing w:line="360" w:lineRule="auto"/>
        <w:ind w:firstLine="568" w:firstLineChars="202"/>
        <w:jc w:val="left"/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highlight w:val="none"/>
          <w:lang w:val="zh-CN"/>
        </w:rPr>
        <w:t>1.采购条件</w:t>
      </w:r>
    </w:p>
    <w:p w14:paraId="04861014">
      <w:pPr>
        <w:tabs>
          <w:tab w:val="left" w:pos="315"/>
          <w:tab w:val="left" w:pos="8820"/>
        </w:tabs>
        <w:spacing w:line="360" w:lineRule="auto"/>
        <w:ind w:right="267" w:rightChars="127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/>
          <w:sz w:val="24"/>
          <w:szCs w:val="24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 xml:space="preserve">  本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single"/>
          <w:lang w:val="en-US" w:eastAsia="zh-CN" w:bidi="ar-SA"/>
        </w:rPr>
        <w:t>山东金岭矿业股份有限公司汽运物流车场优化改造设计采购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项目，采购人为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single"/>
          <w:lang w:val="en-US" w:eastAsia="zh-CN" w:bidi="ar-SA"/>
        </w:rPr>
        <w:t>山东金岭矿业股份有限公司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，采购项目资金来自企业自筹，出资比例100%。该项目已具备采购条件，现对该项目进行竞争性谈判采购。</w:t>
      </w:r>
    </w:p>
    <w:p w14:paraId="04B7E029">
      <w:pPr>
        <w:autoSpaceDE w:val="0"/>
        <w:autoSpaceDN w:val="0"/>
        <w:adjustRightInd w:val="0"/>
        <w:spacing w:line="360" w:lineRule="auto"/>
        <w:ind w:firstLine="568" w:firstLineChars="202"/>
        <w:jc w:val="left"/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highlight w:val="none"/>
          <w:lang w:val="zh-CN"/>
        </w:rPr>
        <w:t>2.项目内容：</w:t>
      </w:r>
    </w:p>
    <w:p w14:paraId="66090381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2.1项目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概况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：山东金岭矿业股份有限公司铁路专用线已正式开通运营，原铁精粉运输路线与铁路道口交叉存在重大安全隐患，且西侧铁精粉、废石及自有车辆运输混行，亟需优化厂区道路运输路径。本项目旨在形成“铁路运输为中轴线，东侧货场物流运输、西侧铁精粉/废石/自有车辆运输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”的分区格局，消除安全隐患，提升运输效率。</w:t>
      </w:r>
    </w:p>
    <w:p w14:paraId="68145077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本项目采购全流程设计服务，要求严格遵循限额设计原则，确保汽运物流车场优化改造项目的总投资控制在580万元人民币以内。</w:t>
      </w:r>
    </w:p>
    <w:p w14:paraId="476301AC">
      <w:pPr>
        <w:widowControl/>
        <w:numPr>
          <w:ilvl w:val="0"/>
          <w:numId w:val="0"/>
        </w:numPr>
        <w:spacing w:line="500" w:lineRule="exact"/>
        <w:ind w:firstLine="560" w:firstLineChars="200"/>
        <w:jc w:val="left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2.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采购内容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：本项目设计服务涵盖厂区道路改造、设备清单及安装配套技术服务、厂区大门改建等设计。设计范围及工作内容：包含但不限于前期策划技术咨询、方案设计、初步设计、设计概算、施工图设计（包括施工图设计过程中涉及的设计方案深化、优化以及可能发生的方案变更等，直至采购人满意）、施工期间设计跟踪服务、工程竣工验收、技术协助及其他相关服务工作。具体内容如下：</w:t>
      </w:r>
    </w:p>
    <w:p w14:paraId="50D977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（1）前期勘察测绘：对改造范围内地形、地貌、地下管线、现有建（构）筑物等进行全面勘察测绘。</w:t>
      </w:r>
    </w:p>
    <w:p w14:paraId="2CD7B4FA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（2）道路改造工程设计：含新建混凝土路面、路面维修、加铺沥青路面、土方工程、附属交通设施等设计；</w:t>
      </w:r>
    </w:p>
    <w:p w14:paraId="7484BFB5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（3）暖气管路优化改造工程设计（矿服公司南厂至寰宇新材段）：含管路迁移路径规划、地埋敷设、管道沟设计、保温防护等设计；</w:t>
      </w:r>
    </w:p>
    <w:p w14:paraId="797B4C1C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（4）设备清单及安装配套设计服务：含添减磅、精粉销售空车/重车地磅、洗车机、自动取样机（单头）的点位选址、基础结构等设计；</w:t>
      </w:r>
    </w:p>
    <w:p w14:paraId="10817295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（5）厂区大门改建工程设计；</w:t>
      </w:r>
    </w:p>
    <w:p w14:paraId="1B898590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（6）限额设计专项工作：编制符合项目总投资≤580万元的设计概算，优化设计方案实现成本管控，确保各子项投资匹配控制额度；</w:t>
      </w:r>
    </w:p>
    <w:p w14:paraId="1FF19491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（7）施工及验收配合：提供设计交底、现场技术服务、设计变更、竣工验收技术支持等全程配合服务。</w:t>
      </w:r>
    </w:p>
    <w:p w14:paraId="7E181816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设计服务周期</w:t>
      </w:r>
    </w:p>
    <w:p w14:paraId="7E61C704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设计成果交付时间：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自合同签订之日起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10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个日历日内完成全套施工图设计文件编制并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提交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采购人审核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谈判供应商可竞报最快完成设计文件的时间。</w:t>
      </w:r>
    </w:p>
    <w:p w14:paraId="162A0B5E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施工及验收配合服务至项目整体竣工验收合格止。</w:t>
      </w:r>
    </w:p>
    <w:p w14:paraId="5D4FF99D">
      <w:pPr>
        <w:tabs>
          <w:tab w:val="left" w:pos="315"/>
          <w:tab w:val="left" w:pos="8820"/>
        </w:tabs>
        <w:spacing w:line="360" w:lineRule="auto"/>
        <w:ind w:right="267" w:rightChars="127"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2.4踏勘现场</w:t>
      </w:r>
    </w:p>
    <w:p w14:paraId="7559AFFD">
      <w:pPr>
        <w:tabs>
          <w:tab w:val="left" w:pos="315"/>
          <w:tab w:val="left" w:pos="8820"/>
        </w:tabs>
        <w:spacing w:line="360" w:lineRule="auto"/>
        <w:ind w:right="267" w:rightChars="127" w:firstLine="560" w:firstLineChars="200"/>
        <w:jc w:val="left"/>
        <w:rPr>
          <w:rFonts w:hint="default" w:ascii="仿宋_GB2312" w:hAnsi="仿宋_GB2312" w:eastAsia="仿宋_GB2312" w:cs="仿宋_GB2312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2.4.1踏勘时间：</w:t>
      </w:r>
      <w:r>
        <w:rPr>
          <w:rFonts w:hint="default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日9: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0</w:t>
      </w:r>
    </w:p>
    <w:p w14:paraId="123C1DA7">
      <w:pPr>
        <w:tabs>
          <w:tab w:val="left" w:pos="315"/>
          <w:tab w:val="left" w:pos="8820"/>
        </w:tabs>
        <w:spacing w:line="360" w:lineRule="auto"/>
        <w:ind w:right="267" w:rightChars="127" w:firstLine="560" w:firstLineChars="200"/>
        <w:jc w:val="left"/>
        <w:rPr>
          <w:rFonts w:hint="eastAsia" w:ascii="仿宋_GB2312" w:hAnsi="仿宋_GB2312" w:eastAsia="仿宋_GB2312" w:cs="仿宋_GB2312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Cs w:val="0"/>
          <w:color w:val="00000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 w:val="0"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Cs w:val="0"/>
          <w:color w:val="000000"/>
          <w:sz w:val="28"/>
          <w:szCs w:val="28"/>
          <w:highlight w:val="none"/>
          <w:lang w:val="en-US" w:eastAsia="zh-CN"/>
        </w:rPr>
        <w:t>.2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集合地点：</w:t>
      </w:r>
      <w:r>
        <w:rPr>
          <w:rFonts w:hint="default" w:ascii="仿宋_GB2312" w:hAnsi="仿宋_GB2312" w:eastAsia="仿宋_GB2312" w:cs="仿宋_GB2312"/>
          <w:bCs w:val="0"/>
          <w:color w:val="000000"/>
          <w:sz w:val="28"/>
          <w:szCs w:val="28"/>
          <w:highlight w:val="none"/>
          <w:lang w:val="en-US" w:eastAsia="zh-CN"/>
        </w:rPr>
        <w:t>山东金岭矿业股份有限公司党委大院门口</w:t>
      </w:r>
      <w:r>
        <w:rPr>
          <w:rFonts w:hint="eastAsia" w:ascii="仿宋_GB2312" w:hAnsi="仿宋_GB2312" w:eastAsia="仿宋_GB2312" w:cs="仿宋_GB2312"/>
          <w:bCs w:val="0"/>
          <w:color w:val="000000"/>
          <w:sz w:val="28"/>
          <w:szCs w:val="28"/>
          <w:highlight w:val="none"/>
          <w:lang w:val="en-US" w:eastAsia="zh-CN"/>
        </w:rPr>
        <w:t>。</w:t>
      </w:r>
    </w:p>
    <w:p w14:paraId="3C5B39BA">
      <w:pPr>
        <w:tabs>
          <w:tab w:val="left" w:pos="315"/>
          <w:tab w:val="left" w:pos="8820"/>
        </w:tabs>
        <w:spacing w:line="360" w:lineRule="auto"/>
        <w:ind w:right="267" w:rightChars="127" w:firstLine="560" w:firstLineChars="200"/>
        <w:jc w:val="left"/>
        <w:rPr>
          <w:rFonts w:hint="eastAsia" w:ascii="仿宋_GB2312" w:hAnsi="仿宋_GB2312" w:eastAsia="仿宋_GB2312" w:cs="仿宋_GB2312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000000"/>
          <w:sz w:val="28"/>
          <w:szCs w:val="28"/>
          <w:highlight w:val="none"/>
          <w:lang w:val="en-US" w:eastAsia="zh-CN"/>
        </w:rPr>
        <w:t>2.5分包</w:t>
      </w:r>
    </w:p>
    <w:p w14:paraId="130338F5">
      <w:pPr>
        <w:tabs>
          <w:tab w:val="left" w:pos="315"/>
          <w:tab w:val="left" w:pos="8820"/>
        </w:tabs>
        <w:spacing w:line="360" w:lineRule="auto"/>
        <w:ind w:right="267" w:rightChars="127" w:firstLine="560" w:firstLineChars="200"/>
        <w:jc w:val="left"/>
        <w:rPr>
          <w:rFonts w:hint="eastAsia" w:ascii="仿宋_GB2312" w:hAnsi="仿宋_GB2312" w:eastAsia="仿宋_GB2312" w:cs="仿宋_GB2312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0"/>
          <w:sz w:val="28"/>
          <w:szCs w:val="28"/>
          <w:highlight w:val="none"/>
          <w:lang w:val="en-US" w:eastAsia="zh-CN"/>
        </w:rPr>
        <w:t>本项目仅限</w:t>
      </w:r>
      <w:r>
        <w:rPr>
          <w:rFonts w:hint="eastAsia" w:ascii="仿宋_GB2312" w:hAnsi="仿宋_GB2312" w:eastAsia="仿宋_GB2312" w:cs="仿宋_GB2312"/>
          <w:color w:val="000000"/>
          <w:kern w:val="10"/>
          <w:sz w:val="28"/>
          <w:szCs w:val="28"/>
          <w:highlight w:val="none"/>
        </w:rPr>
        <w:t>地质勘察部分可分包</w:t>
      </w:r>
      <w:r>
        <w:rPr>
          <w:rFonts w:hint="eastAsia" w:ascii="仿宋_GB2312" w:hAnsi="仿宋_GB2312" w:eastAsia="仿宋_GB2312" w:cs="仿宋_GB2312"/>
          <w:color w:val="000000"/>
          <w:kern w:val="1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10"/>
          <w:sz w:val="28"/>
          <w:szCs w:val="28"/>
          <w:highlight w:val="none"/>
          <w:lang w:val="en-US" w:eastAsia="zh-CN"/>
        </w:rPr>
        <w:t>分包单位须具备</w:t>
      </w:r>
      <w:r>
        <w:rPr>
          <w:rFonts w:hint="eastAsia" w:ascii="仿宋_GB2312" w:hAnsi="仿宋_GB2312" w:eastAsia="仿宋_GB2312" w:cs="仿宋_GB2312"/>
          <w:color w:val="000000"/>
          <w:kern w:val="10"/>
          <w:sz w:val="28"/>
          <w:szCs w:val="28"/>
          <w:highlight w:val="none"/>
        </w:rPr>
        <w:t>相应资质</w:t>
      </w:r>
      <w:r>
        <w:rPr>
          <w:rFonts w:hint="eastAsia" w:ascii="仿宋_GB2312" w:hAnsi="仿宋_GB2312" w:eastAsia="仿宋_GB2312" w:cs="仿宋_GB2312"/>
          <w:color w:val="000000"/>
          <w:kern w:val="10"/>
          <w:sz w:val="28"/>
          <w:szCs w:val="28"/>
          <w:highlight w:val="none"/>
          <w:lang w:eastAsia="zh-CN"/>
        </w:rPr>
        <w:t>。</w:t>
      </w:r>
    </w:p>
    <w:p w14:paraId="61BAAF31">
      <w:pPr>
        <w:autoSpaceDE w:val="0"/>
        <w:autoSpaceDN w:val="0"/>
        <w:adjustRightInd w:val="0"/>
        <w:spacing w:line="360" w:lineRule="auto"/>
        <w:ind w:firstLine="568" w:firstLineChars="202"/>
        <w:jc w:val="left"/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highlight w:val="none"/>
          <w:lang w:val="zh-CN"/>
        </w:rPr>
        <w:t>3.谈判供应商资格要求（谈判响应供应商不符合以下条件的，资格审查将被否决，不再进入下一阶段的评审）：</w:t>
      </w:r>
    </w:p>
    <w:p w14:paraId="545C9386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3.1 谈判供应商应在中华人民共和国注册并具有独立法人资格。</w:t>
      </w:r>
    </w:p>
    <w:p w14:paraId="183712DA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3.2 谈判供应商应具有工程设计市政行业（道路工程）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专业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乙级及以上资质。</w:t>
      </w:r>
    </w:p>
    <w:p w14:paraId="2F22D5C7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3.3拟派本项目设计负责人具有工程类相关专业高级及以上技术职称；</w:t>
      </w:r>
    </w:p>
    <w:p w14:paraId="09AEA570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3.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 xml:space="preserve"> 谈判供应商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须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提供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道路工程设计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业绩（以2022年1月至今的合同为准，合同至少要包括：合同双方主体的基本信息页，合同约定工作内容页、合同签字页等）。</w:t>
      </w:r>
    </w:p>
    <w:p w14:paraId="61D229D1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3.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谈判供应商未被“信用中国”网站列入失信被执行人、重大税收违法失信主体；（须提供网络截图并加盖公司公章）。</w:t>
      </w:r>
    </w:p>
    <w:p w14:paraId="0D6178CC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3.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谈判供应商财务状况良好，没有处于财产被没收、接管、破产或其他关、停、并、转的状态（须提供近三年（202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、202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、202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）财务报表（完整会计年度资产负债表和损益表）或财务审计报告）；如近期成立的企业提供成立至今的财务报表或报告。</w:t>
      </w:r>
    </w:p>
    <w:p w14:paraId="69521397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3.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本项目不接受联合体投标。</w:t>
      </w:r>
    </w:p>
    <w:p w14:paraId="4D6D510F">
      <w:pPr>
        <w:autoSpaceDE w:val="0"/>
        <w:autoSpaceDN w:val="0"/>
        <w:adjustRightInd w:val="0"/>
        <w:spacing w:line="360" w:lineRule="auto"/>
        <w:ind w:firstLine="568" w:firstLineChars="202"/>
        <w:jc w:val="left"/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highlight w:val="none"/>
          <w:lang w:val="zh-CN"/>
        </w:rPr>
        <w:t>4.谈判文件发售办法：</w:t>
      </w:r>
    </w:p>
    <w:p w14:paraId="76846290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4.1本项目实行网上报名，网上发售电子版谈判文件。凡有意参加投标者，请于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single"/>
          <w:lang w:val="zh-CN" w:eastAsia="zh-CN" w:bidi="ar-SA"/>
        </w:rPr>
        <w:t>202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single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3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11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single"/>
          <w:lang w:val="zh-CN" w:eastAsia="zh-CN" w:bidi="ar-SA"/>
        </w:rPr>
        <w:t>日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至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single"/>
          <w:lang w:val="zh-CN" w:eastAsia="zh-CN" w:bidi="ar-SA"/>
        </w:rPr>
        <w:t>202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single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3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13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single"/>
          <w:lang w:val="zh-CN" w:eastAsia="zh-CN" w:bidi="ar-SA"/>
        </w:rPr>
        <w:t>日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登录山钢集团阳光购销平台（http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s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://bams.shansteelgroup.com/）,报名并购买下载电子版谈判文件。</w:t>
      </w:r>
    </w:p>
    <w:p w14:paraId="61B17326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4.2未注册供应商，请登录山钢集团阳光购销平台（http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s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://bams.shansteelgroup.com/）,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(必须先报名再交费）。</w:t>
      </w:r>
    </w:p>
    <w:p w14:paraId="47DECBED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4.3 谈判文件每包售价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u w:val="single"/>
          <w:lang w:val="en-US" w:eastAsia="zh-CN" w:bidi="ar-SA"/>
        </w:rPr>
        <w:t>200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元，售后不退；从谈判供应商基本账户电汇或转账到采购人账户，并在银行汇款或转账备注栏中注明项目编号(后四位)及款项性质（标书费）；否则，采购人有权不予确认，由此引起的后果由潜在谈判供应商承担。</w:t>
      </w:r>
    </w:p>
    <w:p w14:paraId="7B24FCF6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zh-CN" w:eastAsia="zh-CN" w:bidi="ar-SA"/>
        </w:rPr>
        <w:t>采购人账户信息</w:t>
      </w:r>
    </w:p>
    <w:p w14:paraId="0274E8D3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 xml:space="preserve">账 户 名：山东金岭矿业股份有限公司   </w:t>
      </w:r>
    </w:p>
    <w:p w14:paraId="3DD55F5C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 xml:space="preserve">银行账号：1603065809201000694  </w:t>
      </w:r>
    </w:p>
    <w:p w14:paraId="2BDAAFBC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开户银行：工行淄博高新支行</w:t>
      </w:r>
    </w:p>
    <w:p w14:paraId="309EE41A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4.4 谈判供应商缴纳标书费后，采购人将在二个工作日内完成费用确认。确认完成后，谈判供应商可登录山钢集团阳光购销平台下载谈判文件。</w:t>
      </w:r>
    </w:p>
    <w:p w14:paraId="43CA5806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4.5 谈判供应商如需开具标书费发票，须将开票信息（含单位名称、纳税人识别号、地址电话、开户行及账号）、发票类型（增值税专用发票/增值税普通发票）、费用转账记录等材料，发送至电子邮箱：jlkyzbb@163.com。</w:t>
      </w:r>
    </w:p>
    <w:p w14:paraId="39CBED9D">
      <w:pPr>
        <w:keepNext w:val="0"/>
        <w:keepLines w:val="0"/>
        <w:pageBreakBefore w:val="0"/>
        <w:widowControl w:val="0"/>
        <w:tabs>
          <w:tab w:val="left" w:pos="31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7" w:rightChars="127"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  <w:t>4.6 本项目不接受未购买本谈判文件的供应商投标。</w:t>
      </w:r>
    </w:p>
    <w:p w14:paraId="5DC99893">
      <w:pPr>
        <w:autoSpaceDE w:val="0"/>
        <w:autoSpaceDN w:val="0"/>
        <w:adjustRightInd w:val="0"/>
        <w:spacing w:line="360" w:lineRule="auto"/>
        <w:ind w:firstLine="568" w:firstLineChars="202"/>
        <w:jc w:val="left"/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highlight w:val="none"/>
          <w:lang w:val="zh-CN"/>
        </w:rPr>
        <w:t>5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highlight w:val="none"/>
          <w:lang w:val="zh-CN"/>
        </w:rPr>
        <w:t>响应文件的递交</w:t>
      </w:r>
    </w:p>
    <w:p w14:paraId="14054EA8">
      <w:pPr>
        <w:spacing w:line="360" w:lineRule="auto"/>
        <w:ind w:firstLine="42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  <w:t>5.1谈判响应文件递交截止时间（开标时间）、地点。</w:t>
      </w:r>
    </w:p>
    <w:p w14:paraId="64DADE2D">
      <w:pPr>
        <w:spacing w:line="360" w:lineRule="auto"/>
        <w:ind w:firstLine="42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  <w:t>5.1.1谈判响应文件递交截止时间(开标时间)：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zh-CN" w:eastAsia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18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zh-CN" w:eastAsia="zh-CN"/>
        </w:rPr>
        <w:t>日9:00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  <w:t xml:space="preserve"> </w:t>
      </w:r>
    </w:p>
    <w:p w14:paraId="724797A8">
      <w:pPr>
        <w:spacing w:line="360" w:lineRule="auto"/>
        <w:ind w:firstLine="42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  <w:t>5.1.2开标地点: 山东金岭矿业股份有限公司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科创中心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  <w:t>三楼开标室。</w:t>
      </w:r>
    </w:p>
    <w:p w14:paraId="7240FFFB">
      <w:pPr>
        <w:spacing w:line="360" w:lineRule="auto"/>
        <w:ind w:firstLine="42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  <w:t>5.2谈判供应商递交响应文件应按照谈判文件的要求进行。</w:t>
      </w:r>
    </w:p>
    <w:p w14:paraId="1476BDDE">
      <w:pPr>
        <w:spacing w:line="360" w:lineRule="auto"/>
        <w:ind w:firstLine="42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  <w:t>5.3逾期送达的、未送达指定地点的或者不按照谈判文件要求密封的响应文件，采购人将予以拒收。</w:t>
      </w:r>
    </w:p>
    <w:p w14:paraId="3A0CDF36">
      <w:pPr>
        <w:spacing w:line="360" w:lineRule="auto"/>
        <w:ind w:firstLine="42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  <w:t>5.4本项目响应供应商参加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zh-CN" w:eastAsia="zh-CN"/>
        </w:rPr>
        <w:t>现场谈判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  <w:t>活动。</w:t>
      </w:r>
    </w:p>
    <w:p w14:paraId="1380D978">
      <w:pPr>
        <w:spacing w:line="360" w:lineRule="auto"/>
        <w:ind w:firstLine="422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bookmarkStart w:id="0" w:name="_Toc3041"/>
      <w:bookmarkStart w:id="1" w:name="_Toc20031"/>
      <w:bookmarkStart w:id="2" w:name="_Toc392227734"/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发布公告的媒介</w:t>
      </w:r>
    </w:p>
    <w:p w14:paraId="52755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本项目谈判公告在“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>山钢集团阳光购销平台（http://bams.shansteelgroup.com/）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”发布。谈判公告将明确对谈判供应商的资格要求、发售谈判文件的日期和方式、投标、开标等事宜。</w:t>
      </w:r>
    </w:p>
    <w:p w14:paraId="0AD14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2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联系方式</w:t>
      </w:r>
    </w:p>
    <w:p w14:paraId="39061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联系地址：淄博市张店区中埠镇铁鹰路29号。</w:t>
      </w:r>
    </w:p>
    <w:p w14:paraId="04E9B6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电子邮箱: jlkyzbb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163.com</w:t>
      </w:r>
    </w:p>
    <w:p w14:paraId="1373B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咨询时间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工作日  上午：8:30-11:45      下午：13:30-16:45</w:t>
      </w:r>
    </w:p>
    <w:tbl>
      <w:tblPr>
        <w:tblStyle w:val="4"/>
        <w:tblpPr w:leftFromText="180" w:rightFromText="180" w:vertAnchor="text" w:horzAnchor="margin" w:tblpXSpec="center" w:tblpY="210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11"/>
        <w:gridCol w:w="2325"/>
        <w:gridCol w:w="3477"/>
      </w:tblGrid>
      <w:tr w14:paraId="026C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9" w:type="dxa"/>
            <w:vAlign w:val="center"/>
          </w:tcPr>
          <w:p w14:paraId="7737A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711" w:type="dxa"/>
            <w:vAlign w:val="center"/>
          </w:tcPr>
          <w:p w14:paraId="3AA63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" w:firstLineChars="1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业务</w:t>
            </w:r>
          </w:p>
        </w:tc>
        <w:tc>
          <w:tcPr>
            <w:tcW w:w="2325" w:type="dxa"/>
            <w:vAlign w:val="center"/>
          </w:tcPr>
          <w:p w14:paraId="7DCFA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" w:firstLineChars="1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477" w:type="dxa"/>
            <w:vAlign w:val="center"/>
          </w:tcPr>
          <w:p w14:paraId="56640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" w:firstLineChars="1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联系方式</w:t>
            </w:r>
          </w:p>
        </w:tc>
      </w:tr>
      <w:tr w14:paraId="0F02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59" w:type="dxa"/>
            <w:vAlign w:val="center"/>
          </w:tcPr>
          <w:p w14:paraId="664A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" w:leftChars="-12" w:hanging="33" w:hangingChars="1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11" w:type="dxa"/>
            <w:vAlign w:val="center"/>
          </w:tcPr>
          <w:p w14:paraId="3745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投标咨询</w:t>
            </w:r>
          </w:p>
        </w:tc>
        <w:tc>
          <w:tcPr>
            <w:tcW w:w="2325" w:type="dxa"/>
            <w:vAlign w:val="center"/>
          </w:tcPr>
          <w:p w14:paraId="5436A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-1" w:firstLine="44" w:firstLineChars="1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王先生/宫先生</w:t>
            </w:r>
          </w:p>
        </w:tc>
        <w:tc>
          <w:tcPr>
            <w:tcW w:w="3477" w:type="dxa"/>
            <w:vAlign w:val="center"/>
          </w:tcPr>
          <w:p w14:paraId="07FA2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-1" w:firstLine="44" w:firstLineChars="1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0533-3089963</w:t>
            </w:r>
          </w:p>
        </w:tc>
      </w:tr>
      <w:tr w14:paraId="70D5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9" w:type="dxa"/>
            <w:vAlign w:val="center"/>
          </w:tcPr>
          <w:p w14:paraId="2D7EB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" w:leftChars="-12" w:hanging="33" w:hangingChars="1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711" w:type="dxa"/>
            <w:vAlign w:val="center"/>
          </w:tcPr>
          <w:p w14:paraId="75BB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商务咨询</w:t>
            </w:r>
          </w:p>
        </w:tc>
        <w:tc>
          <w:tcPr>
            <w:tcW w:w="2325" w:type="dxa"/>
            <w:vAlign w:val="center"/>
          </w:tcPr>
          <w:p w14:paraId="42CD4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-1" w:firstLine="44" w:firstLineChars="1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赵女士</w:t>
            </w:r>
          </w:p>
        </w:tc>
        <w:tc>
          <w:tcPr>
            <w:tcW w:w="3477" w:type="dxa"/>
            <w:vAlign w:val="center"/>
          </w:tcPr>
          <w:p w14:paraId="1C7E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-1" w:firstLine="44" w:firstLineChars="1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0533-3089992</w:t>
            </w:r>
          </w:p>
        </w:tc>
      </w:tr>
      <w:tr w14:paraId="46F1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 w14:paraId="01311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" w:leftChars="-12" w:hanging="33" w:hangingChars="1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711" w:type="dxa"/>
            <w:vAlign w:val="center"/>
          </w:tcPr>
          <w:p w14:paraId="4421C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技术咨询</w:t>
            </w:r>
          </w:p>
        </w:tc>
        <w:tc>
          <w:tcPr>
            <w:tcW w:w="2325" w:type="dxa"/>
            <w:vAlign w:val="center"/>
          </w:tcPr>
          <w:p w14:paraId="78BBB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-1" w:firstLine="44" w:firstLineChars="1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董先生</w:t>
            </w:r>
          </w:p>
        </w:tc>
        <w:tc>
          <w:tcPr>
            <w:tcW w:w="3477" w:type="dxa"/>
            <w:vAlign w:val="center"/>
          </w:tcPr>
          <w:p w14:paraId="1DE85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-1" w:firstLine="44" w:firstLineChars="16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0533-308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9993</w:t>
            </w:r>
          </w:p>
        </w:tc>
      </w:tr>
      <w:tr w14:paraId="7EA5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59" w:type="dxa"/>
            <w:vAlign w:val="center"/>
          </w:tcPr>
          <w:p w14:paraId="1BAE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" w:leftChars="-12" w:hanging="33" w:hangingChars="1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1" w:type="dxa"/>
            <w:vAlign w:val="center"/>
          </w:tcPr>
          <w:p w14:paraId="21752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-1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踏勘现场</w:t>
            </w:r>
          </w:p>
        </w:tc>
        <w:tc>
          <w:tcPr>
            <w:tcW w:w="2325" w:type="dxa"/>
            <w:vAlign w:val="center"/>
          </w:tcPr>
          <w:p w14:paraId="21A35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-1" w:firstLine="44" w:firstLineChars="1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张先生</w:t>
            </w:r>
          </w:p>
        </w:tc>
        <w:tc>
          <w:tcPr>
            <w:tcW w:w="3477" w:type="dxa"/>
            <w:vAlign w:val="center"/>
          </w:tcPr>
          <w:p w14:paraId="279F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-1" w:firstLine="44" w:firstLineChars="16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0533-3089993</w:t>
            </w:r>
          </w:p>
        </w:tc>
      </w:tr>
      <w:tr w14:paraId="7C74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59" w:type="dxa"/>
            <w:vAlign w:val="center"/>
          </w:tcPr>
          <w:p w14:paraId="0C97E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" w:leftChars="-12" w:hanging="33" w:hangingChars="1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1" w:type="dxa"/>
            <w:vAlign w:val="center"/>
          </w:tcPr>
          <w:p w14:paraId="46DA5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-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监督</w:t>
            </w:r>
          </w:p>
        </w:tc>
        <w:tc>
          <w:tcPr>
            <w:tcW w:w="2325" w:type="dxa"/>
            <w:vAlign w:val="center"/>
          </w:tcPr>
          <w:p w14:paraId="7C46E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-1" w:firstLine="44" w:firstLineChars="1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7" w:type="dxa"/>
            <w:vAlign w:val="center"/>
          </w:tcPr>
          <w:p w14:paraId="2ADE1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" w:leftChars="-1" w:firstLine="44" w:firstLineChars="1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0533-3089311</w:t>
            </w:r>
          </w:p>
        </w:tc>
      </w:tr>
      <w:bookmarkEnd w:id="0"/>
      <w:bookmarkEnd w:id="1"/>
      <w:bookmarkEnd w:id="2"/>
    </w:tbl>
    <w:p w14:paraId="443A20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E539C"/>
    <w:rsid w:val="3F2E539C"/>
    <w:rsid w:val="4B7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宋体" w:hAnsi="Arial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2026-03-10T08:43:00Z</dcterms:created>
  <dc:creator>董朕</dc:creator>
  <cp:lastModifiedBy>董朕</cp:lastModifiedBy>
  <dcterms:modified xsi:type="dcterms:W3CDTF">2026-03-10T08:43:24Z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E2ED2AA726514F0EBE696C41A9431F7B_11</vt:lpwstr>
  </property>
  <property fmtid="{D5CDD505-2E9C-101B-9397-08002B2CF9AE}" pid="4" name="KSOTemplateDocerSaveRecord">
    <vt:lpwstr>eyJoZGlkIjoiMmJkNzAzNTMyMDlmOTg2ODZjMzgyM2JhMzQxZWRjN2MiLCJ1c2VySWQiOiIxNjkwOTMzOTY1In0=</vt:lpwstr>
  </property>
</Properties>
</file>