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7D5C5577">
      <w:pPr>
        <w:spacing w:line="440" w:lineRule="exact"/>
        <w:jc w:val="center"/>
        <w:rPr>
          <w:rFonts w:hint="eastAsia" w:ascii="Times New Roman" w:hAnsi="Times New Roman" w:eastAsia="黑体"/>
          <w:color w:val="auto"/>
          <w:sz w:val="32"/>
          <w:szCs w:val="32"/>
          <w:highlight w:val="none"/>
          <w:u w:val="none"/>
        </w:rPr>
      </w:pPr>
      <w:bookmarkStart w:id="0" w:name="_Toc152042287"/>
      <w:bookmarkStart w:id="1" w:name="_Toc144974479"/>
      <w:bookmarkStart w:id="2" w:name="_Toc152045511"/>
      <w:r>
        <w:rPr>
          <w:rFonts w:hint="eastAsia" w:ascii="Times New Roman" w:hAnsi="Times New Roman" w:eastAsia="黑体"/>
          <w:color w:val="auto"/>
          <w:sz w:val="32"/>
          <w:szCs w:val="32"/>
          <w:highlight w:val="none"/>
          <w:u w:val="none"/>
        </w:rPr>
        <w:t>鲁耐窑业年产15万吨高科技新材料项目（一期）</w:t>
      </w:r>
    </w:p>
    <w:p w14:paraId="4F2E440A">
      <w:pPr>
        <w:spacing w:line="440" w:lineRule="exact"/>
        <w:jc w:val="center"/>
        <w:rPr>
          <w:rFonts w:ascii="Times New Roman" w:hAnsi="Times New Roman" w:eastAsia="黑体"/>
          <w:color w:val="auto"/>
          <w:sz w:val="32"/>
          <w:szCs w:val="24"/>
          <w:highlight w:val="none"/>
          <w:u w:val="none"/>
        </w:rPr>
      </w:pPr>
      <w:r>
        <w:rPr>
          <w:rFonts w:hint="eastAsia" w:ascii="Times New Roman" w:hAnsi="Times New Roman" w:eastAsia="黑体"/>
          <w:color w:val="auto"/>
          <w:sz w:val="32"/>
          <w:szCs w:val="32"/>
          <w:highlight w:val="none"/>
          <w:u w:val="none"/>
        </w:rPr>
        <w:t>自动化配料系统建设项目</w:t>
      </w:r>
      <w:r>
        <w:rPr>
          <w:rFonts w:ascii="Times New Roman" w:hAnsi="Times New Roman" w:eastAsia="黑体"/>
          <w:color w:val="auto"/>
          <w:sz w:val="32"/>
          <w:szCs w:val="24"/>
          <w:highlight w:val="none"/>
          <w:u w:val="none"/>
        </w:rPr>
        <w:t>招</w:t>
      </w:r>
      <w:bookmarkStart w:id="26" w:name="_GoBack"/>
      <w:bookmarkEnd w:id="26"/>
      <w:r>
        <w:rPr>
          <w:rFonts w:ascii="Times New Roman" w:hAnsi="Times New Roman" w:eastAsia="黑体"/>
          <w:color w:val="auto"/>
          <w:sz w:val="32"/>
          <w:szCs w:val="24"/>
          <w:highlight w:val="none"/>
          <w:u w:val="none"/>
        </w:rPr>
        <w:t>标公告</w:t>
      </w:r>
    </w:p>
    <w:p w14:paraId="679790A5">
      <w:pPr>
        <w:pStyle w:val="3"/>
        <w:spacing w:line="240" w:lineRule="auto"/>
        <w:rPr>
          <w:rFonts w:ascii="Times New Roman" w:hAnsi="Times New Roman"/>
          <w:color w:val="auto"/>
          <w:highlight w:val="none"/>
        </w:rPr>
      </w:pPr>
      <w:bookmarkStart w:id="3" w:name="_Toc9335"/>
      <w:r>
        <w:rPr>
          <w:rFonts w:ascii="Times New Roman" w:hAnsi="Times New Roman"/>
          <w:color w:val="auto"/>
          <w:highlight w:val="none"/>
        </w:rPr>
        <w:t>1. 招标条件</w:t>
      </w:r>
      <w:bookmarkEnd w:id="3"/>
    </w:p>
    <w:p w14:paraId="39FB584E">
      <w:pPr>
        <w:spacing w:line="400" w:lineRule="exact"/>
        <w:ind w:firstLine="420" w:firstLineChars="200"/>
        <w:rPr>
          <w:rFonts w:ascii="Times New Roman" w:hAnsi="Times New Roman" w:eastAsia="宋体" w:cs="Times New Roman"/>
          <w:color w:val="auto"/>
          <w:highlight w:val="none"/>
        </w:rPr>
      </w:pPr>
      <w:r>
        <w:rPr>
          <w:rFonts w:ascii="Times New Roman" w:hAnsi="Times New Roman" w:eastAsia="宋体" w:cs="Times New Roman"/>
          <w:color w:val="auto"/>
          <w:highlight w:val="none"/>
        </w:rPr>
        <w:t>本招标项目</w:t>
      </w:r>
      <w:r>
        <w:rPr>
          <w:rFonts w:hint="eastAsia" w:ascii="Times New Roman" w:hAnsi="Times New Roman" w:eastAsia="宋体" w:cs="Times New Roman"/>
          <w:color w:val="auto"/>
          <w:highlight w:val="none"/>
        </w:rPr>
        <w:t>鲁耐窑业年产15万吨高科技新材料项目（一期）自动化配料系统建设项目</w:t>
      </w:r>
      <w:r>
        <w:rPr>
          <w:rFonts w:hint="eastAsia" w:ascii="Times New Roman" w:hAnsi="Times New Roman" w:eastAsia="宋体" w:cs="Times New Roman"/>
          <w:color w:val="auto"/>
          <w:highlight w:val="none"/>
          <w:lang w:eastAsia="zh-CN"/>
        </w:rPr>
        <w:t>，</w:t>
      </w:r>
      <w:r>
        <w:rPr>
          <w:rFonts w:ascii="Times New Roman" w:hAnsi="Times New Roman" w:eastAsia="宋体" w:cs="Times New Roman"/>
          <w:color w:val="auto"/>
          <w:highlight w:val="none"/>
        </w:rPr>
        <w:t>招标人为</w:t>
      </w:r>
      <w:r>
        <w:rPr>
          <w:rFonts w:hint="eastAsia" w:ascii="Times New Roman" w:hAnsi="Times New Roman" w:eastAsia="宋体" w:cs="Times New Roman"/>
          <w:color w:val="auto"/>
          <w:highlight w:val="none"/>
        </w:rPr>
        <w:t>山东耐材集团鲁耐窑业有限公司</w:t>
      </w:r>
      <w:r>
        <w:rPr>
          <w:rFonts w:ascii="Times New Roman" w:hAnsi="Times New Roman" w:eastAsia="宋体" w:cs="Times New Roman"/>
          <w:color w:val="auto"/>
          <w:highlight w:val="none"/>
        </w:rPr>
        <w:t>，资金</w:t>
      </w:r>
      <w:r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  <w:t>来源为自筹资金</w:t>
      </w:r>
      <w:r>
        <w:rPr>
          <w:rFonts w:ascii="Times New Roman" w:hAnsi="Times New Roman" w:eastAsia="宋体" w:cs="Times New Roman"/>
          <w:color w:val="auto"/>
          <w:highlight w:val="none"/>
        </w:rPr>
        <w:t>，出资比例为</w:t>
      </w:r>
      <w:r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  <w:t>100%</w:t>
      </w:r>
      <w:r>
        <w:rPr>
          <w:rFonts w:ascii="Times New Roman" w:hAnsi="Times New Roman" w:eastAsia="宋体" w:cs="Times New Roman"/>
          <w:color w:val="auto"/>
          <w:highlight w:val="none"/>
        </w:rPr>
        <w:t>。该项目已具备招标条件，现对</w:t>
      </w:r>
      <w:r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  <w:t>本项目</w:t>
      </w:r>
      <w:r>
        <w:rPr>
          <w:rFonts w:ascii="Times New Roman" w:hAnsi="Times New Roman" w:eastAsia="宋体" w:cs="Times New Roman"/>
          <w:color w:val="auto"/>
          <w:highlight w:val="none"/>
        </w:rPr>
        <w:t>进行公开招标。</w:t>
      </w:r>
    </w:p>
    <w:p w14:paraId="5A11B8E8">
      <w:pPr>
        <w:pStyle w:val="3"/>
        <w:spacing w:line="240" w:lineRule="auto"/>
        <w:rPr>
          <w:rFonts w:ascii="Times New Roman" w:hAnsi="Times New Roman"/>
          <w:color w:val="auto"/>
          <w:highlight w:val="none"/>
        </w:rPr>
      </w:pPr>
      <w:bookmarkStart w:id="4" w:name="_Toc26952"/>
      <w:r>
        <w:rPr>
          <w:rFonts w:ascii="Times New Roman" w:hAnsi="Times New Roman"/>
          <w:color w:val="auto"/>
          <w:highlight w:val="none"/>
        </w:rPr>
        <w:t>2. 项目概况与</w:t>
      </w:r>
      <w:r>
        <w:rPr>
          <w:rFonts w:hint="eastAsia" w:ascii="Times New Roman" w:hAnsi="Times New Roman"/>
          <w:color w:val="auto"/>
          <w:highlight w:val="none"/>
        </w:rPr>
        <w:t>招标范围</w:t>
      </w:r>
      <w:bookmarkEnd w:id="4"/>
    </w:p>
    <w:p w14:paraId="293DAE71">
      <w:pPr>
        <w:spacing w:line="400" w:lineRule="exact"/>
        <w:ind w:firstLine="420" w:firstLineChars="200"/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>2.1项目名称：</w:t>
      </w:r>
      <w:r>
        <w:rPr>
          <w:rFonts w:hint="eastAsia" w:ascii="Times New Roman" w:hAnsi="Times New Roman" w:eastAsia="宋体" w:cs="Times New Roman"/>
          <w:color w:val="auto"/>
          <w:highlight w:val="none"/>
        </w:rPr>
        <w:t>鲁耐窑业年产15万吨高科技新材料项目（一期）自动化配料系统建设项目</w:t>
      </w:r>
    </w:p>
    <w:p w14:paraId="520F0E91">
      <w:pPr>
        <w:spacing w:line="400" w:lineRule="exact"/>
        <w:ind w:firstLine="420" w:firstLineChars="200"/>
        <w:rPr>
          <w:rFonts w:hint="default" w:ascii="Times New Roman" w:hAnsi="Times New Roman" w:cs="Times New Roman"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>2.2项目编号：801249526032777</w:t>
      </w:r>
    </w:p>
    <w:p w14:paraId="0B6BC8E7">
      <w:pPr>
        <w:spacing w:line="400" w:lineRule="exact"/>
        <w:ind w:firstLine="420" w:firstLineChars="200"/>
        <w:rPr>
          <w:rFonts w:hint="eastAsia" w:ascii="Times New Roman" w:hAnsi="Times New Roman" w:eastAsia="宋体" w:cs="Times New Roman"/>
          <w:color w:val="auto"/>
          <w:highlight w:val="none"/>
        </w:rPr>
      </w:pPr>
      <w:r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  <w:t>2.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>3</w:t>
      </w:r>
      <w:r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  <w:t>项目内容：</w:t>
      </w:r>
      <w:r>
        <w:rPr>
          <w:rFonts w:hint="eastAsia" w:ascii="Times New Roman" w:hAnsi="Times New Roman" w:eastAsia="宋体" w:cs="Times New Roman"/>
          <w:color w:val="auto"/>
          <w:highlight w:val="none"/>
        </w:rPr>
        <w:t>鲁耐窑业年产15万吨高科技新材料建设项目（一期）复合材料产线配料系统</w:t>
      </w:r>
      <w:r>
        <w:rPr>
          <w:rFonts w:hint="eastAsia" w:ascii="Times New Roman" w:hAnsi="Times New Roman" w:eastAsia="宋体" w:cs="Times New Roman"/>
          <w:color w:val="auto"/>
          <w:highlight w:val="none"/>
          <w:lang w:eastAsia="zh-CN"/>
        </w:rPr>
        <w:t>，</w:t>
      </w:r>
      <w:r>
        <w:rPr>
          <w:rFonts w:hint="eastAsia" w:ascii="Times New Roman" w:hAnsi="Times New Roman" w:eastAsia="宋体" w:cs="Times New Roman"/>
          <w:color w:val="auto"/>
          <w:highlight w:val="none"/>
        </w:rPr>
        <w:t>新建101仓生产线1套，具体内容包括拆包</w:t>
      </w:r>
      <w:r>
        <w:rPr>
          <w:rFonts w:hint="eastAsia" w:ascii="Times New Roman" w:hAnsi="Times New Roman" w:eastAsia="宋体" w:cs="Times New Roman"/>
          <w:color w:val="auto"/>
          <w:highlight w:val="none"/>
          <w:lang w:eastAsia="zh-CN"/>
        </w:rPr>
        <w:t>、</w:t>
      </w:r>
      <w:r>
        <w:rPr>
          <w:rFonts w:hint="eastAsia" w:ascii="Times New Roman" w:hAnsi="Times New Roman" w:eastAsia="宋体" w:cs="Times New Roman"/>
          <w:color w:val="auto"/>
          <w:highlight w:val="none"/>
        </w:rPr>
        <w:t>布料、配料、预混、</w:t>
      </w:r>
      <w:r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  <w:t>结合剂加入</w:t>
      </w:r>
      <w:r>
        <w:rPr>
          <w:rFonts w:hint="eastAsia" w:ascii="Times New Roman" w:hAnsi="Times New Roman" w:eastAsia="宋体" w:cs="Times New Roman"/>
          <w:color w:val="auto"/>
          <w:highlight w:val="none"/>
        </w:rPr>
        <w:t>、搅拌及搅拌后输送等软、硬件设计、供货、安装、调试、培训、性能测试、验收、交付</w:t>
      </w:r>
      <w:r>
        <w:rPr>
          <w:rFonts w:hint="eastAsia" w:ascii="Times New Roman" w:hAnsi="Times New Roman" w:eastAsia="宋体" w:cs="Times New Roman"/>
          <w:color w:val="auto"/>
          <w:highlight w:val="none"/>
          <w:lang w:eastAsia="zh-CN"/>
        </w:rPr>
        <w:t>、</w:t>
      </w:r>
      <w:r>
        <w:rPr>
          <w:rFonts w:hint="eastAsia" w:ascii="Times New Roman" w:hAnsi="Times New Roman" w:eastAsia="宋体" w:cs="Times New Roman"/>
          <w:color w:val="auto"/>
          <w:highlight w:val="none"/>
        </w:rPr>
        <w:t>试运行、备品备件及售后服务等工作</w:t>
      </w:r>
      <w:r>
        <w:rPr>
          <w:rFonts w:hint="eastAsia" w:ascii="Times New Roman" w:hAnsi="Times New Roman" w:eastAsia="宋体" w:cs="Times New Roman"/>
          <w:color w:val="auto"/>
          <w:highlight w:val="none"/>
          <w:lang w:eastAsia="zh-CN"/>
        </w:rPr>
        <w:t>，</w:t>
      </w:r>
      <w:r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  <w:t>并实现与</w:t>
      </w:r>
      <w:r>
        <w:rPr>
          <w:rFonts w:hint="eastAsia" w:ascii="Times New Roman" w:hAnsi="Times New Roman" w:eastAsia="宋体" w:cs="Times New Roman"/>
          <w:color w:val="auto"/>
          <w:highlight w:val="none"/>
        </w:rPr>
        <w:t>原料智能仓储</w:t>
      </w:r>
      <w:r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  <w:t>立库和成型用泥料的流畅对接</w:t>
      </w:r>
      <w:r>
        <w:rPr>
          <w:rFonts w:hint="eastAsia" w:ascii="Times New Roman" w:hAnsi="Times New Roman" w:eastAsia="宋体" w:cs="Times New Roman"/>
          <w:color w:val="auto"/>
          <w:highlight w:val="none"/>
        </w:rPr>
        <w:t>。</w:t>
      </w:r>
    </w:p>
    <w:p w14:paraId="60895F7A">
      <w:pPr>
        <w:spacing w:line="400" w:lineRule="exact"/>
        <w:ind w:firstLine="420" w:firstLineChars="200"/>
        <w:rPr>
          <w:rFonts w:hint="eastAsia" w:ascii="Times New Roman" w:hAnsi="Times New Roman" w:eastAsia="宋体" w:cs="Times New Roman"/>
          <w:color w:val="auto"/>
          <w:highlight w:val="none"/>
        </w:rPr>
      </w:pPr>
      <w:r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  <w:t>2.4供货期限：自签订合同后180天完成全部项目，完成调试，达到正常运行条件。具体时间以甲方通知为准。</w:t>
      </w:r>
    </w:p>
    <w:p w14:paraId="4E32751B">
      <w:pPr>
        <w:pStyle w:val="3"/>
        <w:spacing w:line="240" w:lineRule="auto"/>
        <w:rPr>
          <w:rFonts w:ascii="Times New Roman" w:hAnsi="Times New Roman"/>
          <w:color w:val="auto"/>
          <w:highlight w:val="none"/>
        </w:rPr>
      </w:pPr>
      <w:bookmarkStart w:id="5" w:name="_Toc19876"/>
      <w:r>
        <w:rPr>
          <w:rFonts w:ascii="Times New Roman" w:hAnsi="Times New Roman"/>
          <w:color w:val="auto"/>
          <w:highlight w:val="none"/>
        </w:rPr>
        <w:t>3. 投标人资格要求</w:t>
      </w:r>
      <w:bookmarkEnd w:id="5"/>
    </w:p>
    <w:p w14:paraId="005DC90F">
      <w:pPr>
        <w:spacing w:line="400" w:lineRule="exact"/>
        <w:ind w:firstLine="420" w:firstLineChars="200"/>
        <w:rPr>
          <w:rFonts w:hint="eastAsia" w:ascii="Times New Roman" w:hAnsi="Times New Roman" w:eastAsia="宋体" w:cs="Times New Roman"/>
          <w:color w:val="auto"/>
          <w:highlight w:val="none"/>
        </w:rPr>
      </w:pPr>
      <w:r>
        <w:rPr>
          <w:rFonts w:hint="eastAsia" w:ascii="Times New Roman" w:hAnsi="Times New Roman" w:eastAsia="宋体" w:cs="Times New Roman"/>
          <w:color w:val="auto"/>
          <w:highlight w:val="none"/>
        </w:rPr>
        <w:t>3.1 在中华人民共和国境内注册，具有法人或其他组织的营业执照。</w:t>
      </w:r>
    </w:p>
    <w:p w14:paraId="2065C9BF">
      <w:pPr>
        <w:spacing w:line="400" w:lineRule="exact"/>
        <w:ind w:firstLine="420" w:firstLineChars="200"/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  <w:t xml:space="preserve">3.2 </w:t>
      </w:r>
      <w:r>
        <w:rPr>
          <w:rFonts w:hint="eastAsia" w:ascii="Times New Roman" w:hAnsi="Times New Roman" w:eastAsia="宋体" w:cs="Times New Roman"/>
          <w:color w:val="auto"/>
          <w:highlight w:val="none"/>
        </w:rPr>
        <w:t>投标人近五年</w:t>
      </w:r>
      <w:r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  <w:t>（2021年1月1日，以发票开具时间为准）至投标文件递交截止时间，至少具有1项建设同类型自动化配料系统业绩。</w:t>
      </w:r>
    </w:p>
    <w:p w14:paraId="4E21F365">
      <w:pPr>
        <w:spacing w:line="400" w:lineRule="exact"/>
        <w:ind w:firstLine="420" w:firstLineChars="200"/>
        <w:rPr>
          <w:rFonts w:hint="eastAsia" w:ascii="Times New Roman" w:hAnsi="Times New Roman" w:eastAsia="宋体" w:cs="Times New Roman"/>
          <w:color w:val="auto"/>
          <w:highlight w:val="none"/>
        </w:rPr>
      </w:pPr>
      <w:r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  <w:t>3.</w:t>
      </w:r>
      <w:bookmarkStart w:id="6" w:name="OLE_LINK1"/>
      <w:bookmarkStart w:id="7" w:name="OLE_LINK2"/>
      <w:r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  <w:t>3 投标</w:t>
      </w:r>
      <w:r>
        <w:rPr>
          <w:rFonts w:hint="eastAsia" w:ascii="Times New Roman" w:hAnsi="Times New Roman" w:eastAsia="宋体" w:cs="Times New Roman"/>
          <w:color w:val="auto"/>
          <w:highlight w:val="none"/>
        </w:rPr>
        <w:t>人</w:t>
      </w:r>
      <w:r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  <w:t>在“中国执行信息公开网”网站未被列入失信被执行人名单；在“国家企业信用信息公示系统”中未被列入“严重违法失信名单（黑名单）信息”。</w:t>
      </w:r>
      <w:bookmarkEnd w:id="6"/>
      <w:bookmarkEnd w:id="7"/>
    </w:p>
    <w:p w14:paraId="25F29EC3">
      <w:pPr>
        <w:spacing w:line="400" w:lineRule="exact"/>
        <w:ind w:firstLine="420" w:firstLineChars="200"/>
        <w:rPr>
          <w:rFonts w:ascii="Times New Roman" w:hAnsi="Times New Roman"/>
          <w:color w:val="auto"/>
          <w:highlight w:val="none"/>
        </w:rPr>
      </w:pPr>
      <w:r>
        <w:rPr>
          <w:rFonts w:hint="eastAsia" w:ascii="Times New Roman" w:hAnsi="Times New Roman" w:eastAsia="宋体" w:cs="Times New Roman"/>
          <w:color w:val="auto"/>
          <w:highlight w:val="none"/>
        </w:rPr>
        <w:t>3.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 xml:space="preserve">4 </w:t>
      </w:r>
      <w:r>
        <w:rPr>
          <w:rFonts w:hint="eastAsia" w:ascii="Times New Roman" w:hAnsi="Times New Roman" w:eastAsia="宋体" w:cs="Times New Roman"/>
          <w:color w:val="auto"/>
          <w:highlight w:val="none"/>
        </w:rPr>
        <w:t>本次招标不接受联合体投标。</w:t>
      </w:r>
    </w:p>
    <w:p w14:paraId="1D5EB000">
      <w:pPr>
        <w:pStyle w:val="3"/>
        <w:spacing w:line="240" w:lineRule="auto"/>
        <w:rPr>
          <w:rFonts w:ascii="Times New Roman" w:hAnsi="Times New Roman"/>
          <w:color w:val="auto"/>
          <w:highlight w:val="none"/>
        </w:rPr>
      </w:pPr>
      <w:bookmarkStart w:id="8" w:name="_Toc14422"/>
      <w:r>
        <w:rPr>
          <w:rFonts w:ascii="Times New Roman" w:hAnsi="Times New Roman"/>
          <w:color w:val="auto"/>
          <w:highlight w:val="none"/>
        </w:rPr>
        <w:t xml:space="preserve">4. </w:t>
      </w:r>
      <w:r>
        <w:rPr>
          <w:rFonts w:hint="eastAsia" w:ascii="Times New Roman" w:hAnsi="Times New Roman"/>
          <w:color w:val="auto"/>
          <w:highlight w:val="none"/>
        </w:rPr>
        <w:t>招标文件的获取</w:t>
      </w:r>
      <w:bookmarkEnd w:id="8"/>
    </w:p>
    <w:p w14:paraId="03E10540">
      <w:pPr>
        <w:spacing w:line="400" w:lineRule="exact"/>
        <w:ind w:firstLine="420" w:firstLineChars="200"/>
        <w:rPr>
          <w:rFonts w:hint="eastAsia" w:ascii="Times New Roman" w:hAnsi="Times New Roman"/>
          <w:color w:val="auto"/>
          <w:highlight w:val="none"/>
        </w:rPr>
      </w:pPr>
      <w:r>
        <w:rPr>
          <w:rFonts w:hint="eastAsia" w:ascii="Times New Roman" w:hAnsi="Times New Roman"/>
          <w:color w:val="auto"/>
          <w:highlight w:val="none"/>
        </w:rPr>
        <w:t>4.1获取时间：2026年</w:t>
      </w:r>
      <w:r>
        <w:rPr>
          <w:rFonts w:hint="eastAsia" w:ascii="Times New Roman" w:hAnsi="Times New Roman"/>
          <w:color w:val="auto"/>
          <w:highlight w:val="none"/>
          <w:lang w:val="en-US" w:eastAsia="zh-CN"/>
        </w:rPr>
        <w:t>4</w:t>
      </w:r>
      <w:r>
        <w:rPr>
          <w:rFonts w:hint="eastAsia" w:ascii="Times New Roman" w:hAnsi="Times New Roman"/>
          <w:color w:val="auto"/>
          <w:highlight w:val="none"/>
        </w:rPr>
        <w:t>月</w:t>
      </w:r>
      <w:r>
        <w:rPr>
          <w:rFonts w:hint="eastAsia" w:ascii="Times New Roman" w:hAnsi="Times New Roman"/>
          <w:color w:val="auto"/>
          <w:highlight w:val="none"/>
          <w:lang w:val="en-US" w:eastAsia="zh-CN"/>
        </w:rPr>
        <w:t>2</w:t>
      </w:r>
      <w:r>
        <w:rPr>
          <w:rFonts w:hint="eastAsia" w:ascii="Times New Roman" w:hAnsi="Times New Roman"/>
          <w:color w:val="auto"/>
          <w:highlight w:val="none"/>
        </w:rPr>
        <w:t>日至2026年</w:t>
      </w:r>
      <w:r>
        <w:rPr>
          <w:rFonts w:hint="eastAsia" w:ascii="Times New Roman" w:hAnsi="Times New Roman"/>
          <w:color w:val="auto"/>
          <w:highlight w:val="none"/>
          <w:lang w:val="en-US" w:eastAsia="zh-CN"/>
        </w:rPr>
        <w:t>4</w:t>
      </w:r>
      <w:r>
        <w:rPr>
          <w:rFonts w:hint="eastAsia" w:ascii="Times New Roman" w:hAnsi="Times New Roman"/>
          <w:color w:val="auto"/>
          <w:highlight w:val="none"/>
        </w:rPr>
        <w:t>月</w:t>
      </w:r>
      <w:r>
        <w:rPr>
          <w:rFonts w:hint="eastAsia" w:ascii="Times New Roman" w:hAnsi="Times New Roman"/>
          <w:color w:val="auto"/>
          <w:highlight w:val="none"/>
          <w:lang w:val="en-US" w:eastAsia="zh-CN"/>
        </w:rPr>
        <w:t>7</w:t>
      </w:r>
      <w:r>
        <w:rPr>
          <w:rFonts w:hint="eastAsia" w:ascii="Times New Roman" w:hAnsi="Times New Roman"/>
          <w:color w:val="auto"/>
          <w:highlight w:val="none"/>
        </w:rPr>
        <w:t>日23时59分</w:t>
      </w:r>
    </w:p>
    <w:p w14:paraId="560362EE">
      <w:pPr>
        <w:spacing w:line="400" w:lineRule="exact"/>
        <w:ind w:firstLine="420" w:firstLineChars="200"/>
        <w:rPr>
          <w:rFonts w:ascii="Times New Roman" w:hAnsi="Times New Roman"/>
          <w:color w:val="auto"/>
          <w:highlight w:val="none"/>
        </w:rPr>
      </w:pPr>
      <w:r>
        <w:rPr>
          <w:rFonts w:hint="eastAsia" w:ascii="Times New Roman" w:hAnsi="Times New Roman"/>
          <w:color w:val="auto"/>
          <w:highlight w:val="none"/>
        </w:rPr>
        <w:t>4.2获取方式：第一步：在山钢集团招标采购与拍卖管理信息平台（https://bams.shansteelgroup.com）完成用户注册(已注册的无需重复注册）；第二步：在规定招标文件的获取时间内登录平台进行报名，同时将营业执照、招标文件费用支付凭证、联系人、联系方式发至chnxiaokun@163.com邮箱（邮件主题注明项目名称+供应商全称）；第三步：申请通过后，投标人方可在平台系统下载招标文件。招标文件费用：400元/标段，售后不退。缴纳形式：电汇，收款账户名称：山东正信招标有限责任公司，开户银行：中国银行股份有限公司聊城开发区支行，账号：211752102065，行号：104471000154，如需领取发票请联系0635-2189868。注：本项目实行资格后审，获取招标文件成功不代表资格审查通过。</w:t>
      </w:r>
    </w:p>
    <w:p w14:paraId="11EA9576">
      <w:pPr>
        <w:pStyle w:val="3"/>
        <w:spacing w:line="240" w:lineRule="auto"/>
        <w:rPr>
          <w:rFonts w:ascii="Times New Roman" w:hAnsi="Times New Roman"/>
          <w:color w:val="auto"/>
          <w:highlight w:val="none"/>
        </w:rPr>
      </w:pPr>
      <w:bookmarkStart w:id="9" w:name="_Toc24672"/>
      <w:r>
        <w:rPr>
          <w:rFonts w:ascii="Times New Roman" w:hAnsi="Times New Roman"/>
          <w:color w:val="auto"/>
          <w:highlight w:val="none"/>
        </w:rPr>
        <w:t xml:space="preserve">5. </w:t>
      </w:r>
      <w:r>
        <w:rPr>
          <w:rFonts w:hint="eastAsia" w:ascii="Times New Roman" w:hAnsi="Times New Roman"/>
          <w:color w:val="auto"/>
          <w:highlight w:val="none"/>
        </w:rPr>
        <w:t>投标文件的递交</w:t>
      </w:r>
      <w:bookmarkEnd w:id="9"/>
    </w:p>
    <w:p w14:paraId="14CDC0DA">
      <w:pPr>
        <w:spacing w:line="400" w:lineRule="exact"/>
        <w:ind w:firstLine="420" w:firstLineChars="200"/>
        <w:rPr>
          <w:rFonts w:hint="eastAsia" w:ascii="Times New Roman" w:hAnsi="Times New Roman" w:cs="Times New Roman"/>
          <w:color w:val="auto"/>
          <w:highlight w:val="none"/>
        </w:rPr>
      </w:pPr>
      <w:r>
        <w:rPr>
          <w:rFonts w:hint="eastAsia" w:ascii="Times New Roman" w:hAnsi="Times New Roman" w:cs="Times New Roman"/>
          <w:color w:val="auto"/>
          <w:highlight w:val="none"/>
        </w:rPr>
        <w:t>5.1递交截止时间（同开标时间）：2026年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>4</w:t>
      </w:r>
      <w:r>
        <w:rPr>
          <w:rFonts w:hint="eastAsia" w:ascii="Times New Roman" w:hAnsi="Times New Roman" w:cs="Times New Roman"/>
          <w:color w:val="auto"/>
          <w:highlight w:val="none"/>
        </w:rPr>
        <w:t>月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>23</w:t>
      </w:r>
      <w:r>
        <w:rPr>
          <w:rFonts w:hint="eastAsia" w:ascii="Times New Roman" w:hAnsi="Times New Roman" w:cs="Times New Roman"/>
          <w:color w:val="auto"/>
          <w:highlight w:val="none"/>
        </w:rPr>
        <w:t>日9时30分（北京时间）；</w:t>
      </w:r>
    </w:p>
    <w:p w14:paraId="0D701F23">
      <w:pPr>
        <w:spacing w:line="400" w:lineRule="exact"/>
        <w:ind w:firstLine="420" w:firstLineChars="200"/>
        <w:rPr>
          <w:rFonts w:hint="eastAsia" w:ascii="Times New Roman" w:hAnsi="Times New Roman" w:cs="Times New Roman"/>
          <w:color w:val="auto"/>
          <w:highlight w:val="none"/>
        </w:rPr>
      </w:pPr>
      <w:r>
        <w:rPr>
          <w:rFonts w:hint="eastAsia" w:ascii="Times New Roman" w:hAnsi="Times New Roman" w:cs="Times New Roman"/>
          <w:color w:val="auto"/>
          <w:highlight w:val="none"/>
        </w:rPr>
        <w:t>5.2递交地点（同开标地点）及方式：</w:t>
      </w:r>
    </w:p>
    <w:p w14:paraId="6AABE249">
      <w:pPr>
        <w:spacing w:line="400" w:lineRule="exact"/>
        <w:ind w:firstLine="420" w:firstLineChars="200"/>
        <w:rPr>
          <w:rFonts w:hint="eastAsia" w:ascii="Times New Roman" w:hAnsi="Times New Roman" w:eastAsia="宋体" w:cs="Times New Roman"/>
          <w:color w:val="auto"/>
          <w:highlight w:val="none"/>
        </w:rPr>
      </w:pPr>
      <w:r>
        <w:rPr>
          <w:rFonts w:hint="eastAsia" w:ascii="Times New Roman" w:hAnsi="Times New Roman" w:cs="Times New Roman"/>
          <w:color w:val="auto"/>
          <w:highlight w:val="none"/>
        </w:rPr>
        <w:t>（1）在投</w:t>
      </w:r>
      <w:r>
        <w:rPr>
          <w:rFonts w:hint="eastAsia" w:ascii="Times New Roman" w:hAnsi="Times New Roman" w:eastAsia="宋体" w:cs="Times New Roman"/>
          <w:color w:val="auto"/>
          <w:highlight w:val="none"/>
        </w:rPr>
        <w:t>标截止时间前通过山东钢铁集团有限公司采购与拍卖信息管理平台（https://bams.shansteelgroup.com）上传投标报价及电子投标文件。</w:t>
      </w:r>
    </w:p>
    <w:p w14:paraId="3C30F854">
      <w:pPr>
        <w:spacing w:line="400" w:lineRule="exact"/>
        <w:ind w:firstLine="420" w:firstLineChars="200"/>
        <w:rPr>
          <w:rFonts w:hint="eastAsia" w:ascii="Times New Roman" w:hAnsi="Times New Roman" w:eastAsia="宋体" w:cs="Times New Roman"/>
          <w:color w:val="auto"/>
          <w:highlight w:val="none"/>
        </w:rPr>
      </w:pPr>
      <w:r>
        <w:rPr>
          <w:rFonts w:hint="eastAsia" w:ascii="Times New Roman" w:hAnsi="Times New Roman" w:eastAsia="宋体" w:cs="Times New Roman"/>
          <w:color w:val="auto"/>
          <w:highlight w:val="none"/>
        </w:rPr>
        <w:t>（2）在投标截止时间前将纸质版</w:t>
      </w:r>
      <w:r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  <w:t>投标</w:t>
      </w:r>
      <w:r>
        <w:rPr>
          <w:rFonts w:hint="eastAsia" w:ascii="Times New Roman" w:hAnsi="Times New Roman" w:eastAsia="宋体" w:cs="Times New Roman"/>
          <w:color w:val="auto"/>
          <w:highlight w:val="none"/>
        </w:rPr>
        <w:t>文件送达或邮寄至淄博市博山区柳杭东路2号山东耐材集团鲁耐窑业有限公司。收标人：赵先生，联系电话：13864316879。</w:t>
      </w:r>
    </w:p>
    <w:p w14:paraId="058FC33B">
      <w:pPr>
        <w:spacing w:line="400" w:lineRule="exact"/>
        <w:ind w:firstLine="422" w:firstLineChars="200"/>
        <w:rPr>
          <w:rFonts w:hint="eastAsia" w:ascii="Times New Roman" w:hAnsi="Times New Roman" w:eastAsia="宋体" w:cs="Times New Roman"/>
          <w:b/>
          <w:bCs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color w:val="auto"/>
          <w:highlight w:val="none"/>
          <w:lang w:val="en-US" w:eastAsia="zh-CN"/>
        </w:rPr>
        <w:t>注：投标文件递交以上两种方式均需完成。</w:t>
      </w:r>
    </w:p>
    <w:p w14:paraId="0FB2D9D3">
      <w:pPr>
        <w:pStyle w:val="3"/>
        <w:spacing w:line="240" w:lineRule="auto"/>
        <w:rPr>
          <w:rFonts w:ascii="Times New Roman" w:hAnsi="Times New Roman"/>
          <w:color w:val="auto"/>
          <w:highlight w:val="none"/>
        </w:rPr>
      </w:pPr>
      <w:bookmarkStart w:id="10" w:name="_Toc24977"/>
      <w:r>
        <w:rPr>
          <w:rFonts w:ascii="Times New Roman" w:hAnsi="Times New Roman"/>
          <w:color w:val="auto"/>
          <w:highlight w:val="none"/>
        </w:rPr>
        <w:t xml:space="preserve">6. </w:t>
      </w:r>
      <w:r>
        <w:rPr>
          <w:rFonts w:hint="eastAsia" w:ascii="Times New Roman" w:hAnsi="Times New Roman"/>
          <w:color w:val="auto"/>
          <w:highlight w:val="none"/>
        </w:rPr>
        <w:t>发布公告的媒介</w:t>
      </w:r>
      <w:bookmarkEnd w:id="10"/>
    </w:p>
    <w:p w14:paraId="4584DB35">
      <w:pPr>
        <w:spacing w:line="400" w:lineRule="exact"/>
        <w:ind w:firstLine="420" w:firstLineChars="200"/>
        <w:rPr>
          <w:rFonts w:ascii="Times New Roman" w:hAnsi="Times New Roman"/>
          <w:color w:val="auto"/>
          <w:highlight w:val="none"/>
        </w:rPr>
      </w:pPr>
      <w:r>
        <w:rPr>
          <w:rFonts w:hint="eastAsia" w:ascii="Times New Roman" w:hAnsi="Times New Roman"/>
          <w:color w:val="auto"/>
          <w:highlight w:val="none"/>
        </w:rPr>
        <w:t>本次招标公告在阳光采购服务平台（http://www.ygcgfw.com/）、山钢集团招标采购与拍卖管理信息平台（https://bams.shansteelgroup.com）</w:t>
      </w:r>
      <w:r>
        <w:rPr>
          <w:rFonts w:hint="eastAsia" w:ascii="Times New Roman" w:hAnsi="Times New Roman"/>
          <w:color w:val="auto"/>
          <w:highlight w:val="none"/>
          <w:lang w:eastAsia="zh-CN"/>
        </w:rPr>
        <w:t>、中国招标投标公共服务平台（http://www.cebpubservice.com/）、</w:t>
      </w:r>
      <w:r>
        <w:rPr>
          <w:rFonts w:hint="eastAsia" w:ascii="Times New Roman" w:hAnsi="Times New Roman"/>
          <w:color w:val="auto"/>
          <w:highlight w:val="none"/>
          <w:lang w:val="en-US" w:eastAsia="zh-CN"/>
        </w:rPr>
        <w:t>山东省采购与招标网（https://www.sdbidding.org.cn/）</w:t>
      </w:r>
      <w:r>
        <w:rPr>
          <w:rFonts w:hint="eastAsia" w:ascii="Times New Roman" w:hAnsi="Times New Roman"/>
          <w:color w:val="auto"/>
          <w:highlight w:val="none"/>
        </w:rPr>
        <w:t>上发布。</w:t>
      </w:r>
    </w:p>
    <w:bookmarkEnd w:id="0"/>
    <w:bookmarkEnd w:id="1"/>
    <w:bookmarkEnd w:id="2"/>
    <w:p w14:paraId="1B8C186B">
      <w:pPr>
        <w:pStyle w:val="3"/>
        <w:spacing w:line="240" w:lineRule="auto"/>
        <w:rPr>
          <w:rFonts w:hint="eastAsia" w:ascii="Times New Roman" w:hAnsi="Times New Roman" w:cs="Times New Roman"/>
          <w:color w:val="auto"/>
          <w:highlight w:val="none"/>
        </w:rPr>
      </w:pPr>
      <w:bookmarkStart w:id="11" w:name="_Toc31996"/>
      <w:bookmarkStart w:id="12" w:name="_Toc7428"/>
      <w:bookmarkStart w:id="13" w:name="_Toc152045517"/>
      <w:bookmarkStart w:id="14" w:name="_Toc246996164"/>
      <w:bookmarkStart w:id="15" w:name="_Toc179632534"/>
      <w:bookmarkStart w:id="16" w:name="_Toc25599"/>
      <w:bookmarkStart w:id="17" w:name="_Toc246996907"/>
      <w:bookmarkStart w:id="18" w:name="_Toc247085678"/>
      <w:bookmarkStart w:id="19" w:name="_Toc144974485"/>
      <w:bookmarkStart w:id="20" w:name="_Toc152042293"/>
      <w:bookmarkStart w:id="21" w:name="_Toc14168"/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>7</w:t>
      </w:r>
      <w:r>
        <w:rPr>
          <w:rFonts w:hint="eastAsia" w:ascii="Times New Roman" w:hAnsi="Times New Roman" w:cs="Times New Roman"/>
          <w:color w:val="auto"/>
          <w:highlight w:val="none"/>
        </w:rPr>
        <w:t>. 监督部门</w:t>
      </w:r>
      <w:bookmarkEnd w:id="11"/>
      <w:bookmarkEnd w:id="12"/>
    </w:p>
    <w:p w14:paraId="0D89087B">
      <w:pPr>
        <w:spacing w:line="400" w:lineRule="exact"/>
        <w:ind w:firstLine="420" w:firstLineChars="200"/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</w:pPr>
      <w:bookmarkStart w:id="22" w:name="_Toc3776"/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>监督部门：山东耐火材料集团有限公司</w:t>
      </w:r>
    </w:p>
    <w:p w14:paraId="3840C92D">
      <w:pPr>
        <w:spacing w:line="400" w:lineRule="exact"/>
        <w:ind w:firstLine="420" w:firstLineChars="200"/>
        <w:rPr>
          <w:rFonts w:hint="default" w:ascii="Times New Roman" w:hAnsi="Times New Roman" w:cs="Times New Roman"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>联系方式：13864479267</w:t>
      </w:r>
    </w:p>
    <w:p w14:paraId="7F29ECF1">
      <w:pPr>
        <w:pStyle w:val="3"/>
        <w:spacing w:line="240" w:lineRule="auto"/>
        <w:rPr>
          <w:rFonts w:hint="eastAsia" w:ascii="Times New Roman" w:hAnsi="Times New Roman" w:cs="Times New Roman"/>
          <w:color w:val="auto"/>
          <w:highlight w:val="none"/>
        </w:rPr>
      </w:pPr>
      <w:bookmarkStart w:id="23" w:name="_Toc27849"/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>8</w:t>
      </w:r>
      <w:r>
        <w:rPr>
          <w:rFonts w:hint="eastAsia" w:ascii="Times New Roman" w:hAnsi="Times New Roman" w:cs="Times New Roman"/>
          <w:color w:val="auto"/>
          <w:highlight w:val="none"/>
        </w:rPr>
        <w:t>. 联系方式</w:t>
      </w:r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</w:p>
    <w:p w14:paraId="53D4537A">
      <w:pPr>
        <w:spacing w:line="400" w:lineRule="exact"/>
        <w:ind w:firstLine="420" w:firstLineChars="200"/>
        <w:rPr>
          <w:rFonts w:hint="eastAsia" w:ascii="Times New Roman" w:hAnsi="Times New Roman" w:cs="Times New Roman"/>
          <w:color w:val="auto"/>
          <w:highlight w:val="none"/>
          <w:lang w:eastAsia="zh-CN"/>
        </w:rPr>
      </w:pPr>
      <w:r>
        <w:rPr>
          <w:rFonts w:hint="eastAsia" w:ascii="Times New Roman" w:hAnsi="Times New Roman" w:cs="Times New Roman"/>
          <w:color w:val="auto"/>
          <w:highlight w:val="none"/>
        </w:rPr>
        <w:t>招标人：山东耐材集团鲁耐窑业有限公司</w:t>
      </w:r>
    </w:p>
    <w:p w14:paraId="16F6E437">
      <w:pPr>
        <w:spacing w:line="400" w:lineRule="exact"/>
        <w:ind w:firstLine="420" w:firstLineChars="200"/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color w:val="auto"/>
          <w:highlight w:val="none"/>
        </w:rPr>
        <w:t>联系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>地址：淄博市博山区柳杭东路2号</w:t>
      </w:r>
    </w:p>
    <w:p w14:paraId="3DDE5E09">
      <w:pPr>
        <w:spacing w:line="400" w:lineRule="exact"/>
        <w:ind w:firstLine="420" w:firstLineChars="200"/>
        <w:rPr>
          <w:rFonts w:hint="default" w:ascii="Times New Roman" w:hAnsi="Times New Roman" w:cs="Times New Roman"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>联系人：赵先生  13864316879</w:t>
      </w:r>
    </w:p>
    <w:p w14:paraId="7A5746D2">
      <w:pPr>
        <w:spacing w:line="400" w:lineRule="exact"/>
        <w:ind w:firstLine="420" w:firstLineChars="200"/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 xml:space="preserve">技术支持：王先生  18653323357      冯先生  18653323004 </w:t>
      </w:r>
    </w:p>
    <w:p w14:paraId="7676DA12">
      <w:pPr>
        <w:spacing w:line="400" w:lineRule="exact"/>
        <w:ind w:firstLine="420" w:firstLineChars="200"/>
        <w:rPr>
          <w:rFonts w:hint="eastAsia" w:ascii="Times New Roman" w:hAnsi="Times New Roman" w:cs="Times New Roman"/>
          <w:color w:val="auto"/>
          <w:highlight w:val="none"/>
        </w:rPr>
      </w:pPr>
    </w:p>
    <w:p w14:paraId="3D2E758D">
      <w:pPr>
        <w:spacing w:line="400" w:lineRule="exact"/>
        <w:ind w:firstLine="420" w:firstLineChars="200"/>
        <w:rPr>
          <w:rFonts w:hint="eastAsia" w:ascii="Times New Roman" w:hAnsi="Times New Roman" w:cs="Times New Roman"/>
          <w:color w:val="auto"/>
          <w:highlight w:val="none"/>
        </w:rPr>
      </w:pPr>
      <w:r>
        <w:rPr>
          <w:rFonts w:hint="eastAsia" w:ascii="Times New Roman" w:hAnsi="Times New Roman" w:cs="Times New Roman"/>
          <w:color w:val="auto"/>
          <w:highlight w:val="none"/>
        </w:rPr>
        <w:t>招标代理：山东正信招标有限责任公司</w:t>
      </w:r>
    </w:p>
    <w:p w14:paraId="5F71D84B">
      <w:pPr>
        <w:spacing w:line="400" w:lineRule="exact"/>
        <w:ind w:firstLine="420" w:firstLineChars="200"/>
        <w:rPr>
          <w:rFonts w:hint="eastAsia" w:ascii="Times New Roman" w:hAnsi="Times New Roman" w:cs="Times New Roman"/>
          <w:color w:val="auto"/>
          <w:highlight w:val="none"/>
        </w:rPr>
      </w:pPr>
      <w:r>
        <w:rPr>
          <w:rFonts w:hint="eastAsia" w:ascii="Times New Roman" w:hAnsi="Times New Roman" w:cs="Times New Roman"/>
          <w:color w:val="auto"/>
          <w:highlight w:val="none"/>
        </w:rPr>
        <w:t>联系地址：山东省聊城市开发区东昌路159号</w:t>
      </w:r>
    </w:p>
    <w:p w14:paraId="6B651668">
      <w:pPr>
        <w:spacing w:line="400" w:lineRule="exact"/>
        <w:ind w:firstLine="420" w:firstLineChars="200"/>
        <w:rPr>
          <w:rFonts w:hint="default" w:ascii="Times New Roman" w:hAnsi="Times New Roman" w:cs="Times New Roman"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color w:val="auto"/>
          <w:highlight w:val="none"/>
        </w:rPr>
        <w:t>联系人：肖明坤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>/史鲁涛/赵士华/韩学良</w:t>
      </w:r>
    </w:p>
    <w:p w14:paraId="03800E3F">
      <w:pPr>
        <w:spacing w:line="400" w:lineRule="exact"/>
        <w:ind w:firstLine="420" w:firstLineChars="200"/>
        <w:rPr>
          <w:rFonts w:hint="default" w:ascii="Times New Roman" w:hAnsi="Times New Roman" w:cs="Times New Roman"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color w:val="auto"/>
          <w:highlight w:val="none"/>
        </w:rPr>
        <w:t>联系电话：16606356351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>/15954585257</w:t>
      </w:r>
    </w:p>
    <w:p w14:paraId="7BA66E4B">
      <w:pPr>
        <w:spacing w:line="400" w:lineRule="exact"/>
        <w:ind w:firstLine="420" w:firstLineChars="200"/>
        <w:rPr>
          <w:color w:val="auto"/>
          <w:highlight w:val="none"/>
        </w:rPr>
      </w:pPr>
      <w:r>
        <w:rPr>
          <w:rFonts w:hint="eastAsia" w:ascii="Times New Roman" w:hAnsi="Times New Roman" w:cs="Times New Roman"/>
          <w:color w:val="auto"/>
          <w:highlight w:val="none"/>
        </w:rPr>
        <w:t>邮箱：chnxiaokun@163.com</w:t>
      </w:r>
    </w:p>
    <w:p w14:paraId="761EE5BC">
      <w:pPr>
        <w:rPr>
          <w:rFonts w:hint="eastAsia"/>
          <w:lang w:val="en-US" w:eastAsia="zh-CN"/>
        </w:rPr>
      </w:pPr>
      <w:bookmarkStart w:id="24" w:name="_Toc31119"/>
      <w:bookmarkStart w:id="25" w:name="_Toc21981"/>
    </w:p>
    <w:p w14:paraId="267D7E17">
      <w:pPr>
        <w:rPr>
          <w:rFonts w:hint="eastAsia"/>
          <w:lang w:val="en-US" w:eastAsia="zh-CN"/>
        </w:rPr>
      </w:pPr>
    </w:p>
    <w:p w14:paraId="0729EAC0">
      <w:pPr>
        <w:rPr>
          <w:rFonts w:hint="eastAsia"/>
          <w:lang w:val="en-US" w:eastAsia="zh-CN"/>
        </w:rPr>
      </w:pPr>
    </w:p>
    <w:p w14:paraId="1E8F2541">
      <w:pPr>
        <w:rPr>
          <w:rFonts w:hint="eastAsia"/>
          <w:lang w:val="en-US" w:eastAsia="zh-CN"/>
        </w:rPr>
      </w:pPr>
    </w:p>
    <w:p w14:paraId="10033305">
      <w:pPr>
        <w:rPr>
          <w:rFonts w:hint="eastAsia"/>
          <w:lang w:val="en-US" w:eastAsia="zh-CN"/>
        </w:rPr>
      </w:pPr>
    </w:p>
    <w:p w14:paraId="635D5469">
      <w:pPr>
        <w:rPr>
          <w:rFonts w:hint="eastAsia"/>
          <w:lang w:val="en-US" w:eastAsia="zh-CN"/>
        </w:rPr>
      </w:pPr>
    </w:p>
    <w:p w14:paraId="0B7B1162">
      <w:pPr>
        <w:rPr>
          <w:rFonts w:hint="eastAsia" w:ascii="Times New Roman" w:hAnsi="Times New Roman" w:eastAsia="黑体" w:cs="Times New Roman"/>
          <w:b/>
          <w:color w:val="auto"/>
          <w:kern w:val="2"/>
          <w:sz w:val="32"/>
          <w:szCs w:val="20"/>
          <w:highlight w:val="none"/>
          <w:lang w:val="en-US" w:eastAsia="zh-CN" w:bidi="ar-SA"/>
        </w:rPr>
      </w:pPr>
      <w:r>
        <w:rPr>
          <w:rFonts w:hint="eastAsia" w:ascii="Times New Roman" w:hAnsi="Times New Roman" w:eastAsia="黑体" w:cs="Times New Roman"/>
          <w:b/>
          <w:color w:val="auto"/>
          <w:kern w:val="2"/>
          <w:sz w:val="32"/>
          <w:szCs w:val="20"/>
          <w:highlight w:val="none"/>
          <w:lang w:val="en-US" w:eastAsia="zh-CN" w:bidi="ar-SA"/>
        </w:rPr>
        <w:br w:type="page"/>
      </w:r>
    </w:p>
    <w:p w14:paraId="6F23C169">
      <w:pPr>
        <w:keepNext/>
        <w:keepLines/>
        <w:widowControl w:val="0"/>
        <w:spacing w:before="260" w:after="260" w:line="240" w:lineRule="auto"/>
        <w:jc w:val="both"/>
        <w:outlineLvl w:val="1"/>
        <w:rPr>
          <w:rFonts w:hint="eastAsia" w:ascii="Times New Roman" w:hAnsi="Times New Roman" w:eastAsia="黑体" w:cs="Times New Roman"/>
          <w:b/>
          <w:color w:val="auto"/>
          <w:kern w:val="2"/>
          <w:sz w:val="32"/>
          <w:szCs w:val="20"/>
          <w:highlight w:val="none"/>
          <w:lang w:val="en-US" w:eastAsia="zh-CN" w:bidi="ar-SA"/>
        </w:rPr>
      </w:pPr>
      <w:r>
        <w:rPr>
          <w:rFonts w:hint="eastAsia" w:ascii="Times New Roman" w:hAnsi="Times New Roman" w:eastAsia="黑体" w:cs="Times New Roman"/>
          <w:b/>
          <w:color w:val="auto"/>
          <w:kern w:val="2"/>
          <w:sz w:val="32"/>
          <w:szCs w:val="20"/>
          <w:highlight w:val="none"/>
          <w:lang w:val="en-US" w:eastAsia="zh-CN" w:bidi="ar-SA"/>
        </w:rPr>
        <w:t>附件：网上投标步骤</w:t>
      </w:r>
      <w:bookmarkEnd w:id="24"/>
      <w:bookmarkEnd w:id="25"/>
    </w:p>
    <w:p w14:paraId="2794D95B">
      <w:pPr>
        <w:spacing w:line="400" w:lineRule="exact"/>
        <w:ind w:firstLine="420" w:firstLineChars="200"/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  <w:t>（1）登录网址：</w:t>
      </w:r>
      <w:r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  <w:fldChar w:fldCharType="begin"/>
      </w:r>
      <w:r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  <w:instrText xml:space="preserve"> HYPERLINK "http://bams.shansteelgroup.com，进入到下面界面" </w:instrText>
      </w:r>
      <w:r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  <w:fldChar w:fldCharType="separate"/>
      </w:r>
      <w:r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  <w:t>https://bams.shansteelgroup.com/public/default.aspx?ReturnUrl=%2f，进入到下面界面</w:t>
      </w:r>
      <w:r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  <w:fldChar w:fldCharType="end"/>
      </w:r>
    </w:p>
    <w:p w14:paraId="3FC1290F">
      <w:pPr>
        <w:numPr>
          <w:ilvl w:val="0"/>
          <w:numId w:val="0"/>
        </w:numPr>
        <w:spacing w:line="240" w:lineRule="auto"/>
        <w:jc w:val="center"/>
        <w:rPr>
          <w:rFonts w:hint="eastAsia" w:ascii="宋体" w:hAnsi="宋体" w:eastAsia="宋体" w:cs="宋体"/>
          <w:b/>
          <w:bCs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5754370" cy="3094355"/>
            <wp:effectExtent l="0" t="0" r="6350" b="14605"/>
            <wp:docPr id="10" name="图片 1" descr="15826817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1582681756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32A34">
      <w:pPr>
        <w:spacing w:line="400" w:lineRule="exact"/>
        <w:ind w:firstLine="420" w:firstLineChars="200"/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  <w:t>在上图左侧供应商入口处依次输入用户名、密码、验证码后，点击登录。</w:t>
      </w:r>
    </w:p>
    <w:p w14:paraId="388C6148">
      <w:pPr>
        <w:spacing w:line="400" w:lineRule="exact"/>
        <w:ind w:firstLine="420" w:firstLineChars="200"/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  <w:t>（2）点击“招标文件”后显示如下：</w:t>
      </w:r>
    </w:p>
    <w:p w14:paraId="7DF2D923">
      <w:pPr>
        <w:numPr>
          <w:ilvl w:val="0"/>
          <w:numId w:val="0"/>
        </w:numPr>
        <w:spacing w:line="240" w:lineRule="auto"/>
        <w:ind w:leftChars="0"/>
        <w:jc w:val="center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6175375" cy="2835275"/>
            <wp:effectExtent l="0" t="0" r="12065" b="14605"/>
            <wp:docPr id="13" name="图片 2" descr="15560059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1556005943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5375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F0E78">
      <w:pPr>
        <w:spacing w:line="400" w:lineRule="exact"/>
        <w:ind w:firstLine="420" w:firstLineChars="200"/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  <w:t>（3）点击上图右侧的红色圈定的“招标文件下载”，进入下面界面</w:t>
      </w:r>
    </w:p>
    <w:p w14:paraId="37323AB6">
      <w:pPr>
        <w:numPr>
          <w:ilvl w:val="0"/>
          <w:numId w:val="0"/>
        </w:numPr>
        <w:spacing w:line="240" w:lineRule="auto"/>
        <w:ind w:leftChars="0"/>
        <w:jc w:val="center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6101715" cy="2366010"/>
            <wp:effectExtent l="0" t="0" r="9525" b="11430"/>
            <wp:docPr id="14" name="图片 3" descr="1556006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15560063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0171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BD7E7">
      <w:pPr>
        <w:spacing w:line="400" w:lineRule="exact"/>
        <w:ind w:firstLine="420" w:firstLineChars="200"/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  <w:t>（4）点击上图中的“下载”，下载采购文件，并仔细阅读，报价单需盖章扫描。</w:t>
      </w:r>
    </w:p>
    <w:p w14:paraId="68C8C0EA">
      <w:pPr>
        <w:spacing w:line="400" w:lineRule="exact"/>
        <w:ind w:firstLine="420" w:firstLineChars="200"/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  <w:t>（5）点击下图中的“网上投标”，显示如下：</w:t>
      </w:r>
    </w:p>
    <w:p w14:paraId="503A02ED">
      <w:pPr>
        <w:numPr>
          <w:ilvl w:val="0"/>
          <w:numId w:val="0"/>
        </w:numPr>
        <w:spacing w:line="240" w:lineRule="auto"/>
        <w:ind w:leftChars="0"/>
        <w:jc w:val="center"/>
        <w:rPr>
          <w:rFonts w:hint="eastAsia" w:ascii="宋体" w:hAnsi="宋体" w:eastAsia="宋体" w:cs="宋体"/>
          <w:b/>
          <w:bCs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6028055" cy="3338195"/>
            <wp:effectExtent l="0" t="0" r="6985" b="14605"/>
            <wp:docPr id="2" name="图片 4" descr="158268194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1582681945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28055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B5DC7">
      <w:pPr>
        <w:spacing w:line="400" w:lineRule="exact"/>
        <w:ind w:firstLine="420" w:firstLineChars="200"/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  <w:t>（6）点击“投标制作”后，显示如下：</w:t>
      </w:r>
    </w:p>
    <w:p w14:paraId="6658F03C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highlight w:val="none"/>
          <w:lang w:val="en-US" w:eastAsia="zh-CN"/>
        </w:rPr>
        <w:sectPr>
          <w:headerReference r:id="rId3" w:type="default"/>
          <w:footerReference r:id="rId4" w:type="default"/>
          <w:type w:val="continuous"/>
          <w:pgSz w:w="11905" w:h="16838"/>
          <w:pgMar w:top="1757" w:right="1417" w:bottom="1191" w:left="1417" w:header="850" w:footer="73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type="lines" w:linePitch="331" w:charSpace="0"/>
        </w:sect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6069330" cy="1654175"/>
            <wp:effectExtent l="0" t="0" r="11430" b="6985"/>
            <wp:docPr id="6" name="图片 5" descr="15560065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1556006507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69330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0F215">
      <w:pPr>
        <w:spacing w:line="240" w:lineRule="auto"/>
        <w:ind w:left="0" w:leftChars="0" w:firstLine="0" w:firstLineChars="0"/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  <w:t>（7） 在上图中点击右侧的“投标文件制作”，进入以下界面，并按下图中的步骤依次进行操作：</w:t>
      </w:r>
    </w:p>
    <w:p w14:paraId="533E0B33">
      <w:pPr>
        <w:spacing w:line="240" w:lineRule="auto"/>
        <w:ind w:left="0" w:leftChars="-295" w:hanging="619" w:hangingChars="295"/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</w:pPr>
      <w:r>
        <w:rPr>
          <w:rFonts w:hint="eastAsia" w:eastAsia="宋体" w:cs="Times New Roman"/>
          <w:color w:val="auto"/>
          <w:highlight w:val="none"/>
          <w:lang w:val="en-US" w:eastAsia="zh-CN"/>
        </w:rPr>
        <w:drawing>
          <wp:inline distT="0" distB="0" distL="114300" distR="114300">
            <wp:extent cx="6388735" cy="3733800"/>
            <wp:effectExtent l="0" t="0" r="12065" b="0"/>
            <wp:docPr id="18" name="图片 6" descr="158268283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 descr="1582682834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8873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  <w:t>注：第3步只填写“单价”和“数量”两栏；</w:t>
      </w:r>
    </w:p>
    <w:p w14:paraId="2714FCBB">
      <w:pPr>
        <w:spacing w:line="400" w:lineRule="exact"/>
        <w:ind w:firstLine="420" w:firstLineChars="200"/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  <w:t>（8）以上操作完成后，竞价报价流程完成。完成后可点击“投标查询”，查看投标状态。</w:t>
      </w:r>
    </w:p>
    <w:p w14:paraId="39669F6E">
      <w:pPr>
        <w:spacing w:line="240" w:lineRule="auto"/>
        <w:ind w:left="0" w:leftChars="-295" w:hanging="619" w:hangingChars="295"/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  <w:drawing>
          <wp:inline distT="0" distB="0" distL="114300" distR="114300">
            <wp:extent cx="6610985" cy="1854200"/>
            <wp:effectExtent l="0" t="0" r="3175" b="5080"/>
            <wp:docPr id="19" name="图片 7" descr="15826846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 descr="1582684629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10985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color w:val="auto"/>
          <w:highlight w:val="none"/>
          <w:lang w:val="en-US" w:eastAsia="zh-CN"/>
        </w:rPr>
        <w:t>（9）若需要重新投标，可点击“撤回投标”，进行重新操作。</w:t>
      </w:r>
    </w:p>
    <w:p w14:paraId="271E6C0C">
      <w:pPr>
        <w:rPr>
          <w:rFonts w:hint="default" w:eastAsia="宋体" w:cs="Times New Roman"/>
          <w:color w:val="auto"/>
          <w:highlight w:val="none"/>
          <w:lang w:val="en-US" w:eastAsia="zh-CN"/>
        </w:rPr>
      </w:pPr>
    </w:p>
    <w:p w14:paraId="2EE7711F">
      <w:pPr>
        <w:rPr>
          <w:color w:val="auto"/>
          <w:highlight w:val="none"/>
        </w:rPr>
      </w:pPr>
    </w:p>
    <w:sectPr>
      <w:headerReference r:id="rId5" w:type="default"/>
      <w:footerReference r:id="rId6" w:type="default"/>
      <w:type w:val="continuous"/>
      <w:pgSz w:w="12240" w:h="15840"/>
      <w:pgMar w:top="1440" w:right="1800" w:bottom="1440" w:left="1800" w:header="720" w:footer="720" w:gutter="0"/>
      <w:cols w:space="720" w:num="1"/>
      <w:docGrid w:linePitch="28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9999F4">
    <w:pPr>
      <w:spacing w:line="236" w:lineRule="exact"/>
      <w:ind w:left="3968"/>
      <w:rPr>
        <w:rFonts w:ascii="Times New Roman" w:hAnsi="Times New Roman" w:eastAsia="Times New Roman"/>
        <w:sz w:val="17"/>
        <w:szCs w:val="17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48DFE9">
    <w:pPr>
      <w:pStyle w:val="2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7A2C1B">
    <w:pPr>
      <w:widowControl w:val="0"/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jc w:val="both"/>
      <w:rPr>
        <w:rFonts w:ascii="Calibri" w:hAnsi="Calibri" w:eastAsia="宋体" w:cs="Times New Roman"/>
        <w:kern w:val="2"/>
        <w:sz w:val="18"/>
        <w:szCs w:val="22"/>
        <w:lang w:val="en-US" w:eastAsia="zh-CN" w:bidi="ar-S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698F34">
    <w:pPr>
      <w:pStyle w:val="2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DA4"/>
    <w:rsid w:val="00002A60"/>
    <w:rsid w:val="00003391"/>
    <w:rsid w:val="00004603"/>
    <w:rsid w:val="00007319"/>
    <w:rsid w:val="000106AE"/>
    <w:rsid w:val="00010B53"/>
    <w:rsid w:val="000122C9"/>
    <w:rsid w:val="00012703"/>
    <w:rsid w:val="0001485E"/>
    <w:rsid w:val="0002193F"/>
    <w:rsid w:val="00021BFE"/>
    <w:rsid w:val="0002369F"/>
    <w:rsid w:val="000250D6"/>
    <w:rsid w:val="00025ACC"/>
    <w:rsid w:val="00025EC4"/>
    <w:rsid w:val="00026171"/>
    <w:rsid w:val="000303E1"/>
    <w:rsid w:val="000351AE"/>
    <w:rsid w:val="00043778"/>
    <w:rsid w:val="00051E22"/>
    <w:rsid w:val="00062AC6"/>
    <w:rsid w:val="00067035"/>
    <w:rsid w:val="00071FA8"/>
    <w:rsid w:val="0008132B"/>
    <w:rsid w:val="00081360"/>
    <w:rsid w:val="0008253E"/>
    <w:rsid w:val="000943B0"/>
    <w:rsid w:val="00094C66"/>
    <w:rsid w:val="000A287B"/>
    <w:rsid w:val="000A5C81"/>
    <w:rsid w:val="000A76B3"/>
    <w:rsid w:val="000B65E2"/>
    <w:rsid w:val="000C0018"/>
    <w:rsid w:val="000C00CE"/>
    <w:rsid w:val="000C1A9B"/>
    <w:rsid w:val="000C2AB5"/>
    <w:rsid w:val="000C4710"/>
    <w:rsid w:val="000D4336"/>
    <w:rsid w:val="000D49B4"/>
    <w:rsid w:val="000D4E08"/>
    <w:rsid w:val="000E08CB"/>
    <w:rsid w:val="000E5673"/>
    <w:rsid w:val="000F2186"/>
    <w:rsid w:val="000F2A12"/>
    <w:rsid w:val="000F2ECC"/>
    <w:rsid w:val="000F6666"/>
    <w:rsid w:val="001011FC"/>
    <w:rsid w:val="00102618"/>
    <w:rsid w:val="00105423"/>
    <w:rsid w:val="001119B6"/>
    <w:rsid w:val="00114EFC"/>
    <w:rsid w:val="00115124"/>
    <w:rsid w:val="00115848"/>
    <w:rsid w:val="00117F0F"/>
    <w:rsid w:val="0013146C"/>
    <w:rsid w:val="0014098E"/>
    <w:rsid w:val="001528CC"/>
    <w:rsid w:val="001530C6"/>
    <w:rsid w:val="00153B32"/>
    <w:rsid w:val="001613DD"/>
    <w:rsid w:val="001658EF"/>
    <w:rsid w:val="00172A27"/>
    <w:rsid w:val="001735B4"/>
    <w:rsid w:val="001748A3"/>
    <w:rsid w:val="00175F7A"/>
    <w:rsid w:val="00182B11"/>
    <w:rsid w:val="00183B4A"/>
    <w:rsid w:val="00192979"/>
    <w:rsid w:val="00193C1D"/>
    <w:rsid w:val="00196869"/>
    <w:rsid w:val="00197AD8"/>
    <w:rsid w:val="001A093D"/>
    <w:rsid w:val="001A0CCF"/>
    <w:rsid w:val="001A2B51"/>
    <w:rsid w:val="001A2E05"/>
    <w:rsid w:val="001A4491"/>
    <w:rsid w:val="001A4684"/>
    <w:rsid w:val="001B7FEF"/>
    <w:rsid w:val="001C30C7"/>
    <w:rsid w:val="001C38D5"/>
    <w:rsid w:val="001C6230"/>
    <w:rsid w:val="001D4A29"/>
    <w:rsid w:val="001E1433"/>
    <w:rsid w:val="001E2D03"/>
    <w:rsid w:val="001E6637"/>
    <w:rsid w:val="001F2208"/>
    <w:rsid w:val="001F4134"/>
    <w:rsid w:val="001F45EE"/>
    <w:rsid w:val="001F4850"/>
    <w:rsid w:val="001F5634"/>
    <w:rsid w:val="00204A5C"/>
    <w:rsid w:val="00207A0B"/>
    <w:rsid w:val="00212A53"/>
    <w:rsid w:val="0021322F"/>
    <w:rsid w:val="00213B90"/>
    <w:rsid w:val="00215AF0"/>
    <w:rsid w:val="00217AB9"/>
    <w:rsid w:val="002229E2"/>
    <w:rsid w:val="0022434B"/>
    <w:rsid w:val="002256F6"/>
    <w:rsid w:val="0023423F"/>
    <w:rsid w:val="002346AC"/>
    <w:rsid w:val="00236570"/>
    <w:rsid w:val="00237422"/>
    <w:rsid w:val="00237B0E"/>
    <w:rsid w:val="00240884"/>
    <w:rsid w:val="002430C2"/>
    <w:rsid w:val="00251109"/>
    <w:rsid w:val="00251A49"/>
    <w:rsid w:val="0025460A"/>
    <w:rsid w:val="00255D0D"/>
    <w:rsid w:val="00260650"/>
    <w:rsid w:val="00260B7B"/>
    <w:rsid w:val="00260C77"/>
    <w:rsid w:val="00261352"/>
    <w:rsid w:val="00263947"/>
    <w:rsid w:val="00263F0B"/>
    <w:rsid w:val="00264CEC"/>
    <w:rsid w:val="00264EB1"/>
    <w:rsid w:val="002718DC"/>
    <w:rsid w:val="00276C71"/>
    <w:rsid w:val="0027764B"/>
    <w:rsid w:val="00281526"/>
    <w:rsid w:val="00282FB1"/>
    <w:rsid w:val="00285406"/>
    <w:rsid w:val="00286C1A"/>
    <w:rsid w:val="002A552C"/>
    <w:rsid w:val="002A65ED"/>
    <w:rsid w:val="002C0C29"/>
    <w:rsid w:val="002C688F"/>
    <w:rsid w:val="002C7B9B"/>
    <w:rsid w:val="002D2B90"/>
    <w:rsid w:val="002D6F32"/>
    <w:rsid w:val="002E1DAC"/>
    <w:rsid w:val="002E602B"/>
    <w:rsid w:val="002E6D05"/>
    <w:rsid w:val="002F4E05"/>
    <w:rsid w:val="002F72A0"/>
    <w:rsid w:val="00303961"/>
    <w:rsid w:val="00311324"/>
    <w:rsid w:val="003122C4"/>
    <w:rsid w:val="00314103"/>
    <w:rsid w:val="00314C76"/>
    <w:rsid w:val="00317712"/>
    <w:rsid w:val="0032031D"/>
    <w:rsid w:val="00321647"/>
    <w:rsid w:val="00321989"/>
    <w:rsid w:val="003243EC"/>
    <w:rsid w:val="003247CD"/>
    <w:rsid w:val="003362AD"/>
    <w:rsid w:val="0033761D"/>
    <w:rsid w:val="00337CAE"/>
    <w:rsid w:val="00342688"/>
    <w:rsid w:val="0034440E"/>
    <w:rsid w:val="00347899"/>
    <w:rsid w:val="003478BA"/>
    <w:rsid w:val="003518D6"/>
    <w:rsid w:val="00354B7A"/>
    <w:rsid w:val="00363966"/>
    <w:rsid w:val="003741B0"/>
    <w:rsid w:val="0038240C"/>
    <w:rsid w:val="0038359A"/>
    <w:rsid w:val="00387996"/>
    <w:rsid w:val="00391F03"/>
    <w:rsid w:val="003A2368"/>
    <w:rsid w:val="003A5B10"/>
    <w:rsid w:val="003A6775"/>
    <w:rsid w:val="003B3719"/>
    <w:rsid w:val="003B41C4"/>
    <w:rsid w:val="003C0D7D"/>
    <w:rsid w:val="003C3469"/>
    <w:rsid w:val="003C4858"/>
    <w:rsid w:val="003C5BB3"/>
    <w:rsid w:val="003C663D"/>
    <w:rsid w:val="003D1170"/>
    <w:rsid w:val="003D1B8E"/>
    <w:rsid w:val="003D2D72"/>
    <w:rsid w:val="003D36EE"/>
    <w:rsid w:val="003D515C"/>
    <w:rsid w:val="003D6E0A"/>
    <w:rsid w:val="003F1CDB"/>
    <w:rsid w:val="003F3518"/>
    <w:rsid w:val="003F504F"/>
    <w:rsid w:val="003F5B69"/>
    <w:rsid w:val="00403934"/>
    <w:rsid w:val="004105EF"/>
    <w:rsid w:val="004125A8"/>
    <w:rsid w:val="00413A55"/>
    <w:rsid w:val="00415A1A"/>
    <w:rsid w:val="0042326A"/>
    <w:rsid w:val="00423F96"/>
    <w:rsid w:val="0042619D"/>
    <w:rsid w:val="00430583"/>
    <w:rsid w:val="00431F4F"/>
    <w:rsid w:val="0043351E"/>
    <w:rsid w:val="00433676"/>
    <w:rsid w:val="00436504"/>
    <w:rsid w:val="00436C0E"/>
    <w:rsid w:val="004405C7"/>
    <w:rsid w:val="00441D39"/>
    <w:rsid w:val="0044250A"/>
    <w:rsid w:val="00442AF8"/>
    <w:rsid w:val="0044514A"/>
    <w:rsid w:val="00447E59"/>
    <w:rsid w:val="00450DB7"/>
    <w:rsid w:val="004579D9"/>
    <w:rsid w:val="00457DC2"/>
    <w:rsid w:val="00465378"/>
    <w:rsid w:val="004733D3"/>
    <w:rsid w:val="00486461"/>
    <w:rsid w:val="00487315"/>
    <w:rsid w:val="00494624"/>
    <w:rsid w:val="00495001"/>
    <w:rsid w:val="004A112E"/>
    <w:rsid w:val="004A5FF2"/>
    <w:rsid w:val="004A76F2"/>
    <w:rsid w:val="004B3390"/>
    <w:rsid w:val="004B51E3"/>
    <w:rsid w:val="004B54E7"/>
    <w:rsid w:val="004B6ED7"/>
    <w:rsid w:val="004C16FA"/>
    <w:rsid w:val="004D1209"/>
    <w:rsid w:val="004D4247"/>
    <w:rsid w:val="004D7237"/>
    <w:rsid w:val="004D794D"/>
    <w:rsid w:val="004D7FCB"/>
    <w:rsid w:val="004E0C05"/>
    <w:rsid w:val="004E3473"/>
    <w:rsid w:val="004F1425"/>
    <w:rsid w:val="004F3309"/>
    <w:rsid w:val="005034E3"/>
    <w:rsid w:val="0050739A"/>
    <w:rsid w:val="005100DC"/>
    <w:rsid w:val="00511660"/>
    <w:rsid w:val="00512A0D"/>
    <w:rsid w:val="00513F69"/>
    <w:rsid w:val="00517CCE"/>
    <w:rsid w:val="0052194C"/>
    <w:rsid w:val="005229A0"/>
    <w:rsid w:val="00522D50"/>
    <w:rsid w:val="005251E7"/>
    <w:rsid w:val="005275D1"/>
    <w:rsid w:val="00527D92"/>
    <w:rsid w:val="00531BAF"/>
    <w:rsid w:val="00537781"/>
    <w:rsid w:val="005409DB"/>
    <w:rsid w:val="00542C62"/>
    <w:rsid w:val="00543F5F"/>
    <w:rsid w:val="00545698"/>
    <w:rsid w:val="00546149"/>
    <w:rsid w:val="0054730C"/>
    <w:rsid w:val="00555089"/>
    <w:rsid w:val="005565F1"/>
    <w:rsid w:val="00562259"/>
    <w:rsid w:val="005655BD"/>
    <w:rsid w:val="005661E1"/>
    <w:rsid w:val="00571501"/>
    <w:rsid w:val="00573B46"/>
    <w:rsid w:val="00573C8F"/>
    <w:rsid w:val="00574712"/>
    <w:rsid w:val="00576C5E"/>
    <w:rsid w:val="00577C17"/>
    <w:rsid w:val="005804CC"/>
    <w:rsid w:val="00580957"/>
    <w:rsid w:val="005817BC"/>
    <w:rsid w:val="005818B8"/>
    <w:rsid w:val="005824FB"/>
    <w:rsid w:val="00586955"/>
    <w:rsid w:val="005870EB"/>
    <w:rsid w:val="00592DCF"/>
    <w:rsid w:val="005955BA"/>
    <w:rsid w:val="005A0B59"/>
    <w:rsid w:val="005A245A"/>
    <w:rsid w:val="005A2C7B"/>
    <w:rsid w:val="005B0F9A"/>
    <w:rsid w:val="005B1A42"/>
    <w:rsid w:val="005B3BBE"/>
    <w:rsid w:val="005B4DB1"/>
    <w:rsid w:val="005C162E"/>
    <w:rsid w:val="005C417A"/>
    <w:rsid w:val="005D22FC"/>
    <w:rsid w:val="005D3D41"/>
    <w:rsid w:val="005D736F"/>
    <w:rsid w:val="005E4F70"/>
    <w:rsid w:val="005E7CE8"/>
    <w:rsid w:val="005F162E"/>
    <w:rsid w:val="005F16C3"/>
    <w:rsid w:val="005F328B"/>
    <w:rsid w:val="005F74F3"/>
    <w:rsid w:val="006041C3"/>
    <w:rsid w:val="006052FC"/>
    <w:rsid w:val="00605A28"/>
    <w:rsid w:val="00610BBF"/>
    <w:rsid w:val="00613FB5"/>
    <w:rsid w:val="00614E98"/>
    <w:rsid w:val="0062295C"/>
    <w:rsid w:val="00623AD2"/>
    <w:rsid w:val="00632B51"/>
    <w:rsid w:val="00633021"/>
    <w:rsid w:val="00636962"/>
    <w:rsid w:val="00637781"/>
    <w:rsid w:val="00641920"/>
    <w:rsid w:val="00644C71"/>
    <w:rsid w:val="006462FA"/>
    <w:rsid w:val="00660EBB"/>
    <w:rsid w:val="00663CC5"/>
    <w:rsid w:val="00670660"/>
    <w:rsid w:val="00684D69"/>
    <w:rsid w:val="00686AF3"/>
    <w:rsid w:val="006928F3"/>
    <w:rsid w:val="006952F5"/>
    <w:rsid w:val="006A2E04"/>
    <w:rsid w:val="006A2F51"/>
    <w:rsid w:val="006A350C"/>
    <w:rsid w:val="006A5596"/>
    <w:rsid w:val="006B268E"/>
    <w:rsid w:val="006B317B"/>
    <w:rsid w:val="006B4620"/>
    <w:rsid w:val="006B58FD"/>
    <w:rsid w:val="006C1B42"/>
    <w:rsid w:val="006C56C9"/>
    <w:rsid w:val="006D05E4"/>
    <w:rsid w:val="006D144F"/>
    <w:rsid w:val="006D567B"/>
    <w:rsid w:val="006D6D79"/>
    <w:rsid w:val="006E0B76"/>
    <w:rsid w:val="006E1A78"/>
    <w:rsid w:val="006E1CF0"/>
    <w:rsid w:val="006E2EB3"/>
    <w:rsid w:val="006E3EAB"/>
    <w:rsid w:val="006E521B"/>
    <w:rsid w:val="006E5AC6"/>
    <w:rsid w:val="006F30B4"/>
    <w:rsid w:val="006F3939"/>
    <w:rsid w:val="006F4607"/>
    <w:rsid w:val="006F46C3"/>
    <w:rsid w:val="006F6E12"/>
    <w:rsid w:val="00701A84"/>
    <w:rsid w:val="00705859"/>
    <w:rsid w:val="007058F5"/>
    <w:rsid w:val="00706041"/>
    <w:rsid w:val="007123AF"/>
    <w:rsid w:val="00712A96"/>
    <w:rsid w:val="00721056"/>
    <w:rsid w:val="00723AEF"/>
    <w:rsid w:val="00725C94"/>
    <w:rsid w:val="00726A6C"/>
    <w:rsid w:val="00726B23"/>
    <w:rsid w:val="00726DB7"/>
    <w:rsid w:val="00727E29"/>
    <w:rsid w:val="00733083"/>
    <w:rsid w:val="00735916"/>
    <w:rsid w:val="00742B21"/>
    <w:rsid w:val="00744517"/>
    <w:rsid w:val="00750137"/>
    <w:rsid w:val="0075115C"/>
    <w:rsid w:val="00755157"/>
    <w:rsid w:val="00762C99"/>
    <w:rsid w:val="00766147"/>
    <w:rsid w:val="00766DD4"/>
    <w:rsid w:val="00770518"/>
    <w:rsid w:val="00770C01"/>
    <w:rsid w:val="007724D2"/>
    <w:rsid w:val="00772E30"/>
    <w:rsid w:val="007769FC"/>
    <w:rsid w:val="00780470"/>
    <w:rsid w:val="00790A94"/>
    <w:rsid w:val="007911B2"/>
    <w:rsid w:val="00797ACE"/>
    <w:rsid w:val="007A08F7"/>
    <w:rsid w:val="007A1E5B"/>
    <w:rsid w:val="007A36C9"/>
    <w:rsid w:val="007A3C01"/>
    <w:rsid w:val="007A5188"/>
    <w:rsid w:val="007A6512"/>
    <w:rsid w:val="007A67FD"/>
    <w:rsid w:val="007B300E"/>
    <w:rsid w:val="007B3D71"/>
    <w:rsid w:val="007B5213"/>
    <w:rsid w:val="007B7DDF"/>
    <w:rsid w:val="007C292F"/>
    <w:rsid w:val="007D07A2"/>
    <w:rsid w:val="007D16DC"/>
    <w:rsid w:val="007D29C2"/>
    <w:rsid w:val="007D3AAE"/>
    <w:rsid w:val="007D4C26"/>
    <w:rsid w:val="007D5CBB"/>
    <w:rsid w:val="007D6572"/>
    <w:rsid w:val="007E0563"/>
    <w:rsid w:val="007E6590"/>
    <w:rsid w:val="007E78FD"/>
    <w:rsid w:val="007F24FF"/>
    <w:rsid w:val="007F2D92"/>
    <w:rsid w:val="007F33A5"/>
    <w:rsid w:val="007F6A96"/>
    <w:rsid w:val="008016DA"/>
    <w:rsid w:val="00802B3E"/>
    <w:rsid w:val="00803D1B"/>
    <w:rsid w:val="00804854"/>
    <w:rsid w:val="00805D01"/>
    <w:rsid w:val="00814ACE"/>
    <w:rsid w:val="00822B05"/>
    <w:rsid w:val="00823971"/>
    <w:rsid w:val="008261CA"/>
    <w:rsid w:val="00826534"/>
    <w:rsid w:val="00826C28"/>
    <w:rsid w:val="00833E5B"/>
    <w:rsid w:val="00842D0A"/>
    <w:rsid w:val="00843663"/>
    <w:rsid w:val="0084602F"/>
    <w:rsid w:val="00847755"/>
    <w:rsid w:val="00851FB3"/>
    <w:rsid w:val="0085267C"/>
    <w:rsid w:val="008567AE"/>
    <w:rsid w:val="008602E0"/>
    <w:rsid w:val="008625DD"/>
    <w:rsid w:val="008631FE"/>
    <w:rsid w:val="008634A5"/>
    <w:rsid w:val="00865A18"/>
    <w:rsid w:val="00877B50"/>
    <w:rsid w:val="00880C4E"/>
    <w:rsid w:val="00884003"/>
    <w:rsid w:val="00884568"/>
    <w:rsid w:val="00886D39"/>
    <w:rsid w:val="008A0C4A"/>
    <w:rsid w:val="008A3781"/>
    <w:rsid w:val="008A4C9A"/>
    <w:rsid w:val="008A4F8A"/>
    <w:rsid w:val="008A6265"/>
    <w:rsid w:val="008B4958"/>
    <w:rsid w:val="008C1A6B"/>
    <w:rsid w:val="008C4D93"/>
    <w:rsid w:val="008D085E"/>
    <w:rsid w:val="008D0EA5"/>
    <w:rsid w:val="008D1879"/>
    <w:rsid w:val="008D2B4F"/>
    <w:rsid w:val="008E2CA5"/>
    <w:rsid w:val="008E3A41"/>
    <w:rsid w:val="008F2DB6"/>
    <w:rsid w:val="008F78BF"/>
    <w:rsid w:val="0090152F"/>
    <w:rsid w:val="00905AE6"/>
    <w:rsid w:val="009102B1"/>
    <w:rsid w:val="00913849"/>
    <w:rsid w:val="00913DA9"/>
    <w:rsid w:val="00915BD0"/>
    <w:rsid w:val="009165B6"/>
    <w:rsid w:val="0091764F"/>
    <w:rsid w:val="00922D1D"/>
    <w:rsid w:val="0092577B"/>
    <w:rsid w:val="00926831"/>
    <w:rsid w:val="00937163"/>
    <w:rsid w:val="00942FF5"/>
    <w:rsid w:val="00943B39"/>
    <w:rsid w:val="00943F58"/>
    <w:rsid w:val="0094443B"/>
    <w:rsid w:val="0094784E"/>
    <w:rsid w:val="00947882"/>
    <w:rsid w:val="0094793B"/>
    <w:rsid w:val="009550FC"/>
    <w:rsid w:val="00956336"/>
    <w:rsid w:val="00957C87"/>
    <w:rsid w:val="0096197F"/>
    <w:rsid w:val="0096341D"/>
    <w:rsid w:val="00964108"/>
    <w:rsid w:val="00964882"/>
    <w:rsid w:val="009678EF"/>
    <w:rsid w:val="00972737"/>
    <w:rsid w:val="00972D10"/>
    <w:rsid w:val="00975526"/>
    <w:rsid w:val="00976894"/>
    <w:rsid w:val="0098013A"/>
    <w:rsid w:val="0098095B"/>
    <w:rsid w:val="00980CE5"/>
    <w:rsid w:val="00981293"/>
    <w:rsid w:val="009816BB"/>
    <w:rsid w:val="00981E00"/>
    <w:rsid w:val="00984168"/>
    <w:rsid w:val="0098473F"/>
    <w:rsid w:val="00986130"/>
    <w:rsid w:val="009875FE"/>
    <w:rsid w:val="00987946"/>
    <w:rsid w:val="00990C32"/>
    <w:rsid w:val="009914DB"/>
    <w:rsid w:val="00993DD3"/>
    <w:rsid w:val="00996086"/>
    <w:rsid w:val="00996A73"/>
    <w:rsid w:val="0099765D"/>
    <w:rsid w:val="009A21F7"/>
    <w:rsid w:val="009A6828"/>
    <w:rsid w:val="009B0025"/>
    <w:rsid w:val="009B115E"/>
    <w:rsid w:val="009B499F"/>
    <w:rsid w:val="009B54E6"/>
    <w:rsid w:val="009C221B"/>
    <w:rsid w:val="009C42F0"/>
    <w:rsid w:val="009C5D2B"/>
    <w:rsid w:val="009D0A6C"/>
    <w:rsid w:val="009D34B8"/>
    <w:rsid w:val="009E280D"/>
    <w:rsid w:val="009E3F33"/>
    <w:rsid w:val="009E77CE"/>
    <w:rsid w:val="009F1AC6"/>
    <w:rsid w:val="009F3D52"/>
    <w:rsid w:val="009F46DE"/>
    <w:rsid w:val="009F7053"/>
    <w:rsid w:val="00A00218"/>
    <w:rsid w:val="00A01041"/>
    <w:rsid w:val="00A013E6"/>
    <w:rsid w:val="00A02955"/>
    <w:rsid w:val="00A059CF"/>
    <w:rsid w:val="00A12938"/>
    <w:rsid w:val="00A161A9"/>
    <w:rsid w:val="00A20C87"/>
    <w:rsid w:val="00A214E6"/>
    <w:rsid w:val="00A236AA"/>
    <w:rsid w:val="00A239C4"/>
    <w:rsid w:val="00A24AE5"/>
    <w:rsid w:val="00A27AD2"/>
    <w:rsid w:val="00A31FBE"/>
    <w:rsid w:val="00A434EB"/>
    <w:rsid w:val="00A443E0"/>
    <w:rsid w:val="00A50EF9"/>
    <w:rsid w:val="00A51D94"/>
    <w:rsid w:val="00A64CFB"/>
    <w:rsid w:val="00A660F9"/>
    <w:rsid w:val="00A67F0D"/>
    <w:rsid w:val="00A7108D"/>
    <w:rsid w:val="00A71821"/>
    <w:rsid w:val="00A7425C"/>
    <w:rsid w:val="00A75AAB"/>
    <w:rsid w:val="00A77C2A"/>
    <w:rsid w:val="00A8366F"/>
    <w:rsid w:val="00A83ACD"/>
    <w:rsid w:val="00A86BC1"/>
    <w:rsid w:val="00A909F4"/>
    <w:rsid w:val="00A90FFC"/>
    <w:rsid w:val="00A93CEE"/>
    <w:rsid w:val="00A95DBF"/>
    <w:rsid w:val="00A97ECB"/>
    <w:rsid w:val="00AA5687"/>
    <w:rsid w:val="00AA77E6"/>
    <w:rsid w:val="00AB22FD"/>
    <w:rsid w:val="00AB249C"/>
    <w:rsid w:val="00AB3141"/>
    <w:rsid w:val="00AB5EF7"/>
    <w:rsid w:val="00AB609D"/>
    <w:rsid w:val="00AB66B8"/>
    <w:rsid w:val="00AC2268"/>
    <w:rsid w:val="00AC27AF"/>
    <w:rsid w:val="00AD75D8"/>
    <w:rsid w:val="00AD7CAC"/>
    <w:rsid w:val="00AD7DE4"/>
    <w:rsid w:val="00AE3D01"/>
    <w:rsid w:val="00AE4FC4"/>
    <w:rsid w:val="00AE5260"/>
    <w:rsid w:val="00AE5CF7"/>
    <w:rsid w:val="00AE5F5F"/>
    <w:rsid w:val="00AE67B6"/>
    <w:rsid w:val="00AF08A4"/>
    <w:rsid w:val="00AF3442"/>
    <w:rsid w:val="00AF49A0"/>
    <w:rsid w:val="00AF5D13"/>
    <w:rsid w:val="00AF6684"/>
    <w:rsid w:val="00AF7CFA"/>
    <w:rsid w:val="00B021E1"/>
    <w:rsid w:val="00B05EB7"/>
    <w:rsid w:val="00B0641E"/>
    <w:rsid w:val="00B078A6"/>
    <w:rsid w:val="00B1435B"/>
    <w:rsid w:val="00B17226"/>
    <w:rsid w:val="00B1739F"/>
    <w:rsid w:val="00B20435"/>
    <w:rsid w:val="00B2193F"/>
    <w:rsid w:val="00B30D0B"/>
    <w:rsid w:val="00B333E0"/>
    <w:rsid w:val="00B34169"/>
    <w:rsid w:val="00B40DB4"/>
    <w:rsid w:val="00B43529"/>
    <w:rsid w:val="00B441A3"/>
    <w:rsid w:val="00B45828"/>
    <w:rsid w:val="00B4788F"/>
    <w:rsid w:val="00B51807"/>
    <w:rsid w:val="00B51D11"/>
    <w:rsid w:val="00B52304"/>
    <w:rsid w:val="00B537AA"/>
    <w:rsid w:val="00B54BEC"/>
    <w:rsid w:val="00B568D1"/>
    <w:rsid w:val="00B56F9E"/>
    <w:rsid w:val="00B5771D"/>
    <w:rsid w:val="00B6040F"/>
    <w:rsid w:val="00B60D18"/>
    <w:rsid w:val="00B70AB4"/>
    <w:rsid w:val="00B7681D"/>
    <w:rsid w:val="00B770F9"/>
    <w:rsid w:val="00B82CF7"/>
    <w:rsid w:val="00B82E6C"/>
    <w:rsid w:val="00B83E5B"/>
    <w:rsid w:val="00B840FF"/>
    <w:rsid w:val="00B8418F"/>
    <w:rsid w:val="00B850F5"/>
    <w:rsid w:val="00B85D28"/>
    <w:rsid w:val="00B923D8"/>
    <w:rsid w:val="00B924CB"/>
    <w:rsid w:val="00BA0BF9"/>
    <w:rsid w:val="00BA1742"/>
    <w:rsid w:val="00BA6A1E"/>
    <w:rsid w:val="00BA779B"/>
    <w:rsid w:val="00BB14E3"/>
    <w:rsid w:val="00BB2113"/>
    <w:rsid w:val="00BB4F87"/>
    <w:rsid w:val="00BB6955"/>
    <w:rsid w:val="00BB7076"/>
    <w:rsid w:val="00BC15E9"/>
    <w:rsid w:val="00BC31D7"/>
    <w:rsid w:val="00BC7BDB"/>
    <w:rsid w:val="00BD0888"/>
    <w:rsid w:val="00BD2382"/>
    <w:rsid w:val="00BD38A7"/>
    <w:rsid w:val="00BD4CB1"/>
    <w:rsid w:val="00BD5685"/>
    <w:rsid w:val="00BD58EC"/>
    <w:rsid w:val="00BD6C5E"/>
    <w:rsid w:val="00BD7122"/>
    <w:rsid w:val="00BE1F7A"/>
    <w:rsid w:val="00BE53BD"/>
    <w:rsid w:val="00BF1F32"/>
    <w:rsid w:val="00BF208A"/>
    <w:rsid w:val="00BF5015"/>
    <w:rsid w:val="00BF7CA8"/>
    <w:rsid w:val="00BF7F5D"/>
    <w:rsid w:val="00C000E6"/>
    <w:rsid w:val="00C070F9"/>
    <w:rsid w:val="00C10A53"/>
    <w:rsid w:val="00C11B1A"/>
    <w:rsid w:val="00C13846"/>
    <w:rsid w:val="00C1558A"/>
    <w:rsid w:val="00C16E65"/>
    <w:rsid w:val="00C409F2"/>
    <w:rsid w:val="00C40EFF"/>
    <w:rsid w:val="00C426BD"/>
    <w:rsid w:val="00C50F27"/>
    <w:rsid w:val="00C561A1"/>
    <w:rsid w:val="00C57185"/>
    <w:rsid w:val="00C576DE"/>
    <w:rsid w:val="00C60374"/>
    <w:rsid w:val="00C61701"/>
    <w:rsid w:val="00C65F10"/>
    <w:rsid w:val="00C70EEE"/>
    <w:rsid w:val="00C74CE6"/>
    <w:rsid w:val="00C750F1"/>
    <w:rsid w:val="00C75D0D"/>
    <w:rsid w:val="00C77592"/>
    <w:rsid w:val="00C775F0"/>
    <w:rsid w:val="00C77D07"/>
    <w:rsid w:val="00C8459E"/>
    <w:rsid w:val="00C9312C"/>
    <w:rsid w:val="00C97B27"/>
    <w:rsid w:val="00CA54D2"/>
    <w:rsid w:val="00CB2000"/>
    <w:rsid w:val="00CB621C"/>
    <w:rsid w:val="00CC02F2"/>
    <w:rsid w:val="00CC13CF"/>
    <w:rsid w:val="00CC2DBD"/>
    <w:rsid w:val="00CC3A27"/>
    <w:rsid w:val="00CC69FA"/>
    <w:rsid w:val="00CC6B34"/>
    <w:rsid w:val="00CC7127"/>
    <w:rsid w:val="00CD09B4"/>
    <w:rsid w:val="00CD6EE8"/>
    <w:rsid w:val="00CD7773"/>
    <w:rsid w:val="00CE691B"/>
    <w:rsid w:val="00CE7437"/>
    <w:rsid w:val="00CE78B9"/>
    <w:rsid w:val="00CF48A1"/>
    <w:rsid w:val="00CF5CD9"/>
    <w:rsid w:val="00CF67F1"/>
    <w:rsid w:val="00D004DE"/>
    <w:rsid w:val="00D01E73"/>
    <w:rsid w:val="00D030F7"/>
    <w:rsid w:val="00D0314D"/>
    <w:rsid w:val="00D05F0E"/>
    <w:rsid w:val="00D06A95"/>
    <w:rsid w:val="00D0778D"/>
    <w:rsid w:val="00D13DA8"/>
    <w:rsid w:val="00D2503E"/>
    <w:rsid w:val="00D2665C"/>
    <w:rsid w:val="00D267E9"/>
    <w:rsid w:val="00D31A22"/>
    <w:rsid w:val="00D32CD6"/>
    <w:rsid w:val="00D33E6D"/>
    <w:rsid w:val="00D355AF"/>
    <w:rsid w:val="00D37677"/>
    <w:rsid w:val="00D41566"/>
    <w:rsid w:val="00D4185E"/>
    <w:rsid w:val="00D41F1D"/>
    <w:rsid w:val="00D424F4"/>
    <w:rsid w:val="00D50E3E"/>
    <w:rsid w:val="00D61E00"/>
    <w:rsid w:val="00D70B9C"/>
    <w:rsid w:val="00D71AF2"/>
    <w:rsid w:val="00D73671"/>
    <w:rsid w:val="00D74914"/>
    <w:rsid w:val="00D74C71"/>
    <w:rsid w:val="00D76110"/>
    <w:rsid w:val="00D765FC"/>
    <w:rsid w:val="00D77428"/>
    <w:rsid w:val="00D8264B"/>
    <w:rsid w:val="00D9028D"/>
    <w:rsid w:val="00D91F21"/>
    <w:rsid w:val="00D935CD"/>
    <w:rsid w:val="00D94273"/>
    <w:rsid w:val="00D944A0"/>
    <w:rsid w:val="00D946E9"/>
    <w:rsid w:val="00DA7EB6"/>
    <w:rsid w:val="00DB01EA"/>
    <w:rsid w:val="00DB1008"/>
    <w:rsid w:val="00DB2502"/>
    <w:rsid w:val="00DB45CC"/>
    <w:rsid w:val="00DB7E41"/>
    <w:rsid w:val="00DC06AC"/>
    <w:rsid w:val="00DC1BF6"/>
    <w:rsid w:val="00DC2FDC"/>
    <w:rsid w:val="00DC3A4D"/>
    <w:rsid w:val="00DC4FA6"/>
    <w:rsid w:val="00DC500F"/>
    <w:rsid w:val="00DC76AE"/>
    <w:rsid w:val="00DD230C"/>
    <w:rsid w:val="00DD2358"/>
    <w:rsid w:val="00DD6937"/>
    <w:rsid w:val="00DE0C34"/>
    <w:rsid w:val="00DE2DF3"/>
    <w:rsid w:val="00DE3B31"/>
    <w:rsid w:val="00DE7014"/>
    <w:rsid w:val="00DF52FA"/>
    <w:rsid w:val="00DF6C28"/>
    <w:rsid w:val="00E00B48"/>
    <w:rsid w:val="00E030EE"/>
    <w:rsid w:val="00E07CC4"/>
    <w:rsid w:val="00E108C3"/>
    <w:rsid w:val="00E11F03"/>
    <w:rsid w:val="00E120B6"/>
    <w:rsid w:val="00E120B9"/>
    <w:rsid w:val="00E13758"/>
    <w:rsid w:val="00E148F3"/>
    <w:rsid w:val="00E151DA"/>
    <w:rsid w:val="00E15382"/>
    <w:rsid w:val="00E20944"/>
    <w:rsid w:val="00E238A2"/>
    <w:rsid w:val="00E3243B"/>
    <w:rsid w:val="00E335D8"/>
    <w:rsid w:val="00E33707"/>
    <w:rsid w:val="00E34005"/>
    <w:rsid w:val="00E413AB"/>
    <w:rsid w:val="00E43274"/>
    <w:rsid w:val="00E4665E"/>
    <w:rsid w:val="00E47E75"/>
    <w:rsid w:val="00E53F38"/>
    <w:rsid w:val="00E561C6"/>
    <w:rsid w:val="00E64E71"/>
    <w:rsid w:val="00E73E35"/>
    <w:rsid w:val="00E807BA"/>
    <w:rsid w:val="00E80F7E"/>
    <w:rsid w:val="00E8164C"/>
    <w:rsid w:val="00E82B5F"/>
    <w:rsid w:val="00E83F3E"/>
    <w:rsid w:val="00E90D94"/>
    <w:rsid w:val="00E90E76"/>
    <w:rsid w:val="00E95194"/>
    <w:rsid w:val="00E96F65"/>
    <w:rsid w:val="00EA5BBB"/>
    <w:rsid w:val="00EB08C4"/>
    <w:rsid w:val="00EB10A7"/>
    <w:rsid w:val="00EB2328"/>
    <w:rsid w:val="00EB48A2"/>
    <w:rsid w:val="00EB6DE7"/>
    <w:rsid w:val="00EB6FB6"/>
    <w:rsid w:val="00EB71F5"/>
    <w:rsid w:val="00ED4442"/>
    <w:rsid w:val="00ED694A"/>
    <w:rsid w:val="00ED76D9"/>
    <w:rsid w:val="00EE3343"/>
    <w:rsid w:val="00EF3E61"/>
    <w:rsid w:val="00F060A4"/>
    <w:rsid w:val="00F06124"/>
    <w:rsid w:val="00F07523"/>
    <w:rsid w:val="00F132D8"/>
    <w:rsid w:val="00F16B10"/>
    <w:rsid w:val="00F231AB"/>
    <w:rsid w:val="00F24BB1"/>
    <w:rsid w:val="00F304EE"/>
    <w:rsid w:val="00F31887"/>
    <w:rsid w:val="00F35671"/>
    <w:rsid w:val="00F366DA"/>
    <w:rsid w:val="00F400C4"/>
    <w:rsid w:val="00F40A43"/>
    <w:rsid w:val="00F40F15"/>
    <w:rsid w:val="00F41E90"/>
    <w:rsid w:val="00F4710F"/>
    <w:rsid w:val="00F505B2"/>
    <w:rsid w:val="00F53A81"/>
    <w:rsid w:val="00F57D8D"/>
    <w:rsid w:val="00F60E88"/>
    <w:rsid w:val="00F617B7"/>
    <w:rsid w:val="00F62DA5"/>
    <w:rsid w:val="00F73B29"/>
    <w:rsid w:val="00F757F6"/>
    <w:rsid w:val="00F823B7"/>
    <w:rsid w:val="00F82B69"/>
    <w:rsid w:val="00F8331E"/>
    <w:rsid w:val="00F84A95"/>
    <w:rsid w:val="00F86321"/>
    <w:rsid w:val="00F90437"/>
    <w:rsid w:val="00F91188"/>
    <w:rsid w:val="00F9546C"/>
    <w:rsid w:val="00F96CF9"/>
    <w:rsid w:val="00F97B72"/>
    <w:rsid w:val="00FA10A8"/>
    <w:rsid w:val="00FA1427"/>
    <w:rsid w:val="00FA45BA"/>
    <w:rsid w:val="00FA4B03"/>
    <w:rsid w:val="00FA5296"/>
    <w:rsid w:val="00FB1F93"/>
    <w:rsid w:val="00FB48DF"/>
    <w:rsid w:val="00FB5972"/>
    <w:rsid w:val="00FB632F"/>
    <w:rsid w:val="00FC07D0"/>
    <w:rsid w:val="00FC3256"/>
    <w:rsid w:val="00FC3BAF"/>
    <w:rsid w:val="00FC5824"/>
    <w:rsid w:val="00FC5D22"/>
    <w:rsid w:val="00FD01BA"/>
    <w:rsid w:val="00FD0CA5"/>
    <w:rsid w:val="00FD4012"/>
    <w:rsid w:val="00FE20F3"/>
    <w:rsid w:val="00FE4D45"/>
    <w:rsid w:val="00FF4F25"/>
    <w:rsid w:val="00FF5079"/>
    <w:rsid w:val="00FF50FB"/>
    <w:rsid w:val="00FF6B57"/>
    <w:rsid w:val="04111B8B"/>
    <w:rsid w:val="04711492"/>
    <w:rsid w:val="04CC0A2B"/>
    <w:rsid w:val="056E02F9"/>
    <w:rsid w:val="0630272D"/>
    <w:rsid w:val="096E4CBA"/>
    <w:rsid w:val="0A241EF5"/>
    <w:rsid w:val="0ADF562A"/>
    <w:rsid w:val="15BD68AD"/>
    <w:rsid w:val="15F62D09"/>
    <w:rsid w:val="176B1D21"/>
    <w:rsid w:val="19726257"/>
    <w:rsid w:val="1A3546A9"/>
    <w:rsid w:val="1B8F25CB"/>
    <w:rsid w:val="22E148B1"/>
    <w:rsid w:val="26621687"/>
    <w:rsid w:val="27293B00"/>
    <w:rsid w:val="2B34322A"/>
    <w:rsid w:val="31472444"/>
    <w:rsid w:val="351974D4"/>
    <w:rsid w:val="35B8544B"/>
    <w:rsid w:val="369E5C9C"/>
    <w:rsid w:val="3814248D"/>
    <w:rsid w:val="3F1F1ACE"/>
    <w:rsid w:val="3F21313D"/>
    <w:rsid w:val="41733827"/>
    <w:rsid w:val="47C057D0"/>
    <w:rsid w:val="58B94FAE"/>
    <w:rsid w:val="5B1530FC"/>
    <w:rsid w:val="5B54128E"/>
    <w:rsid w:val="6174069D"/>
    <w:rsid w:val="6877281D"/>
    <w:rsid w:val="6CDC5053"/>
    <w:rsid w:val="6CEB6BE5"/>
    <w:rsid w:val="6F7070C4"/>
    <w:rsid w:val="70944ECA"/>
    <w:rsid w:val="71665946"/>
    <w:rsid w:val="73744792"/>
    <w:rsid w:val="7DC4306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qFormat="1"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qFormat="1" w:unhideWhenUsed="0" w:uiPriority="0" w:semiHidden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qFormat="1" w:unhideWhenUsed="0" w:uiPriority="0" w:semiHidden="0" w:name="Body Text 3"/>
    <w:lsdException w:qFormat="1" w:uiPriority="99" w:name="Body Text Indent 2"/>
    <w:lsdException w:qFormat="1" w:unhideWhenUsed="0" w:uiPriority="0" w:semiHidden="0" w:name="Body Text Indent 3"/>
    <w:lsdException w:uiPriority="0" w:name="Block Text"/>
    <w:lsdException w:qFormat="1" w:unhideWhenUsed="0" w:uiPriority="99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rFonts w:ascii="Times New Roman" w:hAnsi="Times New Roman"/>
      <w:b/>
      <w:kern w:val="44"/>
      <w:sz w:val="44"/>
      <w:szCs w:val="20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2" w:lineRule="auto"/>
      <w:outlineLvl w:val="1"/>
    </w:pPr>
    <w:rPr>
      <w:rFonts w:ascii="Arial" w:hAnsi="Arial" w:eastAsia="黑体"/>
      <w:b/>
      <w:sz w:val="32"/>
      <w:szCs w:val="20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2" w:lineRule="auto"/>
      <w:ind w:firstLine="49" w:firstLineChars="49"/>
      <w:outlineLvl w:val="2"/>
    </w:pPr>
    <w:rPr>
      <w:rFonts w:ascii="黑体" w:eastAsia="黑体"/>
      <w:sz w:val="28"/>
      <w:szCs w:val="20"/>
    </w:rPr>
  </w:style>
  <w:style w:type="character" w:default="1" w:styleId="31">
    <w:name w:val="Default Paragraph Font"/>
    <w:semiHidden/>
    <w:unhideWhenUsed/>
    <w:qFormat/>
    <w:uiPriority w:val="1"/>
  </w:style>
  <w:style w:type="table" w:default="1" w:styleId="2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7"/>
    <w:basedOn w:val="1"/>
    <w:next w:val="1"/>
    <w:qFormat/>
    <w:uiPriority w:val="39"/>
    <w:pPr>
      <w:ind w:left="1200" w:leftChars="1200"/>
    </w:pPr>
  </w:style>
  <w:style w:type="paragraph" w:styleId="6">
    <w:name w:val="Normal Indent"/>
    <w:basedOn w:val="1"/>
    <w:next w:val="7"/>
    <w:qFormat/>
    <w:uiPriority w:val="0"/>
    <w:pPr>
      <w:ind w:firstLine="420"/>
    </w:pPr>
  </w:style>
  <w:style w:type="paragraph" w:styleId="7">
    <w:name w:val="footnote text"/>
    <w:basedOn w:val="1"/>
    <w:qFormat/>
    <w:uiPriority w:val="0"/>
    <w:pPr>
      <w:snapToGrid w:val="0"/>
      <w:jc w:val="left"/>
    </w:pPr>
    <w:rPr>
      <w:sz w:val="18"/>
      <w:szCs w:val="18"/>
    </w:rPr>
  </w:style>
  <w:style w:type="paragraph" w:styleId="8">
    <w:name w:val="Document Map"/>
    <w:basedOn w:val="1"/>
    <w:qFormat/>
    <w:uiPriority w:val="0"/>
    <w:rPr>
      <w:rFonts w:ascii="宋体" w:cs="宋体"/>
      <w:sz w:val="18"/>
      <w:szCs w:val="18"/>
    </w:rPr>
  </w:style>
  <w:style w:type="paragraph" w:styleId="9">
    <w:name w:val="toa heading"/>
    <w:basedOn w:val="1"/>
    <w:next w:val="1"/>
    <w:qFormat/>
    <w:uiPriority w:val="0"/>
    <w:pPr>
      <w:spacing w:before="120"/>
    </w:pPr>
    <w:rPr>
      <w:rFonts w:ascii="Arial" w:hAnsi="Arial" w:eastAsia="宋体" w:cs="Times New Roman"/>
      <w:sz w:val="24"/>
      <w:szCs w:val="20"/>
    </w:rPr>
  </w:style>
  <w:style w:type="paragraph" w:styleId="10">
    <w:name w:val="annotation text"/>
    <w:basedOn w:val="1"/>
    <w:link w:val="42"/>
    <w:qFormat/>
    <w:uiPriority w:val="0"/>
    <w:pPr>
      <w:jc w:val="left"/>
    </w:pPr>
    <w:rPr>
      <w:rFonts w:ascii="Times New Roman" w:hAnsi="Times New Roman"/>
      <w:szCs w:val="20"/>
    </w:rPr>
  </w:style>
  <w:style w:type="paragraph" w:styleId="11">
    <w:name w:val="Body Text 3"/>
    <w:basedOn w:val="1"/>
    <w:link w:val="43"/>
    <w:qFormat/>
    <w:uiPriority w:val="0"/>
    <w:rPr>
      <w:rFonts w:ascii="宋体"/>
      <w:sz w:val="24"/>
      <w:szCs w:val="20"/>
    </w:rPr>
  </w:style>
  <w:style w:type="paragraph" w:styleId="12">
    <w:name w:val="Body Text"/>
    <w:basedOn w:val="1"/>
    <w:next w:val="1"/>
    <w:qFormat/>
    <w:uiPriority w:val="0"/>
    <w:rPr>
      <w:rFonts w:ascii="宋体" w:hAnsi="Arial"/>
      <w:sz w:val="28"/>
    </w:rPr>
  </w:style>
  <w:style w:type="paragraph" w:styleId="13">
    <w:name w:val="toc 5"/>
    <w:basedOn w:val="1"/>
    <w:next w:val="1"/>
    <w:qFormat/>
    <w:uiPriority w:val="39"/>
    <w:pPr>
      <w:ind w:left="800" w:leftChars="800"/>
    </w:pPr>
  </w:style>
  <w:style w:type="paragraph" w:styleId="14">
    <w:name w:val="toc 3"/>
    <w:basedOn w:val="1"/>
    <w:next w:val="1"/>
    <w:qFormat/>
    <w:uiPriority w:val="39"/>
    <w:pPr>
      <w:ind w:left="400" w:leftChars="400"/>
    </w:pPr>
  </w:style>
  <w:style w:type="paragraph" w:styleId="15">
    <w:name w:val="Plain Text"/>
    <w:basedOn w:val="1"/>
    <w:qFormat/>
    <w:uiPriority w:val="0"/>
    <w:rPr>
      <w:rFonts w:ascii="宋体"/>
    </w:rPr>
  </w:style>
  <w:style w:type="paragraph" w:styleId="16">
    <w:name w:val="toc 8"/>
    <w:basedOn w:val="1"/>
    <w:next w:val="1"/>
    <w:qFormat/>
    <w:uiPriority w:val="39"/>
    <w:pPr>
      <w:ind w:left="1400" w:leftChars="1400"/>
    </w:pPr>
  </w:style>
  <w:style w:type="paragraph" w:styleId="17">
    <w:name w:val="Date"/>
    <w:basedOn w:val="1"/>
    <w:next w:val="1"/>
    <w:qFormat/>
    <w:uiPriority w:val="0"/>
    <w:pPr>
      <w:ind w:left="2500" w:leftChars="2500"/>
    </w:pPr>
    <w:rPr>
      <w:rFonts w:ascii="Times New Roman" w:hAnsi="Times New Roman"/>
      <w:szCs w:val="20"/>
    </w:rPr>
  </w:style>
  <w:style w:type="paragraph" w:styleId="18">
    <w:name w:val="Body Text Indent 2"/>
    <w:basedOn w:val="1"/>
    <w:semiHidden/>
    <w:unhideWhenUsed/>
    <w:qFormat/>
    <w:uiPriority w:val="99"/>
    <w:pPr>
      <w:spacing w:after="120" w:line="480" w:lineRule="auto"/>
      <w:ind w:left="420" w:leftChars="200"/>
    </w:pPr>
  </w:style>
  <w:style w:type="paragraph" w:styleId="19">
    <w:name w:val="Balloon Text"/>
    <w:basedOn w:val="1"/>
    <w:qFormat/>
    <w:uiPriority w:val="0"/>
    <w:rPr>
      <w:rFonts w:ascii="Times New Roman" w:hAnsi="Times New Roman"/>
      <w:sz w:val="18"/>
      <w:szCs w:val="20"/>
    </w:rPr>
  </w:style>
  <w:style w:type="paragraph" w:styleId="20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21">
    <w:name w:val="header"/>
    <w:basedOn w:val="1"/>
    <w:qFormat/>
    <w:uiPriority w:val="0"/>
    <w:pPr>
      <w:tabs>
        <w:tab w:val="center" w:pos="4153"/>
        <w:tab w:val="right" w:pos="8306"/>
      </w:tabs>
      <w:snapToGrid w:val="0"/>
    </w:pPr>
    <w:rPr>
      <w:rFonts w:ascii="Times New Roman" w:hAnsi="Times New Roman"/>
      <w:sz w:val="18"/>
      <w:szCs w:val="20"/>
    </w:rPr>
  </w:style>
  <w:style w:type="paragraph" w:styleId="22">
    <w:name w:val="toc 1"/>
    <w:basedOn w:val="1"/>
    <w:next w:val="1"/>
    <w:qFormat/>
    <w:uiPriority w:val="39"/>
  </w:style>
  <w:style w:type="paragraph" w:styleId="23">
    <w:name w:val="toc 4"/>
    <w:basedOn w:val="1"/>
    <w:next w:val="1"/>
    <w:qFormat/>
    <w:uiPriority w:val="39"/>
    <w:pPr>
      <w:ind w:left="600" w:leftChars="600"/>
    </w:pPr>
  </w:style>
  <w:style w:type="paragraph" w:styleId="24">
    <w:name w:val="toc 6"/>
    <w:basedOn w:val="1"/>
    <w:next w:val="1"/>
    <w:qFormat/>
    <w:uiPriority w:val="39"/>
    <w:pPr>
      <w:ind w:left="1000" w:leftChars="1000"/>
    </w:pPr>
  </w:style>
  <w:style w:type="paragraph" w:styleId="25">
    <w:name w:val="Body Text Indent 3"/>
    <w:basedOn w:val="1"/>
    <w:qFormat/>
    <w:uiPriority w:val="0"/>
    <w:pPr>
      <w:spacing w:after="120"/>
      <w:ind w:left="200" w:leftChars="200"/>
    </w:pPr>
    <w:rPr>
      <w:sz w:val="16"/>
      <w:szCs w:val="16"/>
    </w:rPr>
  </w:style>
  <w:style w:type="paragraph" w:styleId="26">
    <w:name w:val="toc 2"/>
    <w:basedOn w:val="1"/>
    <w:next w:val="1"/>
    <w:qFormat/>
    <w:uiPriority w:val="39"/>
    <w:pPr>
      <w:ind w:left="200" w:leftChars="200"/>
    </w:pPr>
  </w:style>
  <w:style w:type="paragraph" w:styleId="27">
    <w:name w:val="toc 9"/>
    <w:basedOn w:val="1"/>
    <w:next w:val="1"/>
    <w:qFormat/>
    <w:uiPriority w:val="39"/>
    <w:pPr>
      <w:ind w:left="1600" w:leftChars="1600"/>
    </w:pPr>
  </w:style>
  <w:style w:type="paragraph" w:styleId="28">
    <w:name w:val="annotation subject"/>
    <w:basedOn w:val="10"/>
    <w:next w:val="10"/>
    <w:qFormat/>
    <w:uiPriority w:val="0"/>
  </w:style>
  <w:style w:type="table" w:styleId="30">
    <w:name w:val="Table Grid"/>
    <w:basedOn w:val="29"/>
    <w:qFormat/>
    <w:uiPriority w:val="59"/>
    <w:pPr>
      <w:widowControl w:val="0"/>
      <w:jc w:val="both"/>
    </w:pPr>
    <w:rPr>
      <w:rFonts w:eastAsiaTheme="minorEastAsia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2">
    <w:name w:val="Strong"/>
    <w:qFormat/>
    <w:uiPriority w:val="0"/>
    <w:rPr>
      <w:b/>
      <w:bCs/>
    </w:rPr>
  </w:style>
  <w:style w:type="character" w:styleId="33">
    <w:name w:val="page number"/>
    <w:basedOn w:val="31"/>
    <w:qFormat/>
    <w:uiPriority w:val="0"/>
  </w:style>
  <w:style w:type="character" w:styleId="34">
    <w:name w:val="Hyperlink"/>
    <w:qFormat/>
    <w:uiPriority w:val="99"/>
    <w:rPr>
      <w:color w:val="0000FF"/>
      <w:u w:val="single"/>
    </w:rPr>
  </w:style>
  <w:style w:type="character" w:styleId="35">
    <w:name w:val="annotation reference"/>
    <w:qFormat/>
    <w:uiPriority w:val="0"/>
    <w:rPr>
      <w:sz w:val="21"/>
    </w:rPr>
  </w:style>
  <w:style w:type="character" w:customStyle="1" w:styleId="36">
    <w:name w:val="style_kwd"/>
    <w:basedOn w:val="31"/>
    <w:qFormat/>
    <w:uiPriority w:val="0"/>
  </w:style>
  <w:style w:type="character" w:customStyle="1" w:styleId="37">
    <w:name w:val="批注文字 Char1"/>
    <w:qFormat/>
    <w:uiPriority w:val="0"/>
    <w:rPr>
      <w:rFonts w:ascii="Times New Roman" w:hAnsi="Times New Roman" w:eastAsia="宋体" w:cs="Times New Roman"/>
      <w:sz w:val="20"/>
      <w:szCs w:val="20"/>
      <w:lang w:bidi="ar-SA"/>
    </w:rPr>
  </w:style>
  <w:style w:type="character" w:customStyle="1" w:styleId="38">
    <w:name w:val="Comment Text Char"/>
    <w:qFormat/>
    <w:uiPriority w:val="0"/>
  </w:style>
  <w:style w:type="paragraph" w:customStyle="1" w:styleId="39">
    <w:name w:val="Revision"/>
    <w:qFormat/>
    <w:uiPriority w:val="0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40">
    <w:name w:val="_Style 23"/>
    <w:basedOn w:val="1"/>
    <w:qFormat/>
    <w:uiPriority w:val="0"/>
    <w:pPr>
      <w:widowControl/>
      <w:spacing w:after="160" w:line="240" w:lineRule="exact"/>
      <w:jc w:val="left"/>
    </w:pPr>
  </w:style>
  <w:style w:type="paragraph" w:customStyle="1" w:styleId="41">
    <w:name w:val="TOC Heading"/>
    <w:basedOn w:val="2"/>
    <w:next w:val="1"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</w:rPr>
  </w:style>
  <w:style w:type="character" w:customStyle="1" w:styleId="42">
    <w:name w:val="批注文字 Char"/>
    <w:basedOn w:val="31"/>
    <w:link w:val="10"/>
    <w:qFormat/>
    <w:uiPriority w:val="0"/>
    <w:rPr>
      <w:rFonts w:eastAsia="宋体"/>
      <w:kern w:val="2"/>
      <w:sz w:val="21"/>
    </w:rPr>
  </w:style>
  <w:style w:type="character" w:customStyle="1" w:styleId="43">
    <w:name w:val="正文文本 3 Char"/>
    <w:basedOn w:val="31"/>
    <w:link w:val="11"/>
    <w:qFormat/>
    <w:uiPriority w:val="0"/>
    <w:rPr>
      <w:rFonts w:ascii="宋体" w:hAnsi="Calibri" w:eastAsia="宋体"/>
      <w:kern w:val="2"/>
      <w:sz w:val="24"/>
    </w:rPr>
  </w:style>
  <w:style w:type="character" w:customStyle="1" w:styleId="44">
    <w:name w:val="font161"/>
    <w:qFormat/>
    <w:uiPriority w:val="0"/>
    <w:rPr>
      <w:b/>
      <w:bCs/>
      <w:sz w:val="32"/>
      <w:szCs w:val="32"/>
    </w:rPr>
  </w:style>
  <w:style w:type="character" w:customStyle="1" w:styleId="45">
    <w:name w:val="fontstyle01"/>
    <w:basedOn w:val="31"/>
    <w:qFormat/>
    <w:uiPriority w:val="0"/>
    <w:rPr>
      <w:rFonts w:ascii="仿宋_GB2312" w:hAnsi="仿宋_GB2312" w:eastAsia="仿宋_GB2312" w:cs="仿宋_GB2312"/>
      <w:color w:val="000000"/>
      <w:sz w:val="32"/>
      <w:szCs w:val="32"/>
    </w:rPr>
  </w:style>
  <w:style w:type="character" w:customStyle="1" w:styleId="46">
    <w:name w:val="NormalCharacter"/>
    <w:qFormat/>
    <w:uiPriority w:val="0"/>
    <w:rPr>
      <w:rFonts w:ascii="Times New Roman" w:hAnsi="Times New Roman" w:eastAsia="宋体" w:cs="Times New Roman"/>
    </w:rPr>
  </w:style>
  <w:style w:type="character" w:customStyle="1" w:styleId="47">
    <w:name w:val="正文2 Char"/>
    <w:link w:val="48"/>
    <w:qFormat/>
    <w:uiPriority w:val="0"/>
    <w:rPr>
      <w:rFonts w:ascii="宋体" w:eastAsia="楷体"/>
      <w:b/>
      <w:color w:val="0000FF"/>
      <w:kern w:val="2"/>
      <w:sz w:val="21"/>
      <w:szCs w:val="22"/>
      <w:lang w:val="en-US" w:eastAsia="zh-CN" w:bidi="ar-SA"/>
    </w:rPr>
  </w:style>
  <w:style w:type="paragraph" w:customStyle="1" w:styleId="48">
    <w:name w:val="正文2"/>
    <w:link w:val="47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宋体" w:hAnsi="Times New Roman" w:eastAsia="楷体" w:cs="Times New Roman"/>
      <w:b/>
      <w:color w:val="0000FF"/>
      <w:kern w:val="2"/>
      <w:sz w:val="21"/>
      <w:szCs w:val="22"/>
      <w:lang w:val="en-US" w:eastAsia="zh-CN" w:bidi="ar-SA"/>
    </w:rPr>
  </w:style>
  <w:style w:type="paragraph" w:customStyle="1" w:styleId="49">
    <w:name w:val="Body text|1"/>
    <w:basedOn w:val="1"/>
    <w:qFormat/>
    <w:locked/>
    <w:uiPriority w:val="0"/>
    <w:pPr>
      <w:spacing w:line="420" w:lineRule="auto"/>
      <w:ind w:firstLine="400"/>
    </w:pPr>
    <w:rPr>
      <w:rFonts w:ascii="宋体" w:hAnsi="宋体" w:cs="宋体"/>
      <w:color w:val="000000"/>
      <w:kern w:val="0"/>
      <w:sz w:val="22"/>
      <w:lang w:val="zh-TW" w:eastAsia="zh-TW" w:bidi="zh-TW"/>
    </w:rPr>
  </w:style>
  <w:style w:type="paragraph" w:customStyle="1" w:styleId="50">
    <w:name w:val="样式 标题 3 + 段前: 7.8 磅"/>
    <w:basedOn w:val="4"/>
    <w:qFormat/>
    <w:uiPriority w:val="0"/>
    <w:pPr>
      <w:keepNext w:val="0"/>
      <w:keepLines w:val="0"/>
      <w:spacing w:before="156" w:after="0" w:line="360" w:lineRule="auto"/>
      <w:ind w:left="2220" w:hanging="420"/>
    </w:pPr>
    <w:rPr>
      <w:rFonts w:cs="宋体"/>
      <w:sz w:val="24"/>
      <w:szCs w:val="20"/>
    </w:rPr>
  </w:style>
  <w:style w:type="paragraph" w:customStyle="1" w:styleId="51">
    <w:name w:val="招标文件正文内容"/>
    <w:basedOn w:val="1"/>
    <w:qFormat/>
    <w:uiPriority w:val="0"/>
    <w:pPr>
      <w:adjustRightInd w:val="0"/>
      <w:snapToGrid w:val="0"/>
      <w:spacing w:line="360" w:lineRule="auto"/>
      <w:ind w:firstLine="200" w:firstLineChars="200"/>
      <w:jc w:val="left"/>
    </w:pPr>
    <w:rPr>
      <w:rFonts w:ascii="Arial" w:hAnsi="Arial" w:eastAsia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F91B74-8C53-4701-A5A5-9CE39C822CB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6</Pages>
  <Words>5286</Words>
  <Characters>6013</Characters>
  <Lines>418</Lines>
  <Paragraphs>117</Paragraphs>
  <TotalTime>25</TotalTime>
  <ScaleCrop>false</ScaleCrop>
  <LinksUpToDate>false</LinksUpToDate>
  <CharactersWithSpaces>6073</CharactersWithSpaces>
  <Application>WPS Office_12.8.2.17149_F1E327BC-269C-435d-A152-05C5408002CA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2017-02-20T01:14:00Z</dcterms:created>
  <dc:creator>袁静</dc:creator>
  <cp:lastModifiedBy>Administrator</cp:lastModifiedBy>
  <cp:lastPrinted>2017-12-13T03:25:00Z</cp:lastPrinted>
  <dcterms:modified xsi:type="dcterms:W3CDTF">2026-04-02T02:26:35Z</dcterms:modified>
  <dc:title>中华人民共和国</dc:title>
  <cp:revision>376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2052-12.8.2.17149</vt:lpwstr>
  </property>
  <property fmtid="{D5CDD505-2E9C-101B-9397-08002B2CF9AE}" pid="3" name="ICV">
    <vt:lpwstr>A56E705860A24D678FEF0EC011664427_13</vt:lpwstr>
  </property>
  <property fmtid="{D5CDD505-2E9C-101B-9397-08002B2CF9AE}" pid="4" name="KSOTemplateDocerSaveRecord">
    <vt:lpwstr>eyJoZGlkIjoiYTczZDI3MTk3MjdlOWYyMzBlZjc5ZWIzZjU2YjIxYjEiLCJ1c2VySWQiOiI0NTU5MzQzODkifQ==</vt:lpwstr>
  </property>
</Properties>
</file>