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FB2EF">
      <w:pPr>
        <w:tabs>
          <w:tab w:val="left" w:pos="3000"/>
        </w:tabs>
        <w:autoSpaceDE w:val="0"/>
        <w:autoSpaceDN w:val="0"/>
        <w:adjustRightInd w:val="0"/>
        <w:spacing w:line="580" w:lineRule="exact"/>
        <w:jc w:val="center"/>
        <w:textAlignment w:val="center"/>
        <w:rPr>
          <w:rFonts w:hint="eastAsia" w:ascii="方正小标宋简体" w:eastAsia="方正小标宋简体"/>
          <w:spacing w:val="45"/>
          <w:kern w:val="0"/>
          <w:sz w:val="44"/>
          <w:szCs w:val="44"/>
        </w:rPr>
      </w:pPr>
      <w:r>
        <w:rPr>
          <w:rFonts w:hint="eastAsia" w:ascii="方正小标宋简体" w:eastAsia="方正小标宋简体"/>
          <w:spacing w:val="45"/>
          <w:kern w:val="0"/>
          <w:sz w:val="44"/>
          <w:szCs w:val="44"/>
        </w:rPr>
        <w:t>山东钢铁股份有限公司</w:t>
      </w:r>
    </w:p>
    <w:p w14:paraId="77B33BF9">
      <w:pPr>
        <w:tabs>
          <w:tab w:val="left" w:pos="3000"/>
        </w:tabs>
        <w:autoSpaceDE w:val="0"/>
        <w:autoSpaceDN w:val="0"/>
        <w:adjustRightInd w:val="0"/>
        <w:spacing w:line="580" w:lineRule="exact"/>
        <w:jc w:val="center"/>
        <w:textAlignment w:val="center"/>
        <w:rPr>
          <w:rFonts w:hint="eastAsia" w:ascii="方正小标宋简体" w:eastAsia="方正小标宋简体"/>
          <w:spacing w:val="45"/>
          <w:kern w:val="0"/>
          <w:sz w:val="44"/>
          <w:szCs w:val="44"/>
          <w:lang w:eastAsia="zh-CN"/>
        </w:rPr>
      </w:pPr>
      <w:r>
        <w:rPr>
          <w:rFonts w:hint="eastAsia" w:ascii="方正小标宋简体" w:eastAsia="方正小标宋简体"/>
          <w:spacing w:val="45"/>
          <w:kern w:val="0"/>
          <w:sz w:val="44"/>
          <w:szCs w:val="44"/>
          <w:lang w:val="en-US" w:eastAsia="zh-CN"/>
        </w:rPr>
        <w:t>船级社及第三方认证机构厂内审核用车租赁服务业务</w:t>
      </w:r>
      <w:r>
        <w:rPr>
          <w:rFonts w:hint="eastAsia" w:ascii="方正小标宋简体" w:eastAsia="方正小标宋简体"/>
          <w:spacing w:val="45"/>
          <w:kern w:val="0"/>
          <w:sz w:val="44"/>
          <w:szCs w:val="44"/>
        </w:rPr>
        <w:t>招标</w:t>
      </w:r>
      <w:r>
        <w:rPr>
          <w:rFonts w:hint="eastAsia" w:ascii="方正小标宋简体" w:eastAsia="方正小标宋简体"/>
          <w:spacing w:val="45"/>
          <w:kern w:val="0"/>
          <w:sz w:val="44"/>
          <w:szCs w:val="44"/>
          <w:lang w:val="en-US" w:eastAsia="zh-CN"/>
        </w:rPr>
        <w:t>文件</w:t>
      </w:r>
    </w:p>
    <w:p w14:paraId="131D950D">
      <w:pPr>
        <w:pStyle w:val="6"/>
        <w:rPr>
          <w:rFonts w:hint="eastAsia" w:ascii="仿宋_GB2312" w:hAnsi="仿宋_GB2312" w:eastAsia="仿宋_GB2312" w:cs="仿宋_GB2312"/>
          <w:spacing w:val="45"/>
          <w:kern w:val="0"/>
          <w:sz w:val="32"/>
          <w:szCs w:val="32"/>
        </w:rPr>
      </w:pPr>
    </w:p>
    <w:p w14:paraId="3C1E323D">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一、招标</w:t>
      </w:r>
      <w:r>
        <w:rPr>
          <w:rFonts w:hint="eastAsia" w:ascii="黑体" w:hAnsi="黑体" w:eastAsia="黑体"/>
          <w:sz w:val="32"/>
          <w:szCs w:val="32"/>
          <w:lang w:val="en-US" w:eastAsia="zh-CN"/>
        </w:rPr>
        <w:t>人</w:t>
      </w:r>
    </w:p>
    <w:p w14:paraId="6E533838">
      <w:pPr>
        <w:spacing w:line="560" w:lineRule="exact"/>
        <w:ind w:firstLine="640" w:firstLineChars="200"/>
        <w:rPr>
          <w:rFonts w:hint="eastAsia" w:ascii="仿宋_GB2312" w:eastAsia="仿宋_GB2312"/>
          <w:bCs/>
          <w:sz w:val="32"/>
          <w:szCs w:val="32"/>
          <w:lang w:eastAsia="zh-CN"/>
        </w:rPr>
      </w:pPr>
      <w:r>
        <w:rPr>
          <w:rFonts w:hint="eastAsia" w:ascii="仿宋_GB2312" w:eastAsia="仿宋_GB2312"/>
          <w:bCs/>
          <w:sz w:val="32"/>
          <w:szCs w:val="32"/>
        </w:rPr>
        <w:t>山东钢铁股份有限公司</w:t>
      </w:r>
      <w:r>
        <w:rPr>
          <w:rFonts w:hint="eastAsia" w:ascii="仿宋_GB2312" w:eastAsia="仿宋_GB2312"/>
          <w:bCs/>
          <w:sz w:val="32"/>
          <w:szCs w:val="32"/>
          <w:lang w:eastAsia="zh-CN"/>
        </w:rPr>
        <w:t>。</w:t>
      </w:r>
    </w:p>
    <w:p w14:paraId="59BD5FB9">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二、项目说明</w:t>
      </w:r>
    </w:p>
    <w:p w14:paraId="0F42CB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sz w:val="32"/>
          <w:szCs w:val="32"/>
          <w:lang w:val="en-US" w:eastAsia="zh-CN"/>
        </w:rPr>
        <w:t>（一）招标名称：</w:t>
      </w:r>
      <w:r>
        <w:rPr>
          <w:rFonts w:hint="eastAsia" w:ascii="仿宋_GB2312" w:hAnsi="仿宋_GB2312" w:eastAsia="仿宋_GB2312" w:cs="仿宋_GB2312"/>
          <w:sz w:val="32"/>
          <w:szCs w:val="32"/>
          <w:lang w:val="en-US" w:eastAsia="zh-CN"/>
        </w:rPr>
        <w:t>船级社及第三方认证机构厂内审核用车租赁服务业务</w:t>
      </w:r>
    </w:p>
    <w:p w14:paraId="0F251EEE">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招标方式：公开招标</w:t>
      </w:r>
    </w:p>
    <w:p w14:paraId="5909F931">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（三）招标内容：船级社及第三方认证机构厂内审核用车租赁服务（制造管理部），按照约定时间、地点提供安全、准时的服务，同时需配备具有驾驶资质的驾驶员。</w:t>
      </w:r>
    </w:p>
    <w:p w14:paraId="4E3BDAD3">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（四）报价方式：</w:t>
      </w:r>
    </w:p>
    <w:p w14:paraId="5227C289">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采用固定综合单价进行报价。固定综合单价中包含但不限于驾驶员工资、加班费、含燃油费、维修保养费、各种保险、来往现场途中各种违章罚款、税金等与车辆租赁相关的所发生的一切费用，招标方不再另行支付。</w:t>
      </w:r>
    </w:p>
    <w:p w14:paraId="04F1F4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仿宋_GB2312" w:hAnsi="Times New Roman" w:eastAsia="仿宋_GB2312" w:cs="Times New Roman"/>
          <w:color w:val="auto"/>
          <w:kern w:val="2"/>
          <w:sz w:val="32"/>
          <w:szCs w:val="32"/>
          <w:lang w:val="en-US" w:eastAsia="zh-CN" w:bidi="ar-SA"/>
        </w:rPr>
      </w:pPr>
      <w:r>
        <w:rPr>
          <w:rFonts w:hint="eastAsia" w:ascii="仿宋_GB2312" w:eastAsia="仿宋_GB2312"/>
          <w:color w:val="auto"/>
          <w:sz w:val="32"/>
          <w:szCs w:val="32"/>
          <w:lang w:val="en-US" w:eastAsia="zh-CN"/>
        </w:rPr>
        <w:t>2.</w:t>
      </w:r>
      <w:r>
        <w:rPr>
          <w:rFonts w:hint="eastAsia" w:ascii="仿宋_GB2312" w:eastAsia="仿宋_GB2312" w:cs="Times New Roman"/>
          <w:color w:val="auto"/>
          <w:kern w:val="2"/>
          <w:sz w:val="32"/>
          <w:szCs w:val="32"/>
          <w:lang w:val="en-US" w:eastAsia="zh-CN" w:bidi="ar-SA"/>
        </w:rPr>
        <w:t>车辆保险：</w:t>
      </w:r>
    </w:p>
    <w:p w14:paraId="6BD726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（1）投标方</w:t>
      </w:r>
      <w:r>
        <w:rPr>
          <w:rFonts w:hint="eastAsia" w:ascii="仿宋_GB2312" w:hAnsi="Times New Roman" w:eastAsia="仿宋_GB2312" w:cs="Times New Roman"/>
          <w:color w:val="auto"/>
          <w:kern w:val="2"/>
          <w:sz w:val="32"/>
          <w:szCs w:val="32"/>
          <w:lang w:val="en-US" w:eastAsia="zh-CN" w:bidi="ar-SA"/>
        </w:rPr>
        <w:t>需为每辆租赁车辆买齐所有必须的保险，包含但不仅限于第三者责任商业险</w:t>
      </w:r>
      <w:r>
        <w:rPr>
          <w:rFonts w:hint="eastAsia" w:ascii="仿宋_GB2312" w:eastAsia="仿宋_GB2312" w:cs="Times New Roman"/>
          <w:color w:val="auto"/>
          <w:kern w:val="2"/>
          <w:sz w:val="32"/>
          <w:szCs w:val="32"/>
          <w:lang w:val="en-US" w:eastAsia="zh-CN" w:bidi="ar-SA"/>
        </w:rPr>
        <w:t>（保险金额不低于300万元）</w:t>
      </w:r>
      <w:r>
        <w:rPr>
          <w:rFonts w:hint="eastAsia" w:ascii="仿宋_GB2312" w:hAnsi="Times New Roman" w:eastAsia="仿宋_GB2312" w:cs="Times New Roman"/>
          <w:color w:val="auto"/>
          <w:kern w:val="2"/>
          <w:sz w:val="32"/>
          <w:szCs w:val="32"/>
          <w:lang w:val="en-US" w:eastAsia="zh-CN" w:bidi="ar-SA"/>
        </w:rPr>
        <w:t>、车辆损失险、全车盗抢险、车上责任险（</w:t>
      </w:r>
      <w:r>
        <w:rPr>
          <w:rFonts w:hint="eastAsia" w:ascii="仿宋_GB2312" w:eastAsia="仿宋_GB2312" w:cs="Times New Roman"/>
          <w:color w:val="auto"/>
          <w:kern w:val="2"/>
          <w:sz w:val="32"/>
          <w:szCs w:val="32"/>
          <w:lang w:val="en-US" w:eastAsia="zh-CN" w:bidi="ar-SA"/>
        </w:rPr>
        <w:t>不低于</w:t>
      </w:r>
      <w:r>
        <w:rPr>
          <w:rFonts w:hint="eastAsia" w:ascii="仿宋_GB2312" w:hAnsi="Times New Roman" w:eastAsia="仿宋_GB2312" w:cs="Times New Roman"/>
          <w:color w:val="auto"/>
          <w:kern w:val="2"/>
          <w:sz w:val="32"/>
          <w:szCs w:val="32"/>
          <w:lang w:val="en-US" w:eastAsia="zh-CN" w:bidi="ar-SA"/>
        </w:rPr>
        <w:t>30 万/座）、不计免赔险</w:t>
      </w:r>
      <w:r>
        <w:rPr>
          <w:rFonts w:hint="eastAsia" w:ascii="仿宋_GB2312" w:eastAsia="仿宋_GB2312" w:cs="Times New Roman"/>
          <w:color w:val="auto"/>
          <w:kern w:val="2"/>
          <w:sz w:val="32"/>
          <w:szCs w:val="32"/>
          <w:lang w:val="en-US" w:eastAsia="zh-CN" w:bidi="ar-SA"/>
        </w:rPr>
        <w:t>等</w:t>
      </w:r>
      <w:r>
        <w:rPr>
          <w:rFonts w:hint="eastAsia" w:ascii="仿宋_GB2312" w:hAnsi="Times New Roman" w:eastAsia="仿宋_GB2312" w:cs="Times New Roman"/>
          <w:color w:val="auto"/>
          <w:kern w:val="2"/>
          <w:sz w:val="32"/>
          <w:szCs w:val="32"/>
          <w:lang w:val="en-US" w:eastAsia="zh-CN" w:bidi="ar-SA"/>
        </w:rPr>
        <w:t>。保险费用由</w:t>
      </w:r>
      <w:r>
        <w:rPr>
          <w:rFonts w:hint="eastAsia" w:ascii="仿宋_GB2312" w:eastAsia="仿宋_GB2312" w:cs="Times New Roman"/>
          <w:color w:val="auto"/>
          <w:kern w:val="2"/>
          <w:sz w:val="32"/>
          <w:szCs w:val="32"/>
          <w:lang w:val="en-US" w:eastAsia="zh-CN" w:bidi="ar-SA"/>
        </w:rPr>
        <w:t>投标方</w:t>
      </w:r>
      <w:r>
        <w:rPr>
          <w:rFonts w:hint="eastAsia" w:ascii="仿宋_GB2312" w:hAnsi="Times New Roman" w:eastAsia="仿宋_GB2312" w:cs="Times New Roman"/>
          <w:color w:val="auto"/>
          <w:kern w:val="2"/>
          <w:sz w:val="32"/>
          <w:szCs w:val="32"/>
          <w:lang w:val="en-US" w:eastAsia="zh-CN" w:bidi="ar-SA"/>
        </w:rPr>
        <w:t>承担。</w:t>
      </w:r>
    </w:p>
    <w:p w14:paraId="283CCE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default" w:ascii="仿宋_GB2312" w:hAnsi="Times New Roman"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w:t>
      </w:r>
      <w:r>
        <w:rPr>
          <w:rFonts w:hint="default" w:ascii="仿宋_GB2312" w:hAnsi="Times New Roman" w:eastAsia="仿宋_GB2312" w:cs="Times New Roman"/>
          <w:color w:val="auto"/>
          <w:kern w:val="2"/>
          <w:sz w:val="32"/>
          <w:szCs w:val="32"/>
          <w:lang w:val="en-US" w:eastAsia="zh-CN" w:bidi="ar-SA"/>
        </w:rPr>
        <w:t>保险期限应覆盖整个租赁期，且在租赁期内，</w:t>
      </w:r>
      <w:r>
        <w:rPr>
          <w:rFonts w:hint="eastAsia" w:ascii="仿宋_GB2312" w:eastAsia="仿宋_GB2312" w:cs="Times New Roman"/>
          <w:color w:val="auto"/>
          <w:kern w:val="2"/>
          <w:sz w:val="32"/>
          <w:szCs w:val="32"/>
          <w:lang w:val="en-US" w:eastAsia="zh-CN" w:bidi="ar-SA"/>
        </w:rPr>
        <w:t>投标方</w:t>
      </w:r>
      <w:r>
        <w:rPr>
          <w:rFonts w:hint="default" w:ascii="仿宋_GB2312" w:hAnsi="Times New Roman" w:eastAsia="仿宋_GB2312" w:cs="Times New Roman"/>
          <w:color w:val="auto"/>
          <w:kern w:val="2"/>
          <w:sz w:val="32"/>
          <w:szCs w:val="32"/>
          <w:lang w:val="en-US" w:eastAsia="zh-CN" w:bidi="ar-SA"/>
        </w:rPr>
        <w:t>应及时续保，确保车辆始终处于保险保障之下。</w:t>
      </w:r>
      <w:r>
        <w:rPr>
          <w:rFonts w:hint="eastAsia" w:ascii="仿宋_GB2312" w:eastAsia="仿宋_GB2312" w:cs="Times New Roman"/>
          <w:color w:val="auto"/>
          <w:kern w:val="2"/>
          <w:sz w:val="32"/>
          <w:szCs w:val="32"/>
          <w:lang w:val="en-US" w:eastAsia="zh-CN" w:bidi="ar-SA"/>
        </w:rPr>
        <w:t>投标方未投保或未及时投保，若期间发生保险事故的，由投标方承担全部赔付责任。</w:t>
      </w:r>
    </w:p>
    <w:p w14:paraId="4029FE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（3）如因招标方原因保险公司不予赔偿的，由招标方承担事故支出费用。</w:t>
      </w:r>
    </w:p>
    <w:p w14:paraId="06ECD006">
      <w:pPr>
        <w:pStyle w:val="6"/>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3.车辆保养：</w:t>
      </w:r>
    </w:p>
    <w:p w14:paraId="7CCF99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车辆保养及费用由投标方承担。</w:t>
      </w:r>
    </w:p>
    <w:p w14:paraId="4FBD3360">
      <w:pPr>
        <w:pStyle w:val="6"/>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4.车辆维修</w:t>
      </w:r>
    </w:p>
    <w:p w14:paraId="4D35B2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（1）车辆维修由投标方负责，费用由投标方承担。</w:t>
      </w:r>
    </w:p>
    <w:p w14:paraId="33AB1CA8">
      <w:pPr>
        <w:pStyle w:val="6"/>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（2）车辆出现问题未能及时维修或因车辆质量问题造成事故的，由投标方承担事故赔偿责任及相关费用。</w:t>
      </w:r>
    </w:p>
    <w:p w14:paraId="2021C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5.车辆年检</w:t>
      </w:r>
    </w:p>
    <w:p w14:paraId="5FED7C9B">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由投标方负责车辆的年检，年检费用由投标方承担。</w:t>
      </w:r>
    </w:p>
    <w:p w14:paraId="3C70E17D">
      <w:pPr>
        <w:ind w:firstLine="640" w:firstLineChars="200"/>
        <w:rPr>
          <w:rFonts w:hint="default" w:ascii="仿宋_GB2312" w:eastAsia="仿宋_GB2312"/>
          <w:color w:val="auto"/>
          <w:sz w:val="32"/>
          <w:szCs w:val="32"/>
          <w:lang w:val="en-US" w:eastAsia="zh-CN"/>
        </w:rPr>
      </w:pPr>
      <w:r>
        <w:rPr>
          <w:rFonts w:hint="eastAsia" w:ascii="仿宋_GB2312" w:hAnsi="Times New Roman" w:eastAsia="仿宋_GB2312" w:cs="Times New Roman"/>
          <w:color w:val="auto"/>
          <w:kern w:val="2"/>
          <w:sz w:val="32"/>
          <w:szCs w:val="32"/>
          <w:lang w:val="en-US" w:eastAsia="zh-CN" w:bidi="ar-SA"/>
        </w:rPr>
        <w:t>6.</w:t>
      </w:r>
      <w:r>
        <w:rPr>
          <w:rFonts w:hint="eastAsia" w:ascii="仿宋_GB2312" w:eastAsia="仿宋_GB2312"/>
          <w:color w:val="auto"/>
          <w:sz w:val="32"/>
          <w:szCs w:val="32"/>
          <w:lang w:val="en-US" w:eastAsia="zh-CN"/>
        </w:rPr>
        <w:t>投标报价表见附件1。</w:t>
      </w:r>
    </w:p>
    <w:p w14:paraId="2A901D2F">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（五）结算方式：</w:t>
      </w:r>
    </w:p>
    <w:p w14:paraId="694CE693">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按照包月价格+超公里数*单价的方式月度结算，采用银行承兑汇票的方式进行结算。</w:t>
      </w:r>
    </w:p>
    <w:p w14:paraId="637569D4">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宋体" w:eastAsia="仿宋_GB2312" w:cs="宋体"/>
          <w:color w:val="auto"/>
          <w:sz w:val="32"/>
          <w:szCs w:val="32"/>
        </w:rPr>
      </w:pPr>
      <w:r>
        <w:rPr>
          <w:rFonts w:hint="eastAsia" w:ascii="仿宋_GB2312" w:eastAsia="仿宋_GB2312"/>
          <w:color w:val="auto"/>
          <w:sz w:val="32"/>
          <w:szCs w:val="32"/>
          <w:lang w:val="en-US" w:eastAsia="zh-CN"/>
        </w:rPr>
        <w:t>（六）</w:t>
      </w:r>
      <w:r>
        <w:rPr>
          <w:rFonts w:hint="eastAsia" w:ascii="仿宋_GB2312" w:hAnsi="宋体" w:eastAsia="仿宋_GB2312" w:cs="宋体"/>
          <w:color w:val="auto"/>
          <w:kern w:val="2"/>
          <w:sz w:val="32"/>
          <w:szCs w:val="32"/>
          <w:lang w:val="en-US" w:eastAsia="zh-CN" w:bidi="ar"/>
        </w:rPr>
        <w:t>合同期限：合同签订之日至2027年5月31日</w:t>
      </w:r>
      <w:r>
        <w:rPr>
          <w:rFonts w:hint="eastAsia" w:ascii="仿宋_GB2312" w:hAnsi="宋体" w:eastAsia="仿宋_GB2312"/>
          <w:color w:val="auto"/>
          <w:sz w:val="32"/>
          <w:szCs w:val="32"/>
          <w:lang w:val="en-US" w:eastAsia="zh-CN"/>
        </w:rPr>
        <w:t>。</w:t>
      </w:r>
      <w:r>
        <w:rPr>
          <w:rFonts w:hint="eastAsia" w:ascii="仿宋_GB2312" w:hAnsi="宋体" w:eastAsia="仿宋_GB2312" w:cs="宋体"/>
          <w:color w:val="auto"/>
          <w:kern w:val="2"/>
          <w:sz w:val="32"/>
          <w:szCs w:val="32"/>
          <w:lang w:val="en-US" w:eastAsia="zh-CN" w:bidi="ar"/>
        </w:rPr>
        <w:t>合同期满，经双方协商，可续签合同。招标方根据生产经营变化，有权提前终止合同。</w:t>
      </w:r>
    </w:p>
    <w:p w14:paraId="29152A14">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（七）值班车类型：</w:t>
      </w:r>
      <w:r>
        <w:rPr>
          <w:rFonts w:hint="eastAsia" w:ascii="仿宋_GB2312" w:hAnsi="宋体" w:eastAsia="仿宋_GB2312" w:cs="宋体"/>
          <w:color w:val="auto"/>
          <w:kern w:val="2"/>
          <w:sz w:val="32"/>
          <w:szCs w:val="32"/>
          <w:lang w:val="en-US" w:eastAsia="zh-CN" w:bidi="ar"/>
        </w:rPr>
        <w:t>皮卡车</w:t>
      </w:r>
    </w:p>
    <w:p w14:paraId="74FC4C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640" w:firstLineChars="200"/>
        <w:jc w:val="left"/>
        <w:rPr>
          <w:rFonts w:hint="default" w:ascii="仿宋_GB2312" w:hAnsi="宋体" w:eastAsia="仿宋_GB2312" w:cs="Arial"/>
          <w:kern w:val="0"/>
          <w:sz w:val="32"/>
          <w:szCs w:val="32"/>
          <w:lang w:val="en-US"/>
        </w:rPr>
      </w:pPr>
      <w:r>
        <w:rPr>
          <w:rFonts w:hint="eastAsia" w:ascii="仿宋_GB2312" w:hAnsi="仿宋_GB2312" w:eastAsia="仿宋_GB2312" w:cs="仿宋_GB2312"/>
          <w:bCs/>
          <w:sz w:val="32"/>
          <w:szCs w:val="32"/>
          <w:lang w:val="en-US" w:eastAsia="zh-CN"/>
        </w:rPr>
        <w:t>（八）其他要求：</w:t>
      </w:r>
      <w:r>
        <w:rPr>
          <w:rFonts w:hint="eastAsia" w:ascii="仿宋_GB2312" w:hAnsi="仿宋_GB2312" w:eastAsia="仿宋_GB2312" w:cs="仿宋_GB2312"/>
          <w:bCs/>
          <w:kern w:val="2"/>
          <w:sz w:val="32"/>
          <w:szCs w:val="32"/>
          <w:lang w:val="en-US" w:eastAsia="zh-CN" w:bidi="ar-SA"/>
        </w:rPr>
        <w:t>车辆运输要提供符合国家公司环保要求的车辆，车况良好，外观内饰整洁；驾驶员需身体健康，无职业禁忌症，适应现场工作环境，具有合法的驾驶证，满足工作需要；驾驶员要求保持较高的稳定性，如果变换人员，需提前告知招标方，同意后后方可替换。</w:t>
      </w:r>
    </w:p>
    <w:p w14:paraId="3B7A47A6">
      <w:pPr>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投标人资格要求</w:t>
      </w:r>
    </w:p>
    <w:p w14:paraId="0A5A18A8">
      <w:pPr>
        <w:spacing w:line="560" w:lineRule="exact"/>
        <w:ind w:firstLine="640" w:firstLineChars="200"/>
        <w:rPr>
          <w:rFonts w:ascii="仿宋_GB2312" w:hAnsi="宋体" w:eastAsia="仿宋_GB2312"/>
          <w:color w:val="0000FF"/>
          <w:sz w:val="32"/>
          <w:szCs w:val="32"/>
        </w:rPr>
      </w:pPr>
      <w:r>
        <w:rPr>
          <w:rFonts w:hint="eastAsia" w:ascii="仿宋_GB2312" w:hAnsi="宋体" w:eastAsia="仿宋_GB2312"/>
          <w:color w:val="auto"/>
          <w:sz w:val="32"/>
          <w:szCs w:val="32"/>
        </w:rPr>
        <w:t>（一）符合国家规定行业标准，具有独立企业法人资格，依法取得</w:t>
      </w:r>
      <w:r>
        <w:rPr>
          <w:rFonts w:hint="eastAsia" w:ascii="仿宋_GB2312" w:hAnsi="宋体" w:eastAsia="仿宋_GB2312"/>
          <w:color w:val="auto"/>
          <w:sz w:val="32"/>
          <w:szCs w:val="32"/>
          <w:lang w:val="en-US" w:eastAsia="zh-CN"/>
        </w:rPr>
        <w:t>工商营业执照，具备车辆租赁服务等</w:t>
      </w:r>
      <w:r>
        <w:rPr>
          <w:rFonts w:hint="eastAsia" w:ascii="仿宋_GB2312" w:hAnsi="宋体" w:eastAsia="仿宋_GB2312"/>
          <w:color w:val="auto"/>
          <w:sz w:val="32"/>
          <w:szCs w:val="32"/>
        </w:rPr>
        <w:t>相关资质。</w:t>
      </w:r>
    </w:p>
    <w:p w14:paraId="70A1C1F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（二）具有一定资金基础，注册资金在</w:t>
      </w:r>
      <w:r>
        <w:rPr>
          <w:rFonts w:hint="eastAsia" w:ascii="仿宋_GB2312" w:hAnsi="宋体" w:eastAsia="仿宋_GB2312"/>
          <w:sz w:val="32"/>
          <w:szCs w:val="32"/>
          <w:lang w:val="en-US" w:eastAsia="zh-CN"/>
        </w:rPr>
        <w:t>2</w:t>
      </w:r>
      <w:r>
        <w:rPr>
          <w:rFonts w:hint="eastAsia" w:ascii="仿宋_GB2312" w:hAnsi="宋体" w:eastAsia="仿宋_GB2312"/>
          <w:sz w:val="32"/>
          <w:szCs w:val="32"/>
        </w:rPr>
        <w:t>00万元以上。</w:t>
      </w:r>
    </w:p>
    <w:p w14:paraId="788212B4">
      <w:pPr>
        <w:spacing w:line="560" w:lineRule="exact"/>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参与</w:t>
      </w:r>
      <w:r>
        <w:rPr>
          <w:rFonts w:hint="eastAsia" w:ascii="仿宋_GB2312" w:hAnsi="宋体" w:eastAsia="仿宋_GB2312"/>
          <w:color w:val="auto"/>
          <w:sz w:val="32"/>
          <w:szCs w:val="32"/>
          <w:lang w:val="en-US" w:eastAsia="zh-CN"/>
        </w:rPr>
        <w:t>投标的</w:t>
      </w:r>
      <w:r>
        <w:rPr>
          <w:rFonts w:hint="eastAsia" w:ascii="仿宋_GB2312" w:hAnsi="宋体" w:eastAsia="仿宋_GB2312"/>
          <w:color w:val="auto"/>
          <w:sz w:val="32"/>
          <w:szCs w:val="32"/>
        </w:rPr>
        <w:t>车辆必须手续完备、车况良好，并具有符合国家法律法规规定的驾驶员</w:t>
      </w:r>
      <w:r>
        <w:rPr>
          <w:rFonts w:hint="eastAsia" w:ascii="仿宋_GB2312" w:hAnsi="宋体" w:eastAsia="仿宋_GB2312"/>
          <w:color w:val="auto"/>
          <w:sz w:val="32"/>
          <w:szCs w:val="32"/>
          <w:lang w:eastAsia="zh-CN"/>
        </w:rPr>
        <w:t>。</w:t>
      </w:r>
    </w:p>
    <w:p w14:paraId="39701A2E">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四</w:t>
      </w:r>
      <w:r>
        <w:rPr>
          <w:rFonts w:hint="eastAsia" w:ascii="仿宋_GB2312" w:hAnsi="宋体" w:eastAsia="仿宋_GB2312"/>
          <w:sz w:val="32"/>
          <w:szCs w:val="32"/>
          <w:lang w:eastAsia="zh-CN"/>
        </w:rPr>
        <w:t>）投标单位</w:t>
      </w:r>
      <w:r>
        <w:rPr>
          <w:rFonts w:hint="eastAsia" w:ascii="仿宋_GB2312" w:hAnsi="宋体" w:eastAsia="仿宋_GB2312"/>
          <w:sz w:val="32"/>
          <w:szCs w:val="32"/>
          <w:lang w:val="en-US" w:eastAsia="zh-CN"/>
        </w:rPr>
        <w:t>必须要为租赁车辆购买相关保险。</w:t>
      </w:r>
    </w:p>
    <w:p w14:paraId="228C228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五</w:t>
      </w:r>
      <w:r>
        <w:rPr>
          <w:rFonts w:hint="eastAsia" w:ascii="仿宋_GB2312" w:hAnsi="宋体" w:eastAsia="仿宋_GB2312"/>
          <w:sz w:val="32"/>
          <w:szCs w:val="32"/>
        </w:rPr>
        <w:t>）具有良好的经营行为，</w:t>
      </w:r>
      <w:bookmarkStart w:id="0" w:name="OLE_LINK3"/>
      <w:r>
        <w:rPr>
          <w:rFonts w:hint="eastAsia" w:ascii="仿宋_GB2312" w:hAnsi="宋体" w:eastAsia="仿宋_GB2312"/>
          <w:sz w:val="32"/>
          <w:szCs w:val="32"/>
        </w:rPr>
        <w:t>无</w:t>
      </w:r>
      <w:r>
        <w:rPr>
          <w:rFonts w:hint="eastAsia" w:ascii="仿宋_GB2312" w:hAnsi="宋体" w:eastAsia="仿宋_GB2312"/>
          <w:sz w:val="32"/>
          <w:szCs w:val="32"/>
          <w:lang w:val="en-US" w:eastAsia="zh-CN"/>
        </w:rPr>
        <w:t>失信被执行人、严重违法、经营异常项</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提供</w:t>
      </w:r>
      <w:r>
        <w:rPr>
          <w:rFonts w:hint="eastAsia" w:ascii="仿宋_GB2312" w:hAnsi="宋体" w:eastAsia="仿宋_GB2312"/>
          <w:sz w:val="32"/>
          <w:szCs w:val="32"/>
        </w:rPr>
        <w:t>“企查查”（www.qichacha.com）</w:t>
      </w:r>
      <w:r>
        <w:rPr>
          <w:rFonts w:hint="eastAsia" w:ascii="仿宋_GB2312" w:hAnsi="宋体" w:eastAsia="仿宋_GB2312"/>
          <w:sz w:val="32"/>
          <w:szCs w:val="32"/>
          <w:lang w:val="en-US" w:eastAsia="zh-CN"/>
        </w:rPr>
        <w:t>等国家官方</w:t>
      </w:r>
      <w:r>
        <w:rPr>
          <w:rFonts w:hint="eastAsia" w:ascii="仿宋_GB2312" w:hAnsi="宋体" w:eastAsia="仿宋_GB2312"/>
          <w:sz w:val="32"/>
          <w:szCs w:val="32"/>
        </w:rPr>
        <w:t>网站查询结果</w:t>
      </w:r>
      <w:r>
        <w:rPr>
          <w:rFonts w:hint="eastAsia" w:ascii="仿宋_GB2312" w:hAnsi="宋体" w:eastAsia="仿宋_GB2312"/>
          <w:sz w:val="32"/>
          <w:szCs w:val="32"/>
          <w:lang w:val="en-US" w:eastAsia="zh-CN"/>
        </w:rPr>
        <w:t>截图</w:t>
      </w:r>
      <w:r>
        <w:rPr>
          <w:rFonts w:hint="eastAsia" w:ascii="仿宋_GB2312" w:hAnsi="宋体" w:eastAsia="仿宋_GB2312"/>
          <w:sz w:val="32"/>
          <w:szCs w:val="32"/>
          <w:lang w:eastAsia="zh-CN"/>
        </w:rPr>
        <w:t>）</w:t>
      </w:r>
      <w:r>
        <w:rPr>
          <w:rFonts w:hint="eastAsia" w:ascii="仿宋_GB2312" w:hAnsi="宋体" w:eastAsia="仿宋_GB2312"/>
          <w:sz w:val="32"/>
          <w:szCs w:val="32"/>
        </w:rPr>
        <w:t>。</w:t>
      </w:r>
      <w:bookmarkEnd w:id="0"/>
    </w:p>
    <w:p w14:paraId="1847B42D">
      <w:pPr>
        <w:pStyle w:val="6"/>
        <w:keepNext w:val="0"/>
        <w:keepLines w:val="0"/>
        <w:pageBreakBefore w:val="0"/>
        <w:widowControl w:val="0"/>
        <w:kinsoku/>
        <w:wordWrap/>
        <w:overflowPunct/>
        <w:topLinePunct w:val="0"/>
        <w:bidi w:val="0"/>
        <w:snapToGrid/>
        <w:spacing w:after="0" w:afterLines="0"/>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（六）本次招标不接受联合体投标。</w:t>
      </w:r>
    </w:p>
    <w:p w14:paraId="36F614DB">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center"/>
        <w:rPr>
          <w:rFonts w:hint="eastAsia" w:ascii="仿宋_GB2312" w:hAnsi="宋体" w:eastAsia="仿宋_GB2312" w:cs="宋体"/>
          <w:sz w:val="32"/>
          <w:szCs w:val="32"/>
          <w:lang w:val="en-US" w:eastAsia="zh-CN"/>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七</w:t>
      </w:r>
      <w:r>
        <w:rPr>
          <w:rFonts w:hint="eastAsia" w:ascii="仿宋_GB2312" w:hAnsi="宋体" w:eastAsia="仿宋_GB2312"/>
          <w:color w:val="auto"/>
          <w:sz w:val="32"/>
          <w:szCs w:val="32"/>
        </w:rPr>
        <w:t>）</w:t>
      </w:r>
      <w:r>
        <w:rPr>
          <w:rFonts w:hint="eastAsia" w:ascii="仿宋_GB2312" w:hAnsi="宋体" w:eastAsia="仿宋_GB2312"/>
          <w:color w:val="auto"/>
          <w:kern w:val="0"/>
          <w:sz w:val="32"/>
          <w:szCs w:val="32"/>
        </w:rPr>
        <w:t>报名参加投标的单位，报名时需上传</w:t>
      </w:r>
      <w:r>
        <w:rPr>
          <w:rFonts w:hint="eastAsia" w:ascii="仿宋_GB2312" w:hAnsi="宋体" w:eastAsia="仿宋_GB2312"/>
          <w:color w:val="auto"/>
          <w:kern w:val="0"/>
          <w:sz w:val="32"/>
          <w:szCs w:val="32"/>
          <w:lang w:val="en-US" w:eastAsia="zh-CN"/>
        </w:rPr>
        <w:t>PDF版</w:t>
      </w:r>
      <w:r>
        <w:rPr>
          <w:rFonts w:hint="eastAsia" w:ascii="仿宋_GB2312" w:hAnsi="宋体" w:eastAsia="仿宋_GB2312"/>
          <w:color w:val="auto"/>
          <w:kern w:val="0"/>
          <w:sz w:val="32"/>
          <w:szCs w:val="32"/>
        </w:rPr>
        <w:t>资格</w:t>
      </w:r>
      <w:r>
        <w:rPr>
          <w:rFonts w:hint="eastAsia" w:ascii="仿宋_GB2312" w:hAnsi="宋体" w:eastAsia="仿宋_GB2312"/>
          <w:color w:val="auto"/>
          <w:kern w:val="0"/>
          <w:sz w:val="32"/>
          <w:szCs w:val="32"/>
          <w:lang w:val="en-US" w:eastAsia="zh-CN"/>
        </w:rPr>
        <w:t>审查证明</w:t>
      </w:r>
      <w:r>
        <w:rPr>
          <w:rFonts w:hint="eastAsia" w:ascii="仿宋_GB2312" w:hAnsi="宋体" w:eastAsia="仿宋_GB2312"/>
          <w:color w:val="auto"/>
          <w:kern w:val="0"/>
          <w:sz w:val="32"/>
          <w:szCs w:val="32"/>
        </w:rPr>
        <w:t>文件</w:t>
      </w:r>
      <w:r>
        <w:rPr>
          <w:rFonts w:hint="eastAsia" w:ascii="仿宋_GB2312" w:hAnsi="宋体" w:eastAsia="仿宋_GB2312"/>
          <w:color w:val="auto"/>
          <w:kern w:val="0"/>
          <w:sz w:val="32"/>
          <w:szCs w:val="32"/>
          <w:lang w:val="en-US" w:eastAsia="zh-CN"/>
        </w:rPr>
        <w:t>至招标平台</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内容包括但不限于营业执照、车辆相关手续保险等、信誉查询截图、司机驾照等内容。</w:t>
      </w:r>
    </w:p>
    <w:p w14:paraId="431FA3EA">
      <w:pPr>
        <w:widowControl/>
        <w:numPr>
          <w:ilvl w:val="0"/>
          <w:numId w:val="0"/>
        </w:numPr>
        <w:tabs>
          <w:tab w:val="left" w:pos="993"/>
        </w:tabs>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 xml:space="preserve">投标报名截止时间 </w:t>
      </w:r>
    </w:p>
    <w:p w14:paraId="65A0A9C4">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eastAsia="仿宋_GB2312" w:cs="Times New Roman"/>
          <w:color w:val="auto"/>
          <w:sz w:val="32"/>
          <w:szCs w:val="32"/>
          <w:lang w:val="en-US" w:eastAsia="zh-CN"/>
        </w:rPr>
        <w:t xml:space="preserve">2026年4月8日 </w:t>
      </w:r>
    </w:p>
    <w:p w14:paraId="44908416">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default" w:ascii="仿宋_GB2312" w:eastAsia="仿宋_GB2312"/>
          <w:color w:val="auto"/>
          <w:sz w:val="32"/>
          <w:szCs w:val="32"/>
          <w:lang w:val="en-US"/>
        </w:rPr>
      </w:pPr>
      <w:r>
        <w:rPr>
          <w:rFonts w:hint="eastAsia" w:ascii="仿宋_GB2312" w:eastAsia="仿宋_GB2312"/>
          <w:color w:val="auto"/>
          <w:sz w:val="32"/>
          <w:szCs w:val="32"/>
        </w:rPr>
        <w:t>公告结束日期：</w:t>
      </w:r>
      <w:r>
        <w:rPr>
          <w:rFonts w:hint="eastAsia" w:ascii="仿宋_GB2312" w:eastAsia="仿宋_GB2312" w:cs="Times New Roman"/>
          <w:color w:val="auto"/>
          <w:sz w:val="32"/>
          <w:szCs w:val="32"/>
          <w:lang w:val="en-US" w:eastAsia="zh-CN"/>
        </w:rPr>
        <w:t>2026年4月14日</w:t>
      </w:r>
    </w:p>
    <w:p w14:paraId="29DFC485">
      <w:pPr>
        <w:snapToGrid w:val="0"/>
        <w:spacing w:line="560" w:lineRule="exact"/>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52CB49DC">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五.</w:t>
      </w:r>
      <w:r>
        <w:rPr>
          <w:rFonts w:hint="eastAsia" w:ascii="黑体" w:hAnsi="黑体" w:eastAsia="黑体" w:cs="宋体"/>
          <w:color w:val="auto"/>
          <w:kern w:val="0"/>
          <w:sz w:val="32"/>
          <w:szCs w:val="32"/>
        </w:rPr>
        <w:t>开标地点</w:t>
      </w:r>
    </w:p>
    <w:p w14:paraId="75B9548E">
      <w:pPr>
        <w:widowControl/>
        <w:spacing w:line="560" w:lineRule="exact"/>
        <w:ind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w:t>
      </w:r>
    </w:p>
    <w:p w14:paraId="4AA881FF">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投标截止及开标时间</w:t>
      </w:r>
    </w:p>
    <w:p w14:paraId="236CCAF3">
      <w:pPr>
        <w:widowControl/>
        <w:spacing w:line="560" w:lineRule="exact"/>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2F00E2C4">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投标报名及招标文件的获取方式</w:t>
      </w:r>
    </w:p>
    <w:p w14:paraId="5C6B2C4A">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6B0DDB0B">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八．</w:t>
      </w:r>
      <w:r>
        <w:rPr>
          <w:rFonts w:hint="eastAsia" w:ascii="黑体" w:hAnsi="黑体" w:eastAsia="黑体"/>
          <w:color w:val="auto"/>
          <w:sz w:val="32"/>
          <w:szCs w:val="32"/>
        </w:rPr>
        <w:t>评标方法</w:t>
      </w:r>
    </w:p>
    <w:p w14:paraId="73E69964">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color w:val="auto"/>
          <w:sz w:val="32"/>
          <w:szCs w:val="32"/>
          <w:lang w:val="en-US" w:eastAsia="zh-CN"/>
        </w:rPr>
      </w:pPr>
      <w:r>
        <w:rPr>
          <w:rFonts w:hint="eastAsia" w:ascii="仿宋_GB2312" w:hAnsi="Calibri" w:eastAsia="仿宋_GB2312" w:cs="Times New Roman"/>
          <w:color w:val="auto"/>
          <w:sz w:val="32"/>
          <w:szCs w:val="32"/>
        </w:rPr>
        <w:t>本项目采取合理低价法评标，</w:t>
      </w:r>
      <w:r>
        <w:rPr>
          <w:rFonts w:hint="eastAsia" w:ascii="仿宋_GB2312" w:eastAsia="仿宋_GB2312" w:cs="Times New Roman"/>
          <w:color w:val="auto"/>
          <w:sz w:val="32"/>
          <w:szCs w:val="32"/>
          <w:lang w:eastAsia="zh-CN"/>
        </w:rPr>
        <w:t>按</w:t>
      </w:r>
      <w:r>
        <w:rPr>
          <w:rFonts w:hint="eastAsia" w:ascii="仿宋_GB2312" w:eastAsia="仿宋_GB2312" w:cs="Times New Roman"/>
          <w:color w:val="auto"/>
          <w:sz w:val="32"/>
          <w:szCs w:val="32"/>
          <w:lang w:val="en-US" w:eastAsia="zh-CN"/>
        </w:rPr>
        <w:t>报价最低授一家。</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出现并列情况，</w:t>
      </w:r>
      <w:r>
        <w:rPr>
          <w:rFonts w:hint="eastAsia" w:ascii="仿宋_GB2312" w:hAnsi="仿宋_GB2312" w:eastAsia="仿宋_GB2312" w:cs="仿宋_GB2312"/>
          <w:color w:val="auto"/>
          <w:sz w:val="32"/>
          <w:szCs w:val="32"/>
          <w:lang w:eastAsia="zh-CN"/>
        </w:rPr>
        <w:t>山钢产业协同白名单单位优先，其他单位分别进行谈判确定中标候选人；经谈判等方式报价仍并列的，由</w:t>
      </w:r>
      <w:r>
        <w:rPr>
          <w:rFonts w:hint="eastAsia" w:ascii="仿宋_GB2312" w:hAnsi="仿宋_GB2312" w:eastAsia="仿宋_GB2312" w:cs="仿宋_GB2312"/>
          <w:color w:val="auto"/>
          <w:sz w:val="32"/>
          <w:szCs w:val="32"/>
          <w:highlight w:val="none"/>
          <w:lang w:eastAsia="zh-CN"/>
        </w:rPr>
        <w:t>评标小组根据投标人的规模、实力、服务等因素确定中标单位。</w:t>
      </w:r>
    </w:p>
    <w:p w14:paraId="4E7B527C">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黑体" w:hAnsi="黑体" w:eastAsia="黑体"/>
          <w:color w:val="auto"/>
          <w:sz w:val="32"/>
          <w:szCs w:val="32"/>
          <w:lang w:val="en-US" w:eastAsia="zh-CN"/>
        </w:rPr>
      </w:pPr>
      <w:r>
        <w:rPr>
          <w:rFonts w:hint="eastAsia" w:ascii="仿宋_GB2312" w:hAnsi="Calibri" w:eastAsia="仿宋_GB2312" w:cs="Times New Roman"/>
          <w:color w:val="auto"/>
          <w:sz w:val="32"/>
          <w:szCs w:val="32"/>
        </w:rPr>
        <w:t>对不合理报价进行重点评价，按照各投标单位的有效报价计算均价，报价低于均价的30%时，由评标小组讨论商务报价的合理性，若不合理，作废标处理。</w:t>
      </w:r>
    </w:p>
    <w:p w14:paraId="03026112">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黑体" w:hAnsi="黑体" w:eastAsia="黑体" w:cs="宋体"/>
          <w:color w:val="auto"/>
          <w:sz w:val="32"/>
          <w:szCs w:val="32"/>
          <w:lang w:val="en-US" w:eastAsia="zh-CN"/>
        </w:rPr>
      </w:pPr>
      <w:r>
        <w:rPr>
          <w:rFonts w:hint="eastAsia" w:ascii="黑体" w:hAnsi="黑体" w:eastAsia="黑体" w:cs="宋体"/>
          <w:color w:val="auto"/>
          <w:sz w:val="32"/>
          <w:szCs w:val="32"/>
          <w:lang w:val="en-US" w:eastAsia="zh-CN"/>
        </w:rPr>
        <w:t>九.</w:t>
      </w:r>
      <w:r>
        <w:rPr>
          <w:rFonts w:hint="eastAsia" w:ascii="黑体" w:hAnsi="黑体" w:eastAsia="黑体" w:cs="宋体"/>
          <w:color w:val="auto"/>
          <w:sz w:val="32"/>
          <w:szCs w:val="32"/>
        </w:rPr>
        <w:t>招标文件澄清或答疑</w:t>
      </w:r>
      <w:r>
        <w:rPr>
          <w:rFonts w:hint="eastAsia" w:ascii="黑体" w:hAnsi="黑体" w:eastAsia="黑体" w:cs="宋体"/>
          <w:color w:val="auto"/>
          <w:sz w:val="32"/>
          <w:szCs w:val="32"/>
          <w:lang w:val="en-US" w:eastAsia="zh-CN"/>
        </w:rPr>
        <w:t xml:space="preserve"> </w:t>
      </w:r>
    </w:p>
    <w:p w14:paraId="7A5DCA66">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ascii="仿宋_GB2312" w:eastAsia="仿宋_GB2312"/>
          <w:color w:val="auto"/>
          <w:sz w:val="32"/>
          <w:szCs w:val="32"/>
        </w:rPr>
      </w:pPr>
      <w:r>
        <w:rPr>
          <w:rFonts w:hint="eastAsia" w:ascii="仿宋_GB2312" w:hAnsi="宋体" w:eastAsia="仿宋_GB2312" w:cs="宋体"/>
          <w:color w:val="auto"/>
          <w:sz w:val="32"/>
          <w:szCs w:val="32"/>
        </w:rPr>
        <w:t>（一）在投标截止日前，</w:t>
      </w:r>
      <w:r>
        <w:rPr>
          <w:rFonts w:hint="eastAsia" w:ascii="仿宋_GB2312" w:hAnsi="宋体" w:eastAsia="仿宋_GB2312" w:cs="宋体"/>
          <w:color w:val="auto"/>
          <w:sz w:val="32"/>
          <w:szCs w:val="32"/>
          <w:lang w:val="en-US" w:eastAsia="zh-CN"/>
        </w:rPr>
        <w:t>投标人可进行</w:t>
      </w:r>
      <w:r>
        <w:rPr>
          <w:rFonts w:hint="eastAsia" w:ascii="仿宋_GB2312" w:hAnsi="宋体" w:eastAsia="仿宋_GB2312" w:cs="宋体"/>
          <w:color w:val="auto"/>
          <w:sz w:val="32"/>
          <w:szCs w:val="32"/>
        </w:rPr>
        <w:t>现场踏勘、技术交流。</w:t>
      </w:r>
    </w:p>
    <w:p w14:paraId="561B57D5">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ascii="仿宋_GB2312" w:eastAsia="仿宋_GB2312"/>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二</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请潜在投标人每日登陆山钢</w:t>
      </w:r>
      <w:r>
        <w:rPr>
          <w:rFonts w:hint="eastAsia" w:ascii="仿宋_GB2312" w:hAnsi="宋体" w:eastAsia="仿宋_GB2312" w:cs="宋体"/>
          <w:color w:val="auto"/>
          <w:sz w:val="32"/>
          <w:szCs w:val="32"/>
          <w:lang w:val="en-US" w:eastAsia="zh-CN"/>
        </w:rPr>
        <w:t>阳光购销</w:t>
      </w:r>
      <w:r>
        <w:rPr>
          <w:rFonts w:hint="eastAsia" w:ascii="仿宋_GB2312" w:hAnsi="宋体" w:eastAsia="仿宋_GB2312" w:cs="宋体"/>
          <w:color w:val="auto"/>
          <w:sz w:val="32"/>
          <w:szCs w:val="32"/>
        </w:rPr>
        <w:t>平台(bams.shansteelgroup.com)用注册的用户名查找是否有招标澄清或补充文件及现场澄清通知等信息，招标人不再单独通知，怠于登陆造成的后果由潜在投保人承担。</w:t>
      </w:r>
    </w:p>
    <w:p w14:paraId="3E04B43B">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w:t>
      </w:r>
      <w:r>
        <w:rPr>
          <w:rFonts w:hint="eastAsia" w:ascii="黑体" w:hAnsi="黑体" w:eastAsia="黑体" w:cs="宋体"/>
          <w:color w:val="auto"/>
          <w:sz w:val="32"/>
          <w:szCs w:val="32"/>
        </w:rPr>
        <w:t>招标联系人及联系方式</w:t>
      </w:r>
    </w:p>
    <w:p w14:paraId="4A7AD64A">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李</w:t>
      </w:r>
      <w:r>
        <w:rPr>
          <w:rFonts w:hint="eastAsia" w:ascii="仿宋_GB2312" w:eastAsia="仿宋_GB2312" w:cs="宋体"/>
          <w:color w:val="auto"/>
          <w:sz w:val="32"/>
          <w:szCs w:val="32"/>
        </w:rPr>
        <w:t xml:space="preserve">先生     </w:t>
      </w:r>
      <w:r>
        <w:rPr>
          <w:rFonts w:hint="eastAsia" w:ascii="仿宋_GB2312" w:hAnsi="宋体" w:eastAsia="仿宋_GB2312" w:cs="宋体"/>
          <w:color w:val="auto"/>
          <w:sz w:val="32"/>
          <w:szCs w:val="32"/>
        </w:rPr>
        <w:t>0531</w:t>
      </w:r>
      <w:r>
        <w:rPr>
          <w:rFonts w:hint="eastAsia" w:ascii="仿宋_GB2312" w:eastAsia="仿宋_GB2312" w:cs="宋体"/>
          <w:color w:val="auto"/>
          <w:sz w:val="32"/>
          <w:szCs w:val="32"/>
        </w:rPr>
        <w:t>-7</w:t>
      </w:r>
      <w:r>
        <w:rPr>
          <w:rFonts w:hint="eastAsia" w:ascii="仿宋_GB2312" w:hAnsi="宋体" w:eastAsia="仿宋_GB2312" w:cs="宋体"/>
          <w:color w:val="auto"/>
          <w:sz w:val="32"/>
          <w:szCs w:val="32"/>
        </w:rPr>
        <w:t>6923</w:t>
      </w:r>
      <w:r>
        <w:rPr>
          <w:rFonts w:hint="eastAsia" w:ascii="仿宋_GB2312" w:hAnsi="宋体" w:eastAsia="仿宋_GB2312" w:cs="宋体"/>
          <w:color w:val="auto"/>
          <w:sz w:val="32"/>
          <w:szCs w:val="32"/>
          <w:lang w:val="en-US" w:eastAsia="zh-CN"/>
        </w:rPr>
        <w:t>196</w:t>
      </w:r>
    </w:p>
    <w:p w14:paraId="6CDAB737">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eastAsia="zh-CN"/>
        </w:rPr>
        <w:t>衣</w:t>
      </w:r>
      <w:r>
        <w:rPr>
          <w:rFonts w:hint="eastAsia" w:ascii="仿宋_GB2312" w:hAnsi="宋体" w:eastAsia="仿宋_GB2312" w:cs="宋体"/>
          <w:color w:val="auto"/>
          <w:sz w:val="32"/>
          <w:szCs w:val="32"/>
        </w:rPr>
        <w:t>先生     0531</w:t>
      </w:r>
      <w:r>
        <w:rPr>
          <w:rFonts w:hint="eastAsia" w:ascii="仿宋_GB2312" w:eastAsia="仿宋_GB2312" w:cs="宋体"/>
          <w:color w:val="auto"/>
          <w:sz w:val="32"/>
          <w:szCs w:val="32"/>
        </w:rPr>
        <w:t>-7</w:t>
      </w:r>
      <w:r>
        <w:rPr>
          <w:rFonts w:hint="eastAsia" w:ascii="仿宋_GB2312" w:hAnsi="宋体" w:eastAsia="仿宋_GB2312" w:cs="宋体"/>
          <w:color w:val="auto"/>
          <w:sz w:val="32"/>
          <w:szCs w:val="32"/>
        </w:rPr>
        <w:t>68</w:t>
      </w:r>
      <w:r>
        <w:rPr>
          <w:rFonts w:hint="eastAsia" w:ascii="仿宋_GB2312" w:hAnsi="宋体" w:eastAsia="仿宋_GB2312" w:cs="宋体"/>
          <w:color w:val="auto"/>
          <w:sz w:val="32"/>
          <w:szCs w:val="32"/>
          <w:lang w:val="en-US" w:eastAsia="zh-CN"/>
        </w:rPr>
        <w:t>29369</w:t>
      </w:r>
    </w:p>
    <w:p w14:paraId="5C1B8C6C">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一.</w:t>
      </w:r>
      <w:r>
        <w:rPr>
          <w:rFonts w:hint="eastAsia" w:ascii="黑体" w:hAnsi="黑体" w:eastAsia="黑体" w:cs="宋体"/>
          <w:color w:val="auto"/>
          <w:sz w:val="32"/>
          <w:szCs w:val="32"/>
        </w:rPr>
        <w:t>投标有关要求</w:t>
      </w:r>
    </w:p>
    <w:p w14:paraId="157D240C">
      <w:pPr>
        <w:keepNext w:val="0"/>
        <w:keepLines w:val="0"/>
        <w:pageBreakBefore w:val="0"/>
        <w:numPr>
          <w:ilvl w:val="0"/>
          <w:numId w:val="1"/>
        </w:numPr>
        <w:kinsoku/>
        <w:wordWrap/>
        <w:overflowPunct/>
        <w:topLinePunct w:val="0"/>
        <w:autoSpaceDE/>
        <w:autoSpaceDN/>
        <w:bidi w:val="0"/>
        <w:spacing w:line="560" w:lineRule="exact"/>
        <w:ind w:left="-10" w:leftChars="0" w:firstLine="640" w:firstLineChars="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按照时间、节点要求报名，逾期者不能参与</w:t>
      </w:r>
      <w:r>
        <w:rPr>
          <w:rFonts w:ascii="仿宋_GB2312" w:hAnsi="宋体" w:eastAsia="仿宋_GB2312"/>
          <w:color w:val="auto"/>
          <w:sz w:val="32"/>
          <w:szCs w:val="32"/>
        </w:rPr>
        <w:t>本次投标</w:t>
      </w:r>
      <w:r>
        <w:rPr>
          <w:rFonts w:hint="eastAsia" w:ascii="仿宋_GB2312" w:hAnsi="宋体" w:eastAsia="仿宋_GB2312"/>
          <w:color w:val="auto"/>
          <w:sz w:val="32"/>
          <w:szCs w:val="32"/>
        </w:rPr>
        <w:t>。</w:t>
      </w:r>
    </w:p>
    <w:p w14:paraId="1A264838">
      <w:pPr>
        <w:keepNext w:val="0"/>
        <w:keepLines w:val="0"/>
        <w:pageBreakBefore w:val="0"/>
        <w:numPr>
          <w:ilvl w:val="0"/>
          <w:numId w:val="1"/>
        </w:numPr>
        <w:kinsoku/>
        <w:wordWrap/>
        <w:overflowPunct/>
        <w:topLinePunct w:val="0"/>
        <w:autoSpaceDE/>
        <w:autoSpaceDN/>
        <w:bidi w:val="0"/>
        <w:spacing w:line="560" w:lineRule="exact"/>
        <w:ind w:left="-10" w:leftChars="0" w:firstLine="640" w:firstLineChars="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提供单位</w:t>
      </w:r>
      <w:r>
        <w:rPr>
          <w:rFonts w:hint="eastAsia" w:ascii="仿宋_GB2312" w:hAnsi="宋体" w:eastAsia="仿宋_GB2312"/>
          <w:color w:val="auto"/>
          <w:sz w:val="32"/>
          <w:szCs w:val="32"/>
          <w:lang w:eastAsia="zh-CN"/>
        </w:rPr>
        <w:t>等</w:t>
      </w:r>
      <w:r>
        <w:rPr>
          <w:rFonts w:hint="eastAsia" w:ascii="仿宋_GB2312" w:hAnsi="宋体" w:eastAsia="仿宋_GB2312"/>
          <w:color w:val="auto"/>
          <w:sz w:val="32"/>
          <w:szCs w:val="32"/>
        </w:rPr>
        <w:t>证明材料</w:t>
      </w:r>
      <w:r>
        <w:rPr>
          <w:rFonts w:hint="eastAsia" w:ascii="仿宋_GB2312" w:hAnsi="宋体" w:eastAsia="仿宋_GB2312"/>
          <w:color w:val="auto"/>
          <w:sz w:val="32"/>
          <w:szCs w:val="32"/>
          <w:lang w:eastAsia="zh-CN"/>
        </w:rPr>
        <w:t>要</w:t>
      </w:r>
      <w:r>
        <w:rPr>
          <w:rFonts w:hint="eastAsia" w:ascii="仿宋_GB2312" w:hAnsi="宋体" w:eastAsia="仿宋_GB2312"/>
          <w:color w:val="auto"/>
          <w:sz w:val="32"/>
          <w:szCs w:val="32"/>
        </w:rPr>
        <w:t>清楚、完整、合法并加盖单位公章，发现弄虚作假者取消资格。</w:t>
      </w:r>
    </w:p>
    <w:p w14:paraId="3C2BEDE3">
      <w:pPr>
        <w:keepNext w:val="0"/>
        <w:keepLines w:val="0"/>
        <w:pageBreakBefore w:val="0"/>
        <w:numPr>
          <w:ilvl w:val="0"/>
          <w:numId w:val="1"/>
        </w:numPr>
        <w:kinsoku/>
        <w:wordWrap/>
        <w:overflowPunct/>
        <w:topLinePunct w:val="0"/>
        <w:autoSpaceDE/>
        <w:autoSpaceDN/>
        <w:bidi w:val="0"/>
        <w:spacing w:line="560" w:lineRule="exact"/>
        <w:ind w:left="-10" w:leftChars="0" w:firstLine="640" w:firstLineChars="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09DB1BA1">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仿宋_GB2312" w:hAnsi="宋体" w:eastAsia="黑体"/>
          <w:color w:val="auto"/>
          <w:sz w:val="32"/>
          <w:szCs w:val="32"/>
          <w:lang w:val="en-US" w:eastAsia="zh-CN"/>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二</w:t>
      </w:r>
      <w:r>
        <w:rPr>
          <w:rFonts w:hint="eastAsia" w:ascii="黑体" w:hAnsi="黑体" w:eastAsia="黑体" w:cs="宋体"/>
          <w:color w:val="auto"/>
          <w:sz w:val="32"/>
          <w:szCs w:val="32"/>
          <w:lang w:eastAsia="zh-CN"/>
        </w:rPr>
        <w:t>．</w:t>
      </w:r>
      <w:r>
        <w:rPr>
          <w:rFonts w:hint="eastAsia" w:ascii="黑体" w:hAnsi="黑体" w:eastAsia="黑体" w:cs="宋体"/>
          <w:color w:val="auto"/>
          <w:sz w:val="32"/>
          <w:szCs w:val="32"/>
        </w:rPr>
        <w:t>投标有关表格</w:t>
      </w:r>
      <w:r>
        <w:rPr>
          <w:rFonts w:hint="eastAsia" w:ascii="黑体" w:hAnsi="黑体" w:eastAsia="黑体" w:cs="宋体"/>
          <w:color w:val="auto"/>
          <w:sz w:val="32"/>
          <w:szCs w:val="32"/>
          <w:lang w:eastAsia="zh-CN"/>
        </w:rPr>
        <w:t>：</w:t>
      </w:r>
      <w:r>
        <w:rPr>
          <w:rFonts w:hint="eastAsia" w:ascii="仿宋_GB2312" w:hAnsi="宋体" w:eastAsia="仿宋_GB2312" w:cs="Times New Roman"/>
          <w:color w:val="auto"/>
          <w:kern w:val="2"/>
          <w:sz w:val="32"/>
          <w:szCs w:val="32"/>
          <w:lang w:val="en-US" w:eastAsia="zh-CN" w:bidi="ar-SA"/>
        </w:rPr>
        <w:t>附件1</w:t>
      </w:r>
    </w:p>
    <w:p w14:paraId="3CEA6772">
      <w:pPr>
        <w:pStyle w:val="6"/>
        <w:keepNext w:val="0"/>
        <w:keepLines w:val="0"/>
        <w:pageBreakBefore w:val="0"/>
        <w:widowControl w:val="0"/>
        <w:kinsoku/>
        <w:wordWrap/>
        <w:overflowPunct/>
        <w:topLinePunct w:val="0"/>
        <w:autoSpaceDE/>
        <w:autoSpaceDN/>
        <w:bidi w:val="0"/>
        <w:adjustRightInd/>
        <w:snapToGrid/>
        <w:spacing w:after="0" w:line="560" w:lineRule="exact"/>
        <w:jc w:val="righ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山钢股份物流运输部</w:t>
      </w:r>
    </w:p>
    <w:p w14:paraId="29B24357">
      <w:pPr>
        <w:jc w:val="right"/>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2026年3月31</w:t>
      </w:r>
    </w:p>
    <w:p w14:paraId="5F466213">
      <w:pPr>
        <w:jc w:val="both"/>
        <w:rPr>
          <w:rFonts w:hint="eastAsia" w:ascii="仿宋_GB2312" w:hAnsi="宋体" w:eastAsia="仿宋_GB2312" w:cs="Times New Roman"/>
          <w:color w:val="auto"/>
          <w:kern w:val="2"/>
          <w:sz w:val="32"/>
          <w:szCs w:val="32"/>
          <w:lang w:val="en-US" w:eastAsia="zh-CN" w:bidi="ar-SA"/>
        </w:rPr>
      </w:pPr>
    </w:p>
    <w:p w14:paraId="4B0BA71F">
      <w:pPr>
        <w:jc w:val="both"/>
        <w:rPr>
          <w:rFonts w:hint="eastAsia" w:ascii="仿宋_GB2312" w:hAnsi="宋体" w:eastAsia="仿宋_GB2312" w:cs="Times New Roman"/>
          <w:color w:val="auto"/>
          <w:kern w:val="2"/>
          <w:sz w:val="32"/>
          <w:szCs w:val="32"/>
          <w:lang w:val="en-US" w:eastAsia="zh-CN" w:bidi="ar-SA"/>
        </w:rPr>
      </w:pPr>
    </w:p>
    <w:p w14:paraId="22646E2A">
      <w:pPr>
        <w:jc w:val="both"/>
        <w:rPr>
          <w:rFonts w:hint="eastAsia" w:ascii="仿宋_GB2312" w:hAnsi="宋体" w:eastAsia="仿宋_GB2312" w:cs="Times New Roman"/>
          <w:color w:val="auto"/>
          <w:kern w:val="2"/>
          <w:sz w:val="32"/>
          <w:szCs w:val="32"/>
          <w:lang w:val="en-US" w:eastAsia="zh-CN" w:bidi="ar-SA"/>
        </w:rPr>
      </w:pPr>
    </w:p>
    <w:p w14:paraId="7EDC3C2E">
      <w:pPr>
        <w:jc w:val="both"/>
        <w:rPr>
          <w:rFonts w:hint="eastAsia" w:ascii="仿宋_GB2312" w:hAnsi="宋体" w:eastAsia="仿宋_GB2312" w:cs="Times New Roman"/>
          <w:color w:val="auto"/>
          <w:kern w:val="2"/>
          <w:sz w:val="32"/>
          <w:szCs w:val="32"/>
          <w:lang w:val="en-US" w:eastAsia="zh-CN" w:bidi="ar-SA"/>
        </w:rPr>
      </w:pPr>
      <w:bookmarkStart w:id="1" w:name="_GoBack"/>
      <w:bookmarkEnd w:id="1"/>
      <w:r>
        <w:rPr>
          <w:rFonts w:hint="eastAsia" w:ascii="仿宋_GB2312" w:hAnsi="宋体" w:eastAsia="仿宋_GB2312" w:cs="Times New Roman"/>
          <w:color w:val="auto"/>
          <w:kern w:val="2"/>
          <w:sz w:val="32"/>
          <w:szCs w:val="32"/>
          <w:lang w:val="en-US" w:eastAsia="zh-CN" w:bidi="ar-SA"/>
        </w:rPr>
        <w:t>附件1</w:t>
      </w:r>
    </w:p>
    <w:p w14:paraId="240629CB">
      <w:pPr>
        <w:jc w:val="center"/>
        <w:rPr>
          <w:rFonts w:ascii="黑体" w:hAnsi="黑体" w:eastAsia="黑体"/>
          <w:szCs w:val="21"/>
        </w:rPr>
      </w:pPr>
      <w:r>
        <w:rPr>
          <w:rFonts w:hint="eastAsia" w:ascii="仿宋_GB2312" w:hAnsi="宋体" w:eastAsia="仿宋_GB2312" w:cs="Times New Roman"/>
          <w:color w:val="auto"/>
          <w:kern w:val="2"/>
          <w:sz w:val="32"/>
          <w:szCs w:val="32"/>
          <w:lang w:val="en-US" w:eastAsia="zh-CN" w:bidi="ar-SA"/>
        </w:rPr>
        <w:t>报价表</w:t>
      </w:r>
    </w:p>
    <w:tbl>
      <w:tblPr>
        <w:tblStyle w:val="9"/>
        <w:tblW w:w="5208" w:type="pct"/>
        <w:jc w:val="center"/>
        <w:tblLayout w:type="fixed"/>
        <w:tblCellMar>
          <w:top w:w="0" w:type="dxa"/>
          <w:left w:w="108" w:type="dxa"/>
          <w:bottom w:w="0" w:type="dxa"/>
          <w:right w:w="108" w:type="dxa"/>
        </w:tblCellMar>
      </w:tblPr>
      <w:tblGrid>
        <w:gridCol w:w="6186"/>
        <w:gridCol w:w="1770"/>
        <w:gridCol w:w="1482"/>
      </w:tblGrid>
      <w:tr w14:paraId="4ECBB31F">
        <w:tblPrEx>
          <w:tblCellMar>
            <w:top w:w="0" w:type="dxa"/>
            <w:left w:w="108" w:type="dxa"/>
            <w:bottom w:w="0" w:type="dxa"/>
            <w:right w:w="108" w:type="dxa"/>
          </w:tblCellMar>
        </w:tblPrEx>
        <w:trPr>
          <w:trHeight w:val="593" w:hRule="atLeast"/>
          <w:jc w:val="center"/>
        </w:trPr>
        <w:tc>
          <w:tcPr>
            <w:tcW w:w="3277" w:type="pct"/>
            <w:tcBorders>
              <w:top w:val="single" w:color="auto" w:sz="4" w:space="0"/>
              <w:left w:val="single" w:color="auto" w:sz="4" w:space="0"/>
              <w:bottom w:val="single" w:color="auto" w:sz="4" w:space="0"/>
              <w:right w:val="single" w:color="auto" w:sz="4" w:space="0"/>
            </w:tcBorders>
            <w:noWrap/>
            <w:vAlign w:val="center"/>
          </w:tcPr>
          <w:p w14:paraId="66D266CC">
            <w:pPr>
              <w:jc w:val="cente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投标类别</w:t>
            </w:r>
          </w:p>
        </w:tc>
        <w:tc>
          <w:tcPr>
            <w:tcW w:w="937" w:type="pct"/>
            <w:tcBorders>
              <w:top w:val="single" w:color="auto" w:sz="4" w:space="0"/>
              <w:left w:val="single" w:color="auto" w:sz="4" w:space="0"/>
              <w:bottom w:val="single" w:color="auto" w:sz="4" w:space="0"/>
              <w:right w:val="single" w:color="auto" w:sz="4" w:space="0"/>
            </w:tcBorders>
            <w:vAlign w:val="center"/>
          </w:tcPr>
          <w:p w14:paraId="18351073">
            <w:pPr>
              <w:jc w:val="center"/>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报价</w:t>
            </w:r>
          </w:p>
        </w:tc>
        <w:tc>
          <w:tcPr>
            <w:tcW w:w="785" w:type="pct"/>
            <w:tcBorders>
              <w:top w:val="single" w:color="auto" w:sz="4" w:space="0"/>
              <w:left w:val="single" w:color="auto" w:sz="4" w:space="0"/>
              <w:bottom w:val="single" w:color="auto" w:sz="4" w:space="0"/>
              <w:right w:val="single" w:color="auto" w:sz="4" w:space="0"/>
            </w:tcBorders>
            <w:vAlign w:val="center"/>
          </w:tcPr>
          <w:p w14:paraId="18039801">
            <w:pPr>
              <w:jc w:val="center"/>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单位</w:t>
            </w:r>
          </w:p>
        </w:tc>
      </w:tr>
      <w:tr w14:paraId="5DDEEEB6">
        <w:tblPrEx>
          <w:tblCellMar>
            <w:top w:w="0" w:type="dxa"/>
            <w:left w:w="108" w:type="dxa"/>
            <w:bottom w:w="0" w:type="dxa"/>
            <w:right w:w="108" w:type="dxa"/>
          </w:tblCellMar>
        </w:tblPrEx>
        <w:trPr>
          <w:trHeight w:val="593" w:hRule="atLeast"/>
          <w:jc w:val="center"/>
        </w:trPr>
        <w:tc>
          <w:tcPr>
            <w:tcW w:w="3277" w:type="pct"/>
            <w:tcBorders>
              <w:top w:val="nil"/>
              <w:left w:val="single" w:color="auto" w:sz="4" w:space="0"/>
              <w:bottom w:val="single" w:color="auto" w:sz="4" w:space="0"/>
              <w:right w:val="single" w:color="auto" w:sz="4" w:space="0"/>
            </w:tcBorders>
            <w:noWrap/>
            <w:vAlign w:val="center"/>
          </w:tcPr>
          <w:p w14:paraId="57D55D24">
            <w:pPr>
              <w:jc w:val="cente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8小时值班用车（皮卡）包月（≤2500公里）</w:t>
            </w:r>
          </w:p>
        </w:tc>
        <w:tc>
          <w:tcPr>
            <w:tcW w:w="937" w:type="pct"/>
            <w:tcBorders>
              <w:top w:val="nil"/>
              <w:left w:val="single" w:color="auto" w:sz="4" w:space="0"/>
              <w:bottom w:val="single" w:color="auto" w:sz="4" w:space="0"/>
              <w:right w:val="single" w:color="auto" w:sz="4" w:space="0"/>
            </w:tcBorders>
            <w:vAlign w:val="center"/>
          </w:tcPr>
          <w:p w14:paraId="10DF8661">
            <w:pPr>
              <w:jc w:val="cente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 xml:space="preserve">            </w:t>
            </w:r>
          </w:p>
        </w:tc>
        <w:tc>
          <w:tcPr>
            <w:tcW w:w="785" w:type="pct"/>
            <w:tcBorders>
              <w:top w:val="nil"/>
              <w:left w:val="single" w:color="auto" w:sz="4" w:space="0"/>
              <w:bottom w:val="single" w:color="auto" w:sz="4" w:space="0"/>
              <w:right w:val="single" w:color="auto" w:sz="4" w:space="0"/>
            </w:tcBorders>
            <w:vAlign w:val="center"/>
          </w:tcPr>
          <w:p w14:paraId="6AA3EABA">
            <w:pPr>
              <w:jc w:val="cente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元/月</w:t>
            </w:r>
          </w:p>
        </w:tc>
      </w:tr>
      <w:tr w14:paraId="62CD0584">
        <w:tblPrEx>
          <w:tblCellMar>
            <w:top w:w="0" w:type="dxa"/>
            <w:left w:w="108" w:type="dxa"/>
            <w:bottom w:w="0" w:type="dxa"/>
            <w:right w:w="108" w:type="dxa"/>
          </w:tblCellMar>
        </w:tblPrEx>
        <w:trPr>
          <w:trHeight w:val="593" w:hRule="atLeast"/>
          <w:jc w:val="center"/>
        </w:trPr>
        <w:tc>
          <w:tcPr>
            <w:tcW w:w="3277" w:type="pct"/>
            <w:tcBorders>
              <w:top w:val="single" w:color="auto" w:sz="4" w:space="0"/>
              <w:left w:val="single" w:color="auto" w:sz="4" w:space="0"/>
              <w:bottom w:val="single" w:color="auto" w:sz="4" w:space="0"/>
              <w:right w:val="single" w:color="auto" w:sz="4" w:space="0"/>
            </w:tcBorders>
            <w:noWrap/>
            <w:vAlign w:val="center"/>
          </w:tcPr>
          <w:p w14:paraId="2891B6C7">
            <w:pPr>
              <w:jc w:val="left"/>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值班车超公里数单价</w:t>
            </w:r>
          </w:p>
        </w:tc>
        <w:tc>
          <w:tcPr>
            <w:tcW w:w="937" w:type="pct"/>
            <w:tcBorders>
              <w:top w:val="single" w:color="auto" w:sz="4" w:space="0"/>
              <w:left w:val="single" w:color="auto" w:sz="4" w:space="0"/>
              <w:bottom w:val="single" w:color="auto" w:sz="4" w:space="0"/>
              <w:right w:val="single" w:color="auto" w:sz="4" w:space="0"/>
            </w:tcBorders>
            <w:vAlign w:val="center"/>
          </w:tcPr>
          <w:p w14:paraId="6F535362">
            <w:pPr>
              <w:jc w:val="cente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 xml:space="preserve">         </w:t>
            </w:r>
          </w:p>
        </w:tc>
        <w:tc>
          <w:tcPr>
            <w:tcW w:w="785" w:type="pct"/>
            <w:tcBorders>
              <w:top w:val="single" w:color="auto" w:sz="4" w:space="0"/>
              <w:left w:val="single" w:color="auto" w:sz="4" w:space="0"/>
              <w:bottom w:val="single" w:color="auto" w:sz="4" w:space="0"/>
              <w:right w:val="single" w:color="auto" w:sz="4" w:space="0"/>
            </w:tcBorders>
            <w:vAlign w:val="center"/>
          </w:tcPr>
          <w:p w14:paraId="59749508">
            <w:pPr>
              <w:jc w:val="cente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元/公里</w:t>
            </w:r>
          </w:p>
        </w:tc>
      </w:tr>
      <w:tr w14:paraId="60D84D66">
        <w:tblPrEx>
          <w:tblCellMar>
            <w:top w:w="0" w:type="dxa"/>
            <w:left w:w="108" w:type="dxa"/>
            <w:bottom w:w="0" w:type="dxa"/>
            <w:right w:w="108" w:type="dxa"/>
          </w:tblCellMar>
        </w:tblPrEx>
        <w:trPr>
          <w:trHeight w:val="603"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ign w:val="center"/>
          </w:tcPr>
          <w:p w14:paraId="7AF2EFB3">
            <w:pPr>
              <w:jc w:val="left"/>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备注：报价为不含税价。</w:t>
            </w:r>
          </w:p>
        </w:tc>
      </w:tr>
    </w:tbl>
    <w:p w14:paraId="4765ED27">
      <w:pPr>
        <w:spacing w:line="580" w:lineRule="exact"/>
        <w:ind w:firstLine="420" w:firstLineChars="200"/>
        <w:rPr>
          <w:rFonts w:hint="eastAsia"/>
          <w:szCs w:val="21"/>
        </w:rPr>
      </w:pPr>
    </w:p>
    <w:p w14:paraId="409C842E">
      <w:pPr>
        <w:ind w:firstLine="420" w:firstLineChars="200"/>
        <w:rPr>
          <w:rFonts w:ascii="仿宋_GB2312" w:eastAsia="仿宋_GB2312"/>
          <w:szCs w:val="21"/>
        </w:rPr>
      </w:pPr>
    </w:p>
    <w:p w14:paraId="5069EC4F">
      <w:pPr>
        <w:rPr>
          <w:rFonts w:hint="default" w:ascii="仿宋_GB2312" w:hAnsi="宋体" w:eastAsia="仿宋_GB2312" w:cs="宋体"/>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5DBE2E-DD81-4579-A491-AEB64B78A629}"/>
  </w:font>
  <w:font w:name="黑体">
    <w:panose1 w:val="02010609060101010101"/>
    <w:charset w:val="86"/>
    <w:family w:val="auto"/>
    <w:pitch w:val="default"/>
    <w:sig w:usb0="800002BF" w:usb1="38CF7CFA" w:usb2="00000016" w:usb3="00000000" w:csb0="00040001" w:csb1="00000000"/>
    <w:embedRegular r:id="rId2" w:fontKey="{929BAC3F-22A2-4706-A869-60048D794D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44757C6-3394-4521-A7FA-12077B936D79}"/>
  </w:font>
  <w:font w:name="方正小标宋简体">
    <w:panose1 w:val="03000509000000000000"/>
    <w:charset w:val="86"/>
    <w:family w:val="auto"/>
    <w:pitch w:val="default"/>
    <w:sig w:usb0="00000001" w:usb1="080E0000" w:usb2="00000000" w:usb3="00000000" w:csb0="00040000" w:csb1="00000000"/>
    <w:embedRegular r:id="rId4" w:fontKey="{8F131527-F901-4C81-A417-EFF7732BA8DF}"/>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CA7D8889-3BDF-43C3-9BE2-2AC81D0DE73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B69C0"/>
    <w:multiLevelType w:val="singleLevel"/>
    <w:tmpl w:val="927B69C0"/>
    <w:lvl w:ilvl="0" w:tentative="0">
      <w:start w:val="1"/>
      <w:numFmt w:val="chineseCounting"/>
      <w:suff w:val="nothing"/>
      <w:lvlText w:val="（%1）"/>
      <w:lvlJc w:val="left"/>
      <w:pPr>
        <w:ind w:left="-1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71511"/>
    <w:rsid w:val="05BF7283"/>
    <w:rsid w:val="05FD1662"/>
    <w:rsid w:val="07C473E6"/>
    <w:rsid w:val="07D37F63"/>
    <w:rsid w:val="0AB15C77"/>
    <w:rsid w:val="0B294EE3"/>
    <w:rsid w:val="0CBA4816"/>
    <w:rsid w:val="0CC47FA5"/>
    <w:rsid w:val="0D4F47DF"/>
    <w:rsid w:val="0E5C5B03"/>
    <w:rsid w:val="0E5D1668"/>
    <w:rsid w:val="11B126D6"/>
    <w:rsid w:val="13804D3D"/>
    <w:rsid w:val="161637F8"/>
    <w:rsid w:val="1BE735B4"/>
    <w:rsid w:val="1BEA4D5B"/>
    <w:rsid w:val="1DC649CC"/>
    <w:rsid w:val="1EBC25FB"/>
    <w:rsid w:val="1EC160D3"/>
    <w:rsid w:val="22E8723D"/>
    <w:rsid w:val="23286D6A"/>
    <w:rsid w:val="24725F49"/>
    <w:rsid w:val="249D4A6D"/>
    <w:rsid w:val="29494553"/>
    <w:rsid w:val="2A5774C1"/>
    <w:rsid w:val="2B6B6664"/>
    <w:rsid w:val="2CD35C4D"/>
    <w:rsid w:val="2D3E013F"/>
    <w:rsid w:val="2DF168DC"/>
    <w:rsid w:val="2E870FE2"/>
    <w:rsid w:val="2F2B3FF4"/>
    <w:rsid w:val="34932ECA"/>
    <w:rsid w:val="360D7B3A"/>
    <w:rsid w:val="36382563"/>
    <w:rsid w:val="364D1A8C"/>
    <w:rsid w:val="3728097F"/>
    <w:rsid w:val="3D165E8C"/>
    <w:rsid w:val="3EA901E2"/>
    <w:rsid w:val="3F144FE3"/>
    <w:rsid w:val="3FB56DF6"/>
    <w:rsid w:val="41733599"/>
    <w:rsid w:val="417575F2"/>
    <w:rsid w:val="434E5A05"/>
    <w:rsid w:val="44035CCB"/>
    <w:rsid w:val="441501B4"/>
    <w:rsid w:val="44E65BC4"/>
    <w:rsid w:val="45D207E4"/>
    <w:rsid w:val="4B225BEB"/>
    <w:rsid w:val="4E5D2A1D"/>
    <w:rsid w:val="4F937C39"/>
    <w:rsid w:val="51FC2303"/>
    <w:rsid w:val="53157435"/>
    <w:rsid w:val="53CD7BBE"/>
    <w:rsid w:val="546A50E2"/>
    <w:rsid w:val="56A04C49"/>
    <w:rsid w:val="57E145AF"/>
    <w:rsid w:val="5A505263"/>
    <w:rsid w:val="5C1C01C4"/>
    <w:rsid w:val="5C672225"/>
    <w:rsid w:val="5EBD4498"/>
    <w:rsid w:val="5F09368C"/>
    <w:rsid w:val="613B5AF0"/>
    <w:rsid w:val="64B327A2"/>
    <w:rsid w:val="6F6004DC"/>
    <w:rsid w:val="72526693"/>
    <w:rsid w:val="74087EC6"/>
    <w:rsid w:val="77AA305E"/>
    <w:rsid w:val="7ABE07EB"/>
    <w:rsid w:val="7AF81535"/>
    <w:rsid w:val="7C1A4147"/>
    <w:rsid w:val="7DBA02A2"/>
    <w:rsid w:val="7FEC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黑体" w:hAnsi="黑体" w:eastAsia="黑体"/>
    </w:rPr>
  </w:style>
  <w:style w:type="paragraph" w:styleId="4">
    <w:name w:val="heading 3"/>
    <w:basedOn w:val="1"/>
    <w:next w:val="1"/>
    <w:link w:val="12"/>
    <w:semiHidden/>
    <w:unhideWhenUsed/>
    <w:qFormat/>
    <w:uiPriority w:val="0"/>
    <w:pPr>
      <w:keepNext/>
      <w:keepLines/>
      <w:spacing w:beforeLines="0" w:beforeAutospacing="0" w:afterLines="0" w:afterAutospacing="0" w:line="560" w:lineRule="exact"/>
      <w:ind w:firstLine="880" w:firstLineChars="200"/>
      <w:outlineLvl w:val="2"/>
    </w:pPr>
    <w:rPr>
      <w:rFonts w:eastAsia="楷体_GB2312"/>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880" w:firstLineChars="200"/>
      <w:outlineLvl w:val="3"/>
    </w:pPr>
    <w:rPr>
      <w:rFonts w:ascii="Arial" w:hAnsi="Arial"/>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afterLines="0" w:afterAutospacing="0"/>
    </w:pPr>
  </w:style>
  <w:style w:type="paragraph" w:styleId="7">
    <w:name w:val="Normal (Web)"/>
    <w:basedOn w:val="1"/>
    <w:qFormat/>
    <w:uiPriority w:val="0"/>
    <w:pPr>
      <w:spacing w:before="100" w:beforeAutospacing="1" w:after="100" w:afterAutospacing="1"/>
      <w:jc w:val="left"/>
    </w:pPr>
    <w:rPr>
      <w:kern w:val="0"/>
      <w:sz w:val="24"/>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1">
    <w:name w:val="Hyperlink"/>
    <w:basedOn w:val="10"/>
    <w:semiHidden/>
    <w:unhideWhenUsed/>
    <w:qFormat/>
    <w:uiPriority w:val="99"/>
    <w:rPr>
      <w:color w:val="0000FF"/>
      <w:u w:val="single"/>
    </w:rPr>
  </w:style>
  <w:style w:type="character" w:customStyle="1" w:styleId="12">
    <w:name w:val="标题 3 Char"/>
    <w:link w:val="4"/>
    <w:qFormat/>
    <w:uiPriority w:val="0"/>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1994</Words>
  <Characters>2106</Characters>
  <Lines>0</Lines>
  <Paragraphs>0</Paragraphs>
  <TotalTime>33</TotalTime>
  <ScaleCrop>false</ScaleCrop>
  <LinksUpToDate>false</LinksUpToDate>
  <CharactersWithSpaces>2142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2023-10-15T02:14:00Z</dcterms:created>
  <dc:creator>高虎</dc:creator>
  <cp:lastModifiedBy>衣泳宇</cp:lastModifiedBy>
  <cp:lastPrinted>2025-05-15T08:35:00Z</cp:lastPrinted>
  <dcterms:modified xsi:type="dcterms:W3CDTF">2026-04-07T07:32:55Z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DF47D25B1B5B436B9DA5FE18DC36435B</vt:lpwstr>
  </property>
  <property fmtid="{D5CDD505-2E9C-101B-9397-08002B2CF9AE}" pid="4" name="KSOTemplateDocerSaveRecord">
    <vt:lpwstr>eyJoZGlkIjoiZjYyMmU1MWQwOTU0ODA0ZGFlY2JmMGI4YmM0NjI2ZWUiLCJ1c2VySWQiOiIzODcyODk2MDkifQ==</vt:lpwstr>
  </property>
</Properties>
</file>