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9A83">
      <w:pPr>
        <w:wordWrap w:val="0"/>
        <w:spacing w:line="400" w:lineRule="auto"/>
        <w:ind w:right="720"/>
        <w:rPr>
          <w:rFonts w:eastAsia="黑体"/>
          <w:b/>
          <w:sz w:val="36"/>
        </w:rPr>
      </w:pPr>
      <w:r>
        <w:rPr>
          <w:rFonts w:hint="eastAsia" w:eastAsia="黑体"/>
          <w:b/>
          <w:sz w:val="36"/>
          <w:lang w:val="en-US" w:eastAsia="zh-CN"/>
        </w:rPr>
        <w:t>谈判</w:t>
      </w:r>
      <w:r>
        <w:rPr>
          <w:rFonts w:hint="eastAsia" w:eastAsia="黑体"/>
          <w:b/>
          <w:sz w:val="36"/>
        </w:rPr>
        <w:t>编号：</w:t>
      </w:r>
      <w:r>
        <w:rPr>
          <w:rFonts w:hint="eastAsia" w:eastAsia="黑体"/>
          <w:b/>
          <w:sz w:val="36"/>
          <w:lang w:val="en-US" w:eastAsia="zh-CN"/>
        </w:rPr>
        <w:fldChar w:fldCharType="begin"/>
      </w:r>
      <w:r>
        <w:rPr>
          <w:rFonts w:hint="eastAsia" w:eastAsia="黑体"/>
          <w:b/>
          <w:sz w:val="36"/>
          <w:lang w:val="en-US" w:eastAsia="zh-CN"/>
        </w:rPr>
        <w:instrText xml:space="preserve"> HYPERLINK "javascript:WebForm_DoPostBackWithOptions(new WebForm_PostBackOptions("LinkButton1", "", true, "", "", false, true))" </w:instrText>
      </w:r>
      <w:r>
        <w:rPr>
          <w:rFonts w:hint="eastAsia" w:eastAsia="黑体"/>
          <w:b/>
          <w:sz w:val="36"/>
          <w:lang w:val="en-US" w:eastAsia="zh-CN"/>
        </w:rPr>
        <w:fldChar w:fldCharType="separate"/>
      </w:r>
      <w:r>
        <w:rPr>
          <w:rFonts w:hint="default" w:eastAsia="黑体"/>
          <w:b/>
          <w:sz w:val="36"/>
          <w:lang w:val="en-US" w:eastAsia="zh-CN"/>
        </w:rPr>
        <w:t>801249526050651</w:t>
      </w:r>
      <w:r>
        <w:rPr>
          <w:rFonts w:hint="default" w:eastAsia="黑体"/>
          <w:b/>
          <w:sz w:val="36"/>
          <w:lang w:val="en-US" w:eastAsia="zh-CN"/>
        </w:rPr>
        <w:fldChar w:fldCharType="end"/>
      </w:r>
    </w:p>
    <w:p w14:paraId="5B8784CD">
      <w:pPr>
        <w:spacing w:line="400" w:lineRule="auto"/>
        <w:ind w:left="1000"/>
        <w:jc w:val="center"/>
        <w:rPr>
          <w:rFonts w:eastAsia="黑体"/>
          <w:b/>
          <w:sz w:val="36"/>
        </w:rPr>
      </w:pPr>
    </w:p>
    <w:p w14:paraId="0877AD04">
      <w:pPr>
        <w:spacing w:line="400" w:lineRule="auto"/>
        <w:ind w:left="1000"/>
        <w:jc w:val="center"/>
        <w:rPr>
          <w:rFonts w:eastAsia="黑体"/>
          <w:b/>
          <w:sz w:val="36"/>
        </w:rPr>
      </w:pPr>
    </w:p>
    <w:p w14:paraId="3F83DB25">
      <w:pPr>
        <w:spacing w:line="400" w:lineRule="auto"/>
        <w:jc w:val="center"/>
        <w:rPr>
          <w:rFonts w:hint="eastAsia" w:eastAsia="黑体"/>
          <w:b/>
          <w:sz w:val="36"/>
          <w:lang w:val="en-US" w:eastAsia="zh-CN"/>
        </w:rPr>
      </w:pPr>
    </w:p>
    <w:p w14:paraId="70AADF0F">
      <w:pPr>
        <w:spacing w:line="400" w:lineRule="auto"/>
        <w:jc w:val="center"/>
        <w:rPr>
          <w:rFonts w:eastAsia="黑体"/>
          <w:b/>
          <w:sz w:val="36"/>
        </w:rPr>
      </w:pPr>
      <w:r>
        <w:rPr>
          <w:rFonts w:hint="eastAsia" w:eastAsia="黑体"/>
          <w:b/>
          <w:sz w:val="36"/>
          <w:lang w:val="en-US" w:eastAsia="zh-CN"/>
        </w:rPr>
        <w:t xml:space="preserve"> </w:t>
      </w:r>
      <w:r>
        <w:rPr>
          <w:rFonts w:eastAsia="黑体"/>
          <w:b/>
          <w:sz w:val="36"/>
        </w:rPr>
        <w:drawing>
          <wp:inline distT="0" distB="0" distL="114300" distR="114300">
            <wp:extent cx="1301115" cy="1062355"/>
            <wp:effectExtent l="0" t="0" r="0" b="4445"/>
            <wp:docPr id="3" name="图片 2" descr="shangang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shangangnew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1115" cy="1062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F6F25">
      <w:pPr>
        <w:spacing w:line="400" w:lineRule="auto"/>
        <w:jc w:val="center"/>
        <w:rPr>
          <w:rFonts w:hint="eastAsia" w:eastAsia="黑体"/>
          <w:b/>
          <w:sz w:val="36"/>
          <w:lang w:val="en-US" w:eastAsia="zh-CN"/>
        </w:rPr>
      </w:pPr>
    </w:p>
    <w:p w14:paraId="2E32378E">
      <w:pPr>
        <w:spacing w:line="400" w:lineRule="auto"/>
        <w:jc w:val="center"/>
        <w:rPr>
          <w:rFonts w:hint="eastAsia" w:eastAsia="黑体"/>
          <w:b/>
          <w:color w:val="auto"/>
          <w:sz w:val="36"/>
          <w:lang w:eastAsia="zh-CN"/>
        </w:rPr>
      </w:pPr>
      <w:r>
        <w:rPr>
          <w:rFonts w:hint="eastAsia" w:eastAsia="黑体"/>
          <w:b/>
          <w:color w:val="auto"/>
          <w:sz w:val="36"/>
          <w:lang w:val="en-US" w:eastAsia="zh-CN"/>
        </w:rPr>
        <w:t>山东耐材制品部年度、季度排放口检测</w:t>
      </w:r>
    </w:p>
    <w:p w14:paraId="0F4721B0">
      <w:pPr>
        <w:spacing w:line="400" w:lineRule="auto"/>
        <w:jc w:val="center"/>
        <w:rPr>
          <w:rFonts w:hint="eastAsia" w:eastAsia="黑体"/>
          <w:b/>
          <w:color w:val="auto"/>
          <w:sz w:val="36"/>
        </w:rPr>
      </w:pPr>
      <w:r>
        <w:rPr>
          <w:rFonts w:hint="eastAsia" w:eastAsia="黑体"/>
          <w:b/>
          <w:color w:val="auto"/>
          <w:sz w:val="36"/>
          <w:lang w:val="en-US" w:eastAsia="zh-CN"/>
        </w:rPr>
        <w:t>竞争性磋商谈判</w:t>
      </w:r>
      <w:r>
        <w:rPr>
          <w:rFonts w:hint="eastAsia" w:eastAsia="黑体"/>
          <w:b/>
          <w:color w:val="auto"/>
          <w:sz w:val="36"/>
        </w:rPr>
        <w:t>文件</w:t>
      </w:r>
    </w:p>
    <w:p w14:paraId="06B9AC13">
      <w:pPr>
        <w:spacing w:line="400" w:lineRule="auto"/>
        <w:ind w:left="1000"/>
        <w:jc w:val="center"/>
        <w:rPr>
          <w:rFonts w:eastAsia="黑体"/>
          <w:b/>
          <w:color w:val="auto"/>
          <w:sz w:val="36"/>
        </w:rPr>
      </w:pPr>
    </w:p>
    <w:p w14:paraId="5459C6BE">
      <w:pPr>
        <w:spacing w:line="400" w:lineRule="auto"/>
        <w:ind w:left="1000"/>
        <w:jc w:val="center"/>
        <w:rPr>
          <w:rFonts w:eastAsia="黑体"/>
          <w:b/>
          <w:sz w:val="36"/>
        </w:rPr>
      </w:pPr>
    </w:p>
    <w:p w14:paraId="11898D1C">
      <w:pPr>
        <w:spacing w:line="400" w:lineRule="auto"/>
        <w:rPr>
          <w:rFonts w:eastAsia="黑体"/>
          <w:b/>
          <w:sz w:val="36"/>
        </w:rPr>
      </w:pPr>
    </w:p>
    <w:p w14:paraId="246C30FC">
      <w:pPr>
        <w:spacing w:line="400" w:lineRule="auto"/>
        <w:ind w:left="1000"/>
        <w:jc w:val="center"/>
        <w:rPr>
          <w:rFonts w:eastAsia="黑体"/>
          <w:b/>
          <w:sz w:val="36"/>
        </w:rPr>
      </w:pPr>
    </w:p>
    <w:p w14:paraId="53C91321">
      <w:pPr>
        <w:spacing w:line="400" w:lineRule="auto"/>
        <w:ind w:left="1000"/>
        <w:jc w:val="center"/>
        <w:rPr>
          <w:rFonts w:eastAsia="黑体"/>
          <w:b/>
          <w:sz w:val="36"/>
        </w:rPr>
      </w:pPr>
    </w:p>
    <w:p w14:paraId="37C1AF14">
      <w:pPr>
        <w:spacing w:line="400" w:lineRule="auto"/>
        <w:ind w:left="1000"/>
        <w:jc w:val="center"/>
        <w:rPr>
          <w:rFonts w:eastAsia="黑体"/>
          <w:b/>
          <w:sz w:val="36"/>
        </w:rPr>
      </w:pPr>
    </w:p>
    <w:p w14:paraId="567B877A">
      <w:pPr>
        <w:spacing w:line="400" w:lineRule="auto"/>
        <w:rPr>
          <w:rFonts w:eastAsia="黑体"/>
          <w:b/>
          <w:sz w:val="36"/>
        </w:rPr>
      </w:pPr>
    </w:p>
    <w:p w14:paraId="0A3D032F">
      <w:pPr>
        <w:spacing w:line="400" w:lineRule="auto"/>
        <w:rPr>
          <w:rFonts w:eastAsia="黑体"/>
          <w:b/>
          <w:sz w:val="36"/>
        </w:rPr>
      </w:pPr>
    </w:p>
    <w:p w14:paraId="795584EB">
      <w:pPr>
        <w:spacing w:line="400" w:lineRule="auto"/>
        <w:rPr>
          <w:rFonts w:hint="eastAsia" w:eastAsia="黑体"/>
          <w:b/>
          <w:sz w:val="36"/>
        </w:rPr>
      </w:pPr>
    </w:p>
    <w:p w14:paraId="7FF383FF">
      <w:pPr>
        <w:spacing w:line="400" w:lineRule="auto"/>
        <w:jc w:val="center"/>
        <w:rPr>
          <w:rFonts w:hint="eastAsia" w:eastAsia="黑体"/>
          <w:b/>
          <w:sz w:val="36"/>
        </w:rPr>
      </w:pPr>
      <w:r>
        <w:rPr>
          <w:rFonts w:hint="eastAsia" w:eastAsia="黑体"/>
          <w:b/>
          <w:sz w:val="36"/>
          <w:lang w:val="en-US" w:eastAsia="zh-CN"/>
        </w:rPr>
        <w:t xml:space="preserve">  </w:t>
      </w:r>
      <w:r>
        <w:rPr>
          <w:rFonts w:hint="eastAsia" w:eastAsia="黑体"/>
          <w:b/>
          <w:sz w:val="36"/>
        </w:rPr>
        <w:t>山东</w:t>
      </w:r>
      <w:r>
        <w:rPr>
          <w:rFonts w:hint="eastAsia" w:eastAsia="黑体"/>
          <w:b/>
          <w:sz w:val="36"/>
          <w:lang w:val="en-US" w:eastAsia="zh-CN"/>
        </w:rPr>
        <w:t>耐火材料集团</w:t>
      </w:r>
      <w:r>
        <w:rPr>
          <w:rFonts w:hint="eastAsia" w:eastAsia="黑体"/>
          <w:b/>
          <w:sz w:val="36"/>
        </w:rPr>
        <w:t>有限公司</w:t>
      </w:r>
    </w:p>
    <w:p w14:paraId="4D9029AB">
      <w:pPr>
        <w:spacing w:line="400" w:lineRule="auto"/>
        <w:jc w:val="center"/>
        <w:rPr>
          <w:rFonts w:hint="eastAsia" w:eastAsia="黑体"/>
          <w:b/>
          <w:color w:val="auto"/>
          <w:sz w:val="36"/>
        </w:rPr>
      </w:pPr>
      <w:r>
        <w:rPr>
          <w:rFonts w:hint="eastAsia" w:eastAsia="黑体"/>
          <w:b/>
          <w:color w:val="auto"/>
          <w:sz w:val="36"/>
          <w:lang w:val="en-US" w:eastAsia="zh-CN"/>
        </w:rPr>
        <w:t xml:space="preserve"> </w:t>
      </w:r>
      <w:r>
        <w:rPr>
          <w:rFonts w:hint="eastAsia" w:eastAsia="黑体"/>
          <w:b/>
          <w:color w:val="auto"/>
          <w:sz w:val="36"/>
        </w:rPr>
        <w:t>202</w:t>
      </w:r>
      <w:r>
        <w:rPr>
          <w:rFonts w:hint="eastAsia" w:eastAsia="黑体"/>
          <w:b/>
          <w:color w:val="auto"/>
          <w:sz w:val="36"/>
          <w:lang w:val="en-US" w:eastAsia="zh-CN"/>
        </w:rPr>
        <w:t>6</w:t>
      </w:r>
      <w:r>
        <w:rPr>
          <w:rFonts w:hint="eastAsia" w:eastAsia="黑体"/>
          <w:b/>
          <w:color w:val="auto"/>
          <w:sz w:val="36"/>
        </w:rPr>
        <w:t>年</w:t>
      </w:r>
      <w:r>
        <w:rPr>
          <w:rFonts w:hint="eastAsia" w:eastAsia="黑体"/>
          <w:b/>
          <w:color w:val="auto"/>
          <w:sz w:val="36"/>
          <w:lang w:val="en-US" w:eastAsia="zh-CN"/>
        </w:rPr>
        <w:t>5</w:t>
      </w:r>
      <w:r>
        <w:rPr>
          <w:rFonts w:hint="eastAsia" w:eastAsia="黑体"/>
          <w:b/>
          <w:color w:val="auto"/>
          <w:sz w:val="36"/>
        </w:rPr>
        <w:t>月</w:t>
      </w:r>
      <w:r>
        <w:rPr>
          <w:rFonts w:hint="eastAsia" w:eastAsia="黑体"/>
          <w:b/>
          <w:color w:val="auto"/>
          <w:sz w:val="36"/>
          <w:lang w:val="en-US" w:eastAsia="zh-CN"/>
        </w:rPr>
        <w:t>7</w:t>
      </w:r>
      <w:r>
        <w:rPr>
          <w:rFonts w:hint="eastAsia" w:eastAsia="黑体"/>
          <w:b/>
          <w:color w:val="auto"/>
          <w:sz w:val="36"/>
        </w:rPr>
        <w:t>日</w:t>
      </w:r>
    </w:p>
    <w:p w14:paraId="4B68A7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="仿宋_GB2312"/>
          <w:b/>
          <w:sz w:val="36"/>
        </w:rPr>
      </w:pPr>
    </w:p>
    <w:p w14:paraId="5A8BE4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="仿宋_GB2312"/>
          <w:b/>
          <w:sz w:val="36"/>
        </w:rPr>
      </w:pPr>
      <w:r>
        <w:rPr>
          <w:rFonts w:hint="eastAsia" w:eastAsia="仿宋_GB2312"/>
          <w:b/>
          <w:sz w:val="36"/>
        </w:rPr>
        <w:t>第一章</w:t>
      </w:r>
      <w:r>
        <w:rPr>
          <w:rFonts w:hint="eastAsia" w:eastAsia="仿宋_GB2312"/>
          <w:b/>
          <w:sz w:val="36"/>
          <w:lang w:val="en-US" w:eastAsia="zh-CN"/>
        </w:rPr>
        <w:t xml:space="preserve"> </w:t>
      </w:r>
      <w:r>
        <w:rPr>
          <w:rFonts w:hint="eastAsia" w:eastAsia="仿宋_GB2312"/>
          <w:b/>
          <w:sz w:val="36"/>
        </w:rPr>
        <w:t>投标须知</w:t>
      </w:r>
    </w:p>
    <w:p w14:paraId="6AA065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1</w:t>
      </w:r>
      <w:r>
        <w:rPr>
          <w:rFonts w:hint="eastAsia" w:eastAsia="仿宋_GB2312"/>
          <w:sz w:val="30"/>
          <w:lang w:val="en-US" w:eastAsia="zh-CN"/>
        </w:rPr>
        <w:t>.</w:t>
      </w:r>
      <w:r>
        <w:rPr>
          <w:rFonts w:hint="eastAsia" w:eastAsia="仿宋_GB2312"/>
          <w:sz w:val="30"/>
        </w:rPr>
        <w:t xml:space="preserve"> 解释权：本招标文件的解释权属于招标人</w:t>
      </w:r>
    </w:p>
    <w:p w14:paraId="6D8E2B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</w:rPr>
      </w:pPr>
      <w:r>
        <w:rPr>
          <w:rFonts w:hint="eastAsia" w:eastAsia="仿宋_GB2312"/>
          <w:sz w:val="30"/>
        </w:rPr>
        <w:t>2</w:t>
      </w:r>
      <w:r>
        <w:rPr>
          <w:rFonts w:hint="eastAsia" w:eastAsia="仿宋_GB2312"/>
          <w:sz w:val="30"/>
          <w:lang w:val="en-US" w:eastAsia="zh-CN"/>
        </w:rPr>
        <w:t>.</w:t>
      </w:r>
      <w:r>
        <w:rPr>
          <w:rFonts w:hint="eastAsia" w:eastAsia="仿宋_GB2312"/>
          <w:sz w:val="30"/>
        </w:rPr>
        <w:t xml:space="preserve"> 项目名称：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lang w:val="en-US" w:eastAsia="zh-CN"/>
        </w:rPr>
        <w:t>制品部年度、季度排放口检测</w:t>
      </w:r>
      <w:r>
        <w:rPr>
          <w:rFonts w:hint="eastAsia" w:ascii="仿宋_GB2312" w:hAnsi="仿宋_GB2312" w:eastAsia="仿宋_GB2312" w:cs="仿宋_GB2312"/>
          <w:b w:val="0"/>
          <w:bCs w:val="0"/>
          <w:sz w:val="30"/>
        </w:rPr>
        <w:t>。</w:t>
      </w:r>
    </w:p>
    <w:p w14:paraId="6BA0AB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3</w:t>
      </w:r>
      <w:r>
        <w:rPr>
          <w:rFonts w:hint="eastAsia" w:eastAsia="仿宋_GB2312"/>
          <w:sz w:val="30"/>
          <w:lang w:val="en-US" w:eastAsia="zh-CN"/>
        </w:rPr>
        <w:t>.</w:t>
      </w:r>
      <w:r>
        <w:rPr>
          <w:rFonts w:hint="eastAsia" w:eastAsia="仿宋_GB2312"/>
          <w:sz w:val="30"/>
        </w:rPr>
        <w:t>采购数量及单位：见招标文件。</w:t>
      </w:r>
    </w:p>
    <w:p w14:paraId="22A80C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6" w:firstLine="556"/>
        <w:textAlignment w:val="auto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4</w:t>
      </w:r>
      <w:r>
        <w:rPr>
          <w:rFonts w:hint="eastAsia" w:eastAsia="仿宋_GB2312"/>
          <w:sz w:val="30"/>
          <w:lang w:val="en-US" w:eastAsia="zh-CN"/>
        </w:rPr>
        <w:t>.</w:t>
      </w:r>
      <w:r>
        <w:rPr>
          <w:rFonts w:hint="eastAsia" w:eastAsia="仿宋_GB2312"/>
          <w:sz w:val="30"/>
        </w:rPr>
        <w:t>投标报价及费用：</w:t>
      </w:r>
    </w:p>
    <w:p w14:paraId="7DE715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6" w:firstLine="556"/>
        <w:textAlignment w:val="auto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(1)本项目投标以人民币报价，所有投标报价均为含税</w:t>
      </w:r>
      <w:r>
        <w:rPr>
          <w:rFonts w:hint="eastAsia" w:eastAsia="仿宋_GB2312"/>
          <w:sz w:val="30"/>
          <w:lang w:val="en-US" w:eastAsia="zh-CN"/>
        </w:rPr>
        <w:t>价格，税率6%</w:t>
      </w:r>
      <w:r>
        <w:rPr>
          <w:rFonts w:hint="eastAsia" w:eastAsia="仿宋_GB2312"/>
          <w:sz w:val="30"/>
        </w:rPr>
        <w:t>,该价格有效期至下次招标前，如市场价格发生重大变化，重新履行招标程序；</w:t>
      </w:r>
    </w:p>
    <w:p w14:paraId="76212E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6" w:firstLine="556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eastAsia="仿宋_GB2312"/>
          <w:sz w:val="30"/>
        </w:rPr>
        <w:t>(2)不论投标结果如何，投标人均自行承担所有与投标有关的全部费用。</w:t>
      </w:r>
    </w:p>
    <w:p w14:paraId="4F932F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5</w:t>
      </w:r>
      <w:r>
        <w:rPr>
          <w:rFonts w:hint="eastAsia" w:eastAsia="仿宋_GB2312"/>
          <w:sz w:val="30"/>
          <w:lang w:val="en-US" w:eastAsia="zh-CN"/>
        </w:rPr>
        <w:t>.</w:t>
      </w:r>
      <w:r>
        <w:rPr>
          <w:rFonts w:hint="eastAsia" w:eastAsia="仿宋_GB2312"/>
          <w:sz w:val="30"/>
        </w:rPr>
        <w:t xml:space="preserve"> 答疑与澄清：投标人如认为招标文件表述不清晰、存在歧视性或者其他违法内容的，应当以书面形式提出质疑，招标人对投标人的质疑将做出答疑，并书面通知所有投标人。</w:t>
      </w:r>
    </w:p>
    <w:p w14:paraId="3DAE44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6</w:t>
      </w:r>
      <w:r>
        <w:rPr>
          <w:rFonts w:hint="eastAsia" w:eastAsia="仿宋_GB2312"/>
          <w:sz w:val="30"/>
          <w:lang w:val="en-US" w:eastAsia="zh-CN"/>
        </w:rPr>
        <w:t>.</w:t>
      </w:r>
      <w:r>
        <w:rPr>
          <w:rFonts w:hint="eastAsia" w:eastAsia="仿宋_GB2312"/>
          <w:sz w:val="30"/>
        </w:rPr>
        <w:t xml:space="preserve"> 价格页签字或盖章要求：</w:t>
      </w:r>
      <w:r>
        <w:rPr>
          <w:rFonts w:hint="eastAsia" w:eastAsia="仿宋_GB2312"/>
          <w:sz w:val="30"/>
          <w:lang w:val="en-US" w:eastAsia="zh-CN"/>
        </w:rPr>
        <w:t>开标一览表/报价/及其明细表逐页签字盖章。</w:t>
      </w:r>
    </w:p>
    <w:p w14:paraId="546090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sz w:val="30"/>
          <w:lang w:eastAsia="zh-CN"/>
        </w:rPr>
      </w:pPr>
      <w:r>
        <w:rPr>
          <w:rFonts w:hint="eastAsia" w:eastAsia="仿宋_GB2312"/>
          <w:sz w:val="30"/>
          <w:lang w:val="en-US" w:eastAsia="zh-CN"/>
        </w:rPr>
        <w:t>7.</w:t>
      </w:r>
      <w:r>
        <w:rPr>
          <w:rFonts w:hint="eastAsia" w:eastAsia="仿宋_GB2312"/>
          <w:sz w:val="30"/>
        </w:rPr>
        <w:t>投标文件正副本份数：正本一份，副本一份</w:t>
      </w:r>
      <w:r>
        <w:rPr>
          <w:rFonts w:hint="eastAsia" w:eastAsia="仿宋_GB2312"/>
          <w:sz w:val="30"/>
          <w:lang w:eastAsia="zh-CN"/>
        </w:rPr>
        <w:t>，投标文件要求</w:t>
      </w:r>
      <w:r>
        <w:rPr>
          <w:rFonts w:hint="eastAsia" w:eastAsia="仿宋_GB2312"/>
          <w:sz w:val="30"/>
          <w:lang w:val="en-US" w:eastAsia="zh-CN"/>
        </w:rPr>
        <w:t>装订整齐完好，确保</w:t>
      </w:r>
      <w:r>
        <w:rPr>
          <w:rFonts w:hint="eastAsia" w:eastAsia="仿宋_GB2312"/>
          <w:sz w:val="30"/>
          <w:lang w:eastAsia="zh-CN"/>
        </w:rPr>
        <w:t>密封投递（</w:t>
      </w:r>
      <w:r>
        <w:rPr>
          <w:rFonts w:hint="eastAsia" w:eastAsia="仿宋_GB2312"/>
          <w:color w:val="0000FF"/>
          <w:sz w:val="30"/>
          <w:lang w:eastAsia="zh-CN"/>
        </w:rPr>
        <w:t>投标人报名后，同时在报名网址平台上传投标书文正本件电子扫描版</w:t>
      </w:r>
      <w:r>
        <w:rPr>
          <w:rFonts w:hint="eastAsia" w:eastAsia="仿宋_GB2312"/>
          <w:sz w:val="30"/>
          <w:lang w:eastAsia="zh-CN"/>
        </w:rPr>
        <w:t>），</w:t>
      </w:r>
      <w:r>
        <w:rPr>
          <w:rFonts w:hint="eastAsia" w:eastAsia="仿宋_GB2312"/>
          <w:sz w:val="30"/>
          <w:lang w:val="en-US" w:eastAsia="zh-CN"/>
        </w:rPr>
        <w:t>加盖骑缝公章</w:t>
      </w:r>
      <w:r>
        <w:rPr>
          <w:rFonts w:hint="eastAsia" w:eastAsia="仿宋_GB2312"/>
          <w:sz w:val="30"/>
        </w:rPr>
        <w:t>。</w:t>
      </w:r>
      <w:r>
        <w:rPr>
          <w:rFonts w:hint="eastAsia" w:eastAsia="仿宋_GB2312"/>
          <w:b/>
          <w:bCs/>
          <w:color w:val="FF0000"/>
          <w:sz w:val="30"/>
          <w:highlight w:val="yellow"/>
          <w:lang w:eastAsia="zh-CN"/>
        </w:rPr>
        <w:t>投标前需分别到鲁耐、高材厂两个单位看现场后再进行投标报价，不来现场的投标无效。</w:t>
      </w:r>
    </w:p>
    <w:p w14:paraId="2905B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b w:val="0"/>
          <w:bCs w:val="0"/>
          <w:sz w:val="30"/>
        </w:rPr>
      </w:pPr>
      <w:r>
        <w:rPr>
          <w:rFonts w:hint="eastAsia" w:eastAsia="仿宋_GB2312"/>
          <w:b w:val="0"/>
          <w:bCs w:val="0"/>
          <w:sz w:val="30"/>
          <w:lang w:val="en-US" w:eastAsia="zh-CN"/>
        </w:rPr>
        <w:t>8.</w:t>
      </w:r>
      <w:r>
        <w:rPr>
          <w:rFonts w:hint="eastAsia" w:eastAsia="仿宋_GB2312"/>
          <w:b w:val="0"/>
          <w:bCs w:val="0"/>
          <w:sz w:val="30"/>
        </w:rPr>
        <w:t xml:space="preserve"> 封套上写明：招标人名称：山东</w:t>
      </w:r>
      <w:r>
        <w:rPr>
          <w:rFonts w:hint="eastAsia" w:eastAsia="仿宋_GB2312"/>
          <w:b w:val="0"/>
          <w:bCs w:val="0"/>
          <w:sz w:val="30"/>
          <w:lang w:val="en-US" w:eastAsia="zh-CN"/>
        </w:rPr>
        <w:t>耐火材料集团</w:t>
      </w:r>
      <w:r>
        <w:rPr>
          <w:rFonts w:hint="eastAsia" w:eastAsia="仿宋_GB2312"/>
          <w:b w:val="0"/>
          <w:bCs w:val="0"/>
          <w:sz w:val="30"/>
        </w:rPr>
        <w:t>有限公司</w:t>
      </w:r>
      <w:r>
        <w:rPr>
          <w:rFonts w:hint="eastAsia" w:eastAsia="仿宋_GB2312"/>
          <w:b w:val="0"/>
          <w:bCs w:val="0"/>
          <w:sz w:val="30"/>
          <w:lang w:eastAsia="zh-CN"/>
        </w:rPr>
        <w:t>；</w:t>
      </w:r>
      <w:r>
        <w:rPr>
          <w:rFonts w:hint="eastAsia" w:eastAsia="仿宋_GB2312"/>
          <w:b w:val="0"/>
          <w:bCs w:val="0"/>
          <w:sz w:val="30"/>
        </w:rPr>
        <w:t>招标人地址：淄博市博山区柳杭东路2号，招标名称：</w:t>
      </w:r>
      <w:r>
        <w:rPr>
          <w:rFonts w:hint="eastAsia" w:ascii="仿宋_GB2312" w:hAnsi="仿宋_GB2312" w:eastAsia="仿宋_GB2312" w:cs="仿宋_GB2312"/>
          <w:b/>
          <w:color w:val="FF0000"/>
          <w:sz w:val="32"/>
          <w:szCs w:val="32"/>
          <w:lang w:val="en-US" w:eastAsia="zh-CN"/>
        </w:rPr>
        <w:t>制品部年度、季度排放口检测</w:t>
      </w:r>
      <w:r>
        <w:rPr>
          <w:rFonts w:hint="eastAsia" w:ascii="仿宋_GB2312" w:hAnsi="仿宋_GB2312" w:eastAsia="仿宋_GB2312" w:cs="仿宋_GB2312"/>
          <w:b w:val="0"/>
          <w:bCs w:val="0"/>
          <w:sz w:val="30"/>
        </w:rPr>
        <w:t>。</w:t>
      </w:r>
    </w:p>
    <w:p w14:paraId="79805B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default" w:eastAsia="仿宋_GB2312"/>
          <w:b w:val="0"/>
          <w:bCs w:val="0"/>
          <w:sz w:val="30"/>
          <w:lang w:val="en-US" w:eastAsia="zh-CN"/>
        </w:rPr>
      </w:pPr>
      <w:r>
        <w:rPr>
          <w:rFonts w:hint="eastAsia" w:eastAsia="仿宋_GB2312"/>
          <w:sz w:val="30"/>
          <w:lang w:val="en-US" w:eastAsia="zh-CN"/>
        </w:rPr>
        <w:t>9.</w:t>
      </w:r>
      <w:r>
        <w:rPr>
          <w:rFonts w:hint="eastAsia" w:eastAsia="仿宋_GB2312"/>
          <w:sz w:val="30"/>
        </w:rPr>
        <w:t xml:space="preserve"> 递交投标文件地点：</w:t>
      </w:r>
      <w:r>
        <w:rPr>
          <w:rFonts w:hint="eastAsia" w:eastAsia="仿宋_GB2312"/>
          <w:b w:val="0"/>
          <w:bCs w:val="0"/>
          <w:sz w:val="30"/>
        </w:rPr>
        <w:t>淄博市博山区柳杭东路2号</w:t>
      </w:r>
      <w:r>
        <w:rPr>
          <w:rFonts w:hint="eastAsia" w:eastAsia="仿宋_GB2312"/>
          <w:b w:val="0"/>
          <w:bCs w:val="0"/>
          <w:sz w:val="30"/>
          <w:lang w:val="en-US" w:eastAsia="zh-CN"/>
        </w:rPr>
        <w:t>鲁耐办公楼202室。</w:t>
      </w:r>
    </w:p>
    <w:p w14:paraId="16110A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1</w:t>
      </w:r>
      <w:r>
        <w:rPr>
          <w:rFonts w:hint="eastAsia" w:eastAsia="仿宋_GB2312"/>
          <w:sz w:val="30"/>
          <w:lang w:val="en-US" w:eastAsia="zh-CN"/>
        </w:rPr>
        <w:t>0.</w:t>
      </w:r>
      <w:r>
        <w:rPr>
          <w:rFonts w:hint="eastAsia" w:eastAsia="仿宋_GB2312"/>
          <w:sz w:val="30"/>
        </w:rPr>
        <w:t>是否退还投标文件：否。</w:t>
      </w:r>
    </w:p>
    <w:p w14:paraId="360AC4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color w:val="FF0000"/>
          <w:sz w:val="30"/>
          <w:lang w:eastAsia="zh-CN"/>
        </w:rPr>
      </w:pPr>
      <w:r>
        <w:rPr>
          <w:rFonts w:hint="eastAsia" w:eastAsia="仿宋_GB2312"/>
          <w:sz w:val="30"/>
        </w:rPr>
        <w:t>1</w:t>
      </w:r>
      <w:r>
        <w:rPr>
          <w:rFonts w:hint="eastAsia" w:eastAsia="仿宋_GB2312"/>
          <w:sz w:val="30"/>
          <w:lang w:val="en-US" w:eastAsia="zh-CN"/>
        </w:rPr>
        <w:t>1.</w:t>
      </w:r>
      <w:r>
        <w:rPr>
          <w:rFonts w:hint="eastAsia" w:eastAsia="仿宋_GB2312"/>
          <w:sz w:val="30"/>
        </w:rPr>
        <w:t>开标时间</w:t>
      </w:r>
      <w:r>
        <w:rPr>
          <w:rFonts w:hint="eastAsia" w:eastAsia="仿宋_GB2312"/>
          <w:color w:val="FF0000"/>
          <w:sz w:val="30"/>
        </w:rPr>
        <w:t>：</w:t>
      </w:r>
      <w:r>
        <w:rPr>
          <w:rFonts w:hint="eastAsia" w:eastAsia="仿宋_GB2312"/>
          <w:b/>
          <w:bCs/>
          <w:color w:val="FF0000"/>
          <w:sz w:val="30"/>
          <w:lang w:val="en-US" w:eastAsia="zh-CN"/>
        </w:rPr>
        <w:t>2026年5月14日9:30</w:t>
      </w:r>
      <w:r>
        <w:rPr>
          <w:rFonts w:hint="eastAsia" w:eastAsia="仿宋_GB2312"/>
          <w:color w:val="FF0000"/>
          <w:sz w:val="30"/>
          <w:lang w:eastAsia="zh-CN"/>
        </w:rPr>
        <w:t>。</w:t>
      </w:r>
    </w:p>
    <w:p w14:paraId="5BDC19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color w:val="0000FF"/>
          <w:sz w:val="30"/>
        </w:rPr>
      </w:pPr>
      <w:r>
        <w:rPr>
          <w:rFonts w:hint="eastAsia" w:eastAsia="仿宋_GB2312"/>
          <w:color w:val="0000FF"/>
          <w:sz w:val="30"/>
        </w:rPr>
        <w:t>1</w:t>
      </w:r>
      <w:r>
        <w:rPr>
          <w:rFonts w:hint="eastAsia" w:eastAsia="仿宋_GB2312"/>
          <w:color w:val="0000FF"/>
          <w:sz w:val="30"/>
          <w:lang w:val="en-US" w:eastAsia="zh-CN"/>
        </w:rPr>
        <w:t>2.</w:t>
      </w:r>
      <w:r>
        <w:rPr>
          <w:rFonts w:hint="eastAsia" w:eastAsia="仿宋_GB2312"/>
          <w:color w:val="0000FF"/>
          <w:sz w:val="30"/>
        </w:rPr>
        <w:t xml:space="preserve"> 开标地点：山东省淄博市博山区柳杭东路2号</w:t>
      </w:r>
    </w:p>
    <w:p w14:paraId="2C74F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1</w:t>
      </w:r>
      <w:r>
        <w:rPr>
          <w:rFonts w:hint="eastAsia" w:eastAsia="仿宋_GB2312"/>
          <w:sz w:val="30"/>
          <w:lang w:val="en-US" w:eastAsia="zh-CN"/>
        </w:rPr>
        <w:t>3.</w:t>
      </w:r>
      <w:r>
        <w:rPr>
          <w:rFonts w:hint="eastAsia" w:eastAsia="仿宋_GB2312"/>
          <w:sz w:val="30"/>
        </w:rPr>
        <w:t>合同文件签订：接中标通知后7个工作日内与</w:t>
      </w:r>
      <w:r>
        <w:rPr>
          <w:rFonts w:hint="eastAsia" w:eastAsia="仿宋_GB2312"/>
          <w:sz w:val="30"/>
          <w:lang w:eastAsia="zh-CN"/>
        </w:rPr>
        <w:t>山东耐火材料集团有限公司、</w:t>
      </w:r>
      <w:r>
        <w:rPr>
          <w:rFonts w:hint="eastAsia" w:eastAsia="仿宋_GB2312"/>
          <w:sz w:val="30"/>
        </w:rPr>
        <w:t>山东耐材集团鲁耐窑业有限公司</w:t>
      </w:r>
      <w:r>
        <w:rPr>
          <w:rFonts w:hint="eastAsia" w:eastAsia="仿宋_GB2312"/>
          <w:sz w:val="30"/>
          <w:lang w:eastAsia="zh-CN"/>
        </w:rPr>
        <w:t>分别</w:t>
      </w:r>
      <w:r>
        <w:rPr>
          <w:rFonts w:hint="eastAsia" w:eastAsia="仿宋_GB2312"/>
          <w:sz w:val="30"/>
        </w:rPr>
        <w:t>签订合同文件（技术协议及商务合同）。</w:t>
      </w:r>
    </w:p>
    <w:p w14:paraId="348078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b/>
          <w:sz w:val="36"/>
        </w:rPr>
      </w:pPr>
      <w:r>
        <w:rPr>
          <w:rFonts w:hint="eastAsia" w:eastAsia="仿宋_GB2312"/>
          <w:sz w:val="30"/>
        </w:rPr>
        <w:t>1</w:t>
      </w:r>
      <w:r>
        <w:rPr>
          <w:rFonts w:hint="eastAsia" w:eastAsia="仿宋_GB2312"/>
          <w:sz w:val="30"/>
          <w:lang w:val="en-US" w:eastAsia="zh-CN"/>
        </w:rPr>
        <w:t>4.</w:t>
      </w:r>
      <w:r>
        <w:rPr>
          <w:rFonts w:hint="eastAsia" w:eastAsia="仿宋_GB2312"/>
          <w:sz w:val="30"/>
        </w:rPr>
        <w:t>结算方式、时间、地点：见合同条款。</w:t>
      </w:r>
    </w:p>
    <w:p w14:paraId="2588A1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eastAsia="新宋体"/>
          <w:sz w:val="24"/>
        </w:rPr>
      </w:pPr>
      <w:r>
        <w:rPr>
          <w:rFonts w:hint="eastAsia" w:eastAsia="仿宋_GB2312"/>
          <w:b/>
          <w:sz w:val="36"/>
        </w:rPr>
        <w:t>第二章</w:t>
      </w:r>
      <w:r>
        <w:rPr>
          <w:rFonts w:hint="eastAsia" w:eastAsia="仿宋_GB2312"/>
          <w:b/>
          <w:sz w:val="36"/>
          <w:lang w:val="en-US" w:eastAsia="zh-CN"/>
        </w:rPr>
        <w:t xml:space="preserve"> </w:t>
      </w:r>
      <w:r>
        <w:rPr>
          <w:rFonts w:hint="eastAsia" w:eastAsia="仿宋_GB2312"/>
          <w:b/>
          <w:sz w:val="36"/>
        </w:rPr>
        <w:t>投标人资格文件</w:t>
      </w:r>
    </w:p>
    <w:p w14:paraId="05B262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b w:val="0"/>
          <w:bCs w:val="0"/>
          <w:sz w:val="30"/>
          <w:lang w:eastAsia="zh-CN"/>
        </w:rPr>
      </w:pPr>
      <w:r>
        <w:rPr>
          <w:rFonts w:hint="eastAsia" w:eastAsia="仿宋_GB2312"/>
          <w:b w:val="0"/>
          <w:bCs w:val="0"/>
          <w:sz w:val="30"/>
        </w:rPr>
        <w:t xml:space="preserve">1 </w:t>
      </w:r>
      <w:bookmarkStart w:id="1" w:name="_GoBack"/>
      <w:bookmarkEnd w:id="1"/>
      <w:r>
        <w:rPr>
          <w:rFonts w:hint="eastAsia" w:eastAsia="仿宋_GB2312"/>
          <w:b w:val="0"/>
          <w:bCs w:val="0"/>
          <w:sz w:val="30"/>
        </w:rPr>
        <w:t xml:space="preserve"> .投标人有效的“法人营业执照副本”（具有环境检测经营范围）（复印件，加盖本单位红色公章）；环境检测能力，检测设备设施情况、实验室照片等，企业过往业绩、山东省内其他检测服务单位证明等</w:t>
      </w:r>
      <w:r>
        <w:rPr>
          <w:rFonts w:hint="eastAsia" w:eastAsia="仿宋_GB2312"/>
          <w:b w:val="0"/>
          <w:bCs w:val="0"/>
          <w:sz w:val="30"/>
          <w:lang w:eastAsia="zh-CN"/>
        </w:rPr>
        <w:t>。</w:t>
      </w:r>
    </w:p>
    <w:p w14:paraId="6E9660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b/>
          <w:sz w:val="36"/>
        </w:rPr>
      </w:pPr>
      <w:r>
        <w:rPr>
          <w:rFonts w:hint="eastAsia" w:eastAsia="仿宋_GB2312"/>
          <w:b w:val="0"/>
          <w:bCs w:val="0"/>
          <w:sz w:val="30"/>
        </w:rPr>
        <w:t>2</w:t>
      </w:r>
      <w:r>
        <w:rPr>
          <w:rFonts w:hint="eastAsia" w:eastAsia="仿宋_GB2312"/>
          <w:b w:val="0"/>
          <w:bCs w:val="0"/>
          <w:sz w:val="30"/>
          <w:lang w:val="en-US" w:eastAsia="zh-CN"/>
        </w:rPr>
        <w:t>.</w:t>
      </w:r>
      <w:r>
        <w:rPr>
          <w:rFonts w:hint="eastAsia" w:eastAsia="仿宋_GB2312"/>
          <w:b w:val="0"/>
          <w:bCs w:val="0"/>
          <w:sz w:val="30"/>
        </w:rPr>
        <w:t>投标人认为有必要提供的声明及文件。</w:t>
      </w:r>
    </w:p>
    <w:p w14:paraId="6717F8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="仿宋_GB2312"/>
          <w:b/>
          <w:sz w:val="36"/>
        </w:rPr>
      </w:pPr>
      <w:r>
        <w:rPr>
          <w:rFonts w:hint="eastAsia" w:eastAsia="仿宋_GB2312"/>
          <w:b/>
          <w:sz w:val="36"/>
        </w:rPr>
        <w:t>第三章</w:t>
      </w:r>
      <w:r>
        <w:rPr>
          <w:rFonts w:hint="eastAsia" w:eastAsia="仿宋_GB2312"/>
          <w:b/>
          <w:sz w:val="36"/>
          <w:lang w:val="en-US" w:eastAsia="zh-CN"/>
        </w:rPr>
        <w:t xml:space="preserve"> </w:t>
      </w:r>
      <w:r>
        <w:rPr>
          <w:rFonts w:hint="eastAsia" w:eastAsia="仿宋_GB2312"/>
          <w:b/>
          <w:sz w:val="36"/>
        </w:rPr>
        <w:t>评标办法</w:t>
      </w:r>
    </w:p>
    <w:p w14:paraId="5A9563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磋商谈判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采用综合评估法，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山东耐材集团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招标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部门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组织评标委员会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进行现场集中统一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开标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评标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经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最终评审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打分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确定中标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单位，定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标后三天内通知中标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，未中标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不再进行通知。</w:t>
      </w:r>
    </w:p>
    <w:p w14:paraId="3EBB1E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="仿宋_GB2312"/>
          <w:b/>
          <w:sz w:val="36"/>
        </w:rPr>
      </w:pPr>
      <w:r>
        <w:rPr>
          <w:rFonts w:hint="eastAsia" w:eastAsia="仿宋_GB2312"/>
          <w:b/>
          <w:sz w:val="36"/>
        </w:rPr>
        <w:t>第四章</w:t>
      </w:r>
      <w:r>
        <w:rPr>
          <w:rFonts w:hint="eastAsia" w:eastAsia="仿宋_GB2312"/>
          <w:b/>
          <w:sz w:val="36"/>
          <w:lang w:val="en-US" w:eastAsia="zh-CN"/>
        </w:rPr>
        <w:t xml:space="preserve"> </w:t>
      </w:r>
      <w:r>
        <w:rPr>
          <w:rFonts w:hint="eastAsia" w:eastAsia="仿宋_GB2312"/>
          <w:b/>
          <w:sz w:val="36"/>
        </w:rPr>
        <w:t>招标内容</w:t>
      </w:r>
    </w:p>
    <w:p w14:paraId="2F5CB9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sz w:val="24"/>
          <w:lang w:eastAsia="zh-CN"/>
        </w:rPr>
      </w:pPr>
      <w:r>
        <w:rPr>
          <w:rFonts w:hint="eastAsia" w:eastAsia="仿宋_GB2312"/>
          <w:sz w:val="30"/>
        </w:rPr>
        <w:t>1</w:t>
      </w:r>
      <w:r>
        <w:rPr>
          <w:rFonts w:hint="eastAsia" w:eastAsia="仿宋_GB2312"/>
          <w:sz w:val="30"/>
          <w:lang w:val="en-US" w:eastAsia="zh-CN"/>
        </w:rPr>
        <w:t>.</w:t>
      </w:r>
      <w:r>
        <w:rPr>
          <w:rFonts w:hint="eastAsia" w:eastAsia="仿宋_GB2312"/>
          <w:sz w:val="30"/>
        </w:rPr>
        <w:t>招标明细</w:t>
      </w:r>
      <w:r>
        <w:rPr>
          <w:rFonts w:hint="eastAsia" w:eastAsia="仿宋_GB2312"/>
          <w:sz w:val="30"/>
          <w:lang w:eastAsia="zh-CN"/>
        </w:rPr>
        <w:t>：见报价单</w:t>
      </w:r>
    </w:p>
    <w:p w14:paraId="6B1222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2</w:t>
      </w:r>
      <w:r>
        <w:rPr>
          <w:rFonts w:hint="eastAsia" w:eastAsia="仿宋_GB2312"/>
          <w:sz w:val="30"/>
          <w:lang w:val="en-US" w:eastAsia="zh-CN"/>
        </w:rPr>
        <w:t>.</w:t>
      </w:r>
      <w:r>
        <w:rPr>
          <w:rFonts w:hint="eastAsia" w:eastAsia="仿宋_GB2312"/>
          <w:sz w:val="30"/>
        </w:rPr>
        <w:t>投标方式：现场送达和网上投标</w:t>
      </w:r>
      <w:r>
        <w:rPr>
          <w:rFonts w:hint="eastAsia" w:eastAsia="仿宋_GB2312"/>
          <w:sz w:val="30"/>
          <w:lang w:eastAsia="zh-CN"/>
        </w:rPr>
        <w:t>（</w:t>
      </w:r>
      <w:r>
        <w:rPr>
          <w:rFonts w:hint="eastAsia" w:eastAsia="仿宋_GB2312"/>
          <w:sz w:val="30"/>
          <w:lang w:val="en-US" w:eastAsia="zh-CN"/>
        </w:rPr>
        <w:t>必须从网上进行报名</w:t>
      </w:r>
      <w:r>
        <w:rPr>
          <w:rFonts w:hint="eastAsia" w:eastAsia="仿宋_GB2312"/>
          <w:sz w:val="30"/>
          <w:lang w:eastAsia="zh-CN"/>
        </w:rPr>
        <w:t>）。</w:t>
      </w:r>
      <w:r>
        <w:rPr>
          <w:rFonts w:ascii="宋体" w:hAnsi="宋体" w:cs="宋体"/>
          <w:sz w:val="24"/>
        </w:rPr>
        <w:fldChar w:fldCharType="begin"/>
      </w:r>
      <w:r>
        <w:rPr>
          <w:rFonts w:ascii="宋体" w:hAnsi="宋体" w:cs="宋体"/>
          <w:sz w:val="24"/>
        </w:rPr>
        <w:instrText xml:space="preserve"> HYPERLINK "http://bams.shansteelgroup.com/" </w:instrText>
      </w:r>
      <w:r>
        <w:rPr>
          <w:rFonts w:ascii="宋体" w:hAnsi="宋体" w:cs="宋体"/>
          <w:sz w:val="24"/>
        </w:rPr>
        <w:fldChar w:fldCharType="separate"/>
      </w:r>
      <w:r>
        <w:rPr>
          <w:rStyle w:val="7"/>
          <w:rFonts w:ascii="宋体" w:hAnsi="宋体" w:cs="宋体"/>
          <w:sz w:val="24"/>
        </w:rPr>
        <w:t>http</w:t>
      </w:r>
      <w:r>
        <w:rPr>
          <w:rStyle w:val="7"/>
          <w:rFonts w:hint="eastAsia" w:ascii="宋体" w:hAnsi="宋体" w:cs="宋体"/>
          <w:sz w:val="24"/>
          <w:lang w:val="en-US" w:eastAsia="zh-CN"/>
        </w:rPr>
        <w:t>s</w:t>
      </w:r>
      <w:r>
        <w:rPr>
          <w:rStyle w:val="7"/>
          <w:rFonts w:ascii="宋体" w:hAnsi="宋体" w:cs="宋体"/>
          <w:sz w:val="24"/>
        </w:rPr>
        <w:t>://bams.shansteelgroup.com/</w:t>
      </w:r>
      <w:r>
        <w:rPr>
          <w:rFonts w:ascii="宋体" w:hAnsi="宋体" w:cs="宋体"/>
          <w:sz w:val="24"/>
        </w:rPr>
        <w:fldChar w:fldCharType="end"/>
      </w:r>
    </w:p>
    <w:p w14:paraId="206E8A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3</w:t>
      </w:r>
      <w:r>
        <w:rPr>
          <w:rFonts w:hint="eastAsia" w:eastAsia="仿宋_GB2312"/>
          <w:sz w:val="30"/>
          <w:lang w:val="en-US" w:eastAsia="zh-CN"/>
        </w:rPr>
        <w:t>.</w:t>
      </w:r>
      <w:r>
        <w:rPr>
          <w:rFonts w:hint="eastAsia" w:eastAsia="仿宋_GB2312"/>
          <w:sz w:val="30"/>
        </w:rPr>
        <w:t>投标地点：淄博市博山区柳杭东路2号鲁耐办公楼202室。</w:t>
      </w:r>
    </w:p>
    <w:p w14:paraId="66D67C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b/>
          <w:bCs/>
          <w:color w:val="FF0000"/>
          <w:sz w:val="30"/>
          <w:lang w:eastAsia="zh-CN"/>
        </w:rPr>
      </w:pPr>
      <w:r>
        <w:rPr>
          <w:rFonts w:hint="eastAsia" w:eastAsia="仿宋_GB2312"/>
          <w:sz w:val="30"/>
        </w:rPr>
        <w:t>4</w:t>
      </w:r>
      <w:r>
        <w:rPr>
          <w:rFonts w:hint="eastAsia" w:eastAsia="仿宋_GB2312"/>
          <w:sz w:val="30"/>
          <w:lang w:val="en-US" w:eastAsia="zh-CN"/>
        </w:rPr>
        <w:t>.</w:t>
      </w:r>
      <w:r>
        <w:rPr>
          <w:rFonts w:hint="eastAsia" w:eastAsia="仿宋_GB2312"/>
          <w:sz w:val="30"/>
        </w:rPr>
        <w:t>投标</w:t>
      </w:r>
      <w:r>
        <w:rPr>
          <w:rFonts w:hint="eastAsia" w:eastAsia="仿宋_GB2312"/>
          <w:sz w:val="30"/>
          <w:lang w:eastAsia="zh-CN"/>
        </w:rPr>
        <w:t>报名</w:t>
      </w:r>
      <w:r>
        <w:rPr>
          <w:rFonts w:hint="eastAsia" w:eastAsia="仿宋_GB2312"/>
          <w:sz w:val="30"/>
        </w:rPr>
        <w:t>截止时间</w:t>
      </w:r>
      <w:r>
        <w:rPr>
          <w:rFonts w:hint="eastAsia" w:eastAsia="仿宋_GB2312"/>
          <w:b/>
          <w:bCs/>
          <w:sz w:val="30"/>
        </w:rPr>
        <w:t>：</w:t>
      </w:r>
      <w:r>
        <w:rPr>
          <w:rFonts w:eastAsia="仿宋_GB2312"/>
          <w:b/>
          <w:bCs/>
          <w:color w:val="FF0000"/>
          <w:sz w:val="30"/>
        </w:rPr>
        <w:t>20</w:t>
      </w:r>
      <w:r>
        <w:rPr>
          <w:rFonts w:hint="eastAsia" w:eastAsia="仿宋_GB2312"/>
          <w:b/>
          <w:bCs/>
          <w:color w:val="FF0000"/>
          <w:sz w:val="30"/>
        </w:rPr>
        <w:t>2</w:t>
      </w:r>
      <w:r>
        <w:rPr>
          <w:rFonts w:hint="eastAsia" w:eastAsia="仿宋_GB2312"/>
          <w:b/>
          <w:bCs/>
          <w:color w:val="FF0000"/>
          <w:sz w:val="30"/>
          <w:lang w:val="en-US" w:eastAsia="zh-CN"/>
        </w:rPr>
        <w:t>6</w:t>
      </w:r>
      <w:r>
        <w:rPr>
          <w:rFonts w:hint="eastAsia" w:eastAsia="仿宋_GB2312"/>
          <w:b/>
          <w:bCs/>
          <w:color w:val="FF0000"/>
          <w:sz w:val="30"/>
        </w:rPr>
        <w:t>年</w:t>
      </w:r>
      <w:r>
        <w:rPr>
          <w:rFonts w:hint="eastAsia" w:eastAsia="仿宋_GB2312"/>
          <w:b/>
          <w:bCs/>
          <w:color w:val="FF0000"/>
          <w:sz w:val="30"/>
          <w:lang w:val="en-US" w:eastAsia="zh-CN"/>
        </w:rPr>
        <w:t>5</w:t>
      </w:r>
      <w:r>
        <w:rPr>
          <w:rFonts w:hint="eastAsia" w:eastAsia="仿宋_GB2312"/>
          <w:b/>
          <w:bCs/>
          <w:color w:val="FF0000"/>
          <w:sz w:val="30"/>
        </w:rPr>
        <w:t>月</w:t>
      </w:r>
      <w:r>
        <w:rPr>
          <w:rFonts w:hint="eastAsia" w:eastAsia="仿宋_GB2312"/>
          <w:b/>
          <w:bCs/>
          <w:color w:val="FF0000"/>
          <w:sz w:val="30"/>
          <w:lang w:val="en-US" w:eastAsia="zh-CN"/>
        </w:rPr>
        <w:t>13</w:t>
      </w:r>
      <w:r>
        <w:rPr>
          <w:rFonts w:hint="eastAsia" w:eastAsia="仿宋_GB2312"/>
          <w:b/>
          <w:bCs/>
          <w:color w:val="FF0000"/>
          <w:sz w:val="30"/>
        </w:rPr>
        <w:t>日</w:t>
      </w:r>
      <w:r>
        <w:rPr>
          <w:rFonts w:hint="eastAsia" w:eastAsia="仿宋_GB2312"/>
          <w:b/>
          <w:bCs/>
          <w:color w:val="FF0000"/>
          <w:sz w:val="30"/>
          <w:lang w:val="en-US" w:eastAsia="zh-CN"/>
        </w:rPr>
        <w:t>17点</w:t>
      </w:r>
      <w:r>
        <w:rPr>
          <w:rFonts w:hint="eastAsia" w:eastAsia="仿宋_GB2312"/>
          <w:b/>
          <w:bCs/>
          <w:color w:val="FF0000"/>
          <w:sz w:val="30"/>
          <w:lang w:eastAsia="zh-CN"/>
        </w:rPr>
        <w:t>。</w:t>
      </w:r>
    </w:p>
    <w:p w14:paraId="0F90FBA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b w:val="0"/>
          <w:bCs w:val="0"/>
          <w:sz w:val="30"/>
        </w:rPr>
      </w:pPr>
      <w:r>
        <w:rPr>
          <w:rFonts w:hint="eastAsia" w:eastAsia="仿宋_GB2312"/>
          <w:b w:val="0"/>
          <w:bCs w:val="0"/>
          <w:sz w:val="30"/>
        </w:rPr>
        <w:t>收</w:t>
      </w:r>
      <w:r>
        <w:rPr>
          <w:rFonts w:hint="eastAsia" w:eastAsia="仿宋_GB2312"/>
          <w:b w:val="0"/>
          <w:bCs w:val="0"/>
          <w:sz w:val="30"/>
          <w:lang w:val="en-US" w:eastAsia="zh-CN"/>
        </w:rPr>
        <w:t xml:space="preserve"> </w:t>
      </w:r>
      <w:r>
        <w:rPr>
          <w:rFonts w:hint="eastAsia" w:eastAsia="仿宋_GB2312"/>
          <w:b w:val="0"/>
          <w:bCs w:val="0"/>
          <w:sz w:val="30"/>
        </w:rPr>
        <w:t>标</w:t>
      </w:r>
      <w:r>
        <w:rPr>
          <w:rFonts w:hint="eastAsia" w:eastAsia="仿宋_GB2312"/>
          <w:b w:val="0"/>
          <w:bCs w:val="0"/>
          <w:sz w:val="30"/>
          <w:lang w:val="en-US" w:eastAsia="zh-CN"/>
        </w:rPr>
        <w:t xml:space="preserve"> </w:t>
      </w:r>
      <w:r>
        <w:rPr>
          <w:rFonts w:hint="eastAsia" w:eastAsia="仿宋_GB2312"/>
          <w:b w:val="0"/>
          <w:bCs w:val="0"/>
          <w:sz w:val="30"/>
          <w:lang w:eastAsia="zh-CN"/>
        </w:rPr>
        <w:t>人：</w:t>
      </w:r>
      <w:r>
        <w:rPr>
          <w:rFonts w:hint="eastAsia" w:eastAsia="仿宋_GB2312"/>
          <w:b w:val="0"/>
          <w:bCs w:val="0"/>
          <w:sz w:val="30"/>
          <w:lang w:val="en-US" w:eastAsia="zh-CN"/>
        </w:rPr>
        <w:t>唐先生，15153306383</w:t>
      </w:r>
    </w:p>
    <w:p w14:paraId="6B0750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900" w:firstLineChars="300"/>
        <w:jc w:val="left"/>
        <w:textAlignment w:val="auto"/>
        <w:rPr>
          <w:rFonts w:hint="eastAsia" w:eastAsia="仿宋_GB2312"/>
          <w:b w:val="0"/>
          <w:bCs w:val="0"/>
          <w:sz w:val="30"/>
        </w:rPr>
      </w:pPr>
      <w:r>
        <w:rPr>
          <w:rFonts w:hint="eastAsia" w:eastAsia="仿宋_GB2312"/>
          <w:b w:val="0"/>
          <w:bCs w:val="0"/>
          <w:sz w:val="30"/>
        </w:rPr>
        <w:t>业务咨询：</w:t>
      </w:r>
      <w:r>
        <w:rPr>
          <w:rFonts w:hint="eastAsia" w:eastAsia="仿宋_GB2312"/>
          <w:b/>
          <w:bCs/>
          <w:color w:val="FF0000"/>
          <w:sz w:val="30"/>
          <w:lang w:val="en-US" w:eastAsia="zh-CN"/>
        </w:rPr>
        <w:t>王</w:t>
      </w:r>
      <w:r>
        <w:rPr>
          <w:rFonts w:hint="eastAsia" w:eastAsia="仿宋_GB2312"/>
          <w:b/>
          <w:bCs/>
          <w:color w:val="FF0000"/>
          <w:sz w:val="30"/>
        </w:rPr>
        <w:t>先生，</w:t>
      </w:r>
      <w:r>
        <w:rPr>
          <w:rFonts w:hint="eastAsia" w:eastAsia="仿宋_GB2312"/>
          <w:b/>
          <w:bCs/>
          <w:color w:val="FF0000"/>
          <w:sz w:val="30"/>
          <w:lang w:val="en-US" w:eastAsia="zh-CN"/>
        </w:rPr>
        <w:t>15166438740</w:t>
      </w:r>
    </w:p>
    <w:p w14:paraId="35E7F6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b/>
          <w:sz w:val="36"/>
        </w:rPr>
      </w:pPr>
      <w:r>
        <w:rPr>
          <w:rFonts w:hint="eastAsia" w:eastAsia="仿宋_GB2312"/>
          <w:sz w:val="30"/>
        </w:rPr>
        <w:t>6</w:t>
      </w:r>
      <w:r>
        <w:rPr>
          <w:rFonts w:hint="eastAsia" w:eastAsia="仿宋_GB2312"/>
          <w:sz w:val="30"/>
          <w:lang w:val="en-US" w:eastAsia="zh-CN"/>
        </w:rPr>
        <w:t>.</w:t>
      </w:r>
      <w:r>
        <w:rPr>
          <w:rFonts w:hint="eastAsia" w:eastAsia="仿宋_GB2312"/>
          <w:sz w:val="30"/>
        </w:rPr>
        <w:t>投标单位只允许将报价填写到规定的位置，不得对报价单内容及格式进行修改，如有偏离，请另附说明。</w:t>
      </w:r>
    </w:p>
    <w:p w14:paraId="1A399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="仿宋_GB2312"/>
          <w:b/>
          <w:sz w:val="36"/>
        </w:rPr>
      </w:pPr>
      <w:r>
        <w:rPr>
          <w:rFonts w:hint="eastAsia" w:eastAsia="仿宋_GB2312"/>
          <w:b/>
          <w:sz w:val="36"/>
        </w:rPr>
        <w:t>第五章</w:t>
      </w:r>
      <w:r>
        <w:rPr>
          <w:rFonts w:hint="eastAsia" w:eastAsia="仿宋_GB2312"/>
          <w:b/>
          <w:sz w:val="36"/>
          <w:lang w:val="en-US" w:eastAsia="zh-CN"/>
        </w:rPr>
        <w:t xml:space="preserve"> </w:t>
      </w:r>
      <w:r>
        <w:rPr>
          <w:rFonts w:hint="eastAsia" w:eastAsia="仿宋_GB2312"/>
          <w:b/>
          <w:sz w:val="36"/>
        </w:rPr>
        <w:t>主要合同条款</w:t>
      </w:r>
    </w:p>
    <w:p w14:paraId="5D05EB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  <w:lang w:val="en-US" w:eastAsia="zh-CN"/>
        </w:rPr>
        <w:t>1</w:t>
      </w:r>
      <w:r>
        <w:rPr>
          <w:rFonts w:hint="eastAsia" w:eastAsia="仿宋_GB2312"/>
          <w:sz w:val="30"/>
        </w:rPr>
        <w:t>、服务质量标准与要求：</w:t>
      </w:r>
    </w:p>
    <w:p w14:paraId="124335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（1）</w:t>
      </w:r>
      <w:r>
        <w:rPr>
          <w:rFonts w:hint="eastAsia" w:eastAsia="仿宋_GB2312"/>
          <w:sz w:val="30"/>
          <w:lang w:eastAsia="zh-CN"/>
        </w:rPr>
        <w:t>制品部</w:t>
      </w:r>
      <w:r>
        <w:rPr>
          <w:rFonts w:hint="eastAsia" w:eastAsia="仿宋_GB2312"/>
          <w:sz w:val="30"/>
        </w:rPr>
        <w:t>有组织除尘器、废气</w:t>
      </w:r>
      <w:r>
        <w:rPr>
          <w:rFonts w:hint="eastAsia" w:eastAsia="仿宋_GB2312"/>
          <w:sz w:val="30"/>
          <w:lang w:eastAsia="zh-CN"/>
        </w:rPr>
        <w:t>、生活污水</w:t>
      </w:r>
      <w:r>
        <w:rPr>
          <w:rFonts w:hint="eastAsia" w:eastAsia="仿宋_GB2312"/>
          <w:sz w:val="30"/>
        </w:rPr>
        <w:t>排放口检测</w:t>
      </w:r>
      <w:r>
        <w:rPr>
          <w:rFonts w:hint="eastAsia" w:eastAsia="仿宋_GB2312"/>
          <w:sz w:val="30"/>
          <w:lang w:eastAsia="zh-CN"/>
        </w:rPr>
        <w:t>合同期内每个排放口检测一次</w:t>
      </w:r>
      <w:r>
        <w:rPr>
          <w:rFonts w:hint="eastAsia" w:eastAsia="仿宋_GB2312"/>
          <w:sz w:val="30"/>
        </w:rPr>
        <w:t>。</w:t>
      </w:r>
    </w:p>
    <w:p w14:paraId="1FD6CD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"/>
          <w:sz w:val="30"/>
          <w:lang w:eastAsia="zh-CN"/>
        </w:rPr>
      </w:pPr>
      <w:r>
        <w:rPr>
          <w:rFonts w:hint="eastAsia" w:eastAsia="仿宋_GB2312"/>
          <w:sz w:val="30"/>
        </w:rPr>
        <w:t>对鲁耐窑业1#、2#、3#</w:t>
      </w:r>
      <w:r>
        <w:rPr>
          <w:rFonts w:hint="eastAsia" w:eastAsia="仿宋_GB2312"/>
          <w:sz w:val="30"/>
          <w:lang w:eastAsia="zh-CN"/>
        </w:rPr>
        <w:t>，</w:t>
      </w:r>
      <w:r>
        <w:rPr>
          <w:rFonts w:hint="eastAsia" w:eastAsia="仿宋_GB2312"/>
          <w:sz w:val="30"/>
          <w:lang w:val="en-US" w:eastAsia="zh-CN"/>
        </w:rPr>
        <w:t>2号王铝不烧制品窑炉（4个）</w:t>
      </w:r>
      <w:r>
        <w:rPr>
          <w:rFonts w:hint="eastAsia" w:eastAsia="仿宋_GB2312"/>
          <w:sz w:val="30"/>
        </w:rPr>
        <w:t>烟气排放口季度比对检测</w:t>
      </w:r>
      <w:r>
        <w:rPr>
          <w:rFonts w:hint="eastAsia" w:eastAsia="仿宋_GB2312"/>
          <w:sz w:val="30"/>
          <w:lang w:eastAsia="zh-CN"/>
        </w:rPr>
        <w:t>，</w:t>
      </w:r>
      <w:r>
        <w:rPr>
          <w:rFonts w:hint="eastAsia" w:eastAsia="仿宋_GB2312"/>
          <w:sz w:val="30"/>
        </w:rPr>
        <w:t>无组织排放季度检测</w:t>
      </w:r>
      <w:r>
        <w:rPr>
          <w:rFonts w:hint="eastAsia" w:eastAsia="仿宋_GB2312"/>
          <w:sz w:val="30"/>
          <w:lang w:eastAsia="zh-CN"/>
        </w:rPr>
        <w:t>。</w:t>
      </w:r>
    </w:p>
    <w:p w14:paraId="36957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>（</w:t>
      </w:r>
      <w:r>
        <w:rPr>
          <w:rFonts w:hint="eastAsia" w:eastAsia="仿宋_GB2312"/>
          <w:sz w:val="30"/>
          <w:lang w:val="en-US" w:eastAsia="zh-CN"/>
        </w:rPr>
        <w:t>2</w:t>
      </w:r>
      <w:r>
        <w:rPr>
          <w:rFonts w:hint="eastAsia" w:eastAsia="仿宋_GB2312"/>
          <w:sz w:val="30"/>
        </w:rPr>
        <w:t>）确保</w:t>
      </w:r>
      <w:r>
        <w:rPr>
          <w:rFonts w:hint="eastAsia" w:eastAsia="仿宋_GB2312"/>
          <w:sz w:val="30"/>
          <w:lang w:eastAsia="zh-CN"/>
        </w:rPr>
        <w:t>所有</w:t>
      </w:r>
      <w:r>
        <w:rPr>
          <w:rFonts w:hint="eastAsia" w:eastAsia="仿宋_GB2312"/>
          <w:sz w:val="30"/>
        </w:rPr>
        <w:t>检测数据正常</w:t>
      </w:r>
      <w:r>
        <w:rPr>
          <w:rFonts w:hint="eastAsia" w:eastAsia="仿宋_GB2312"/>
          <w:sz w:val="30"/>
          <w:lang w:eastAsia="zh-CN"/>
        </w:rPr>
        <w:t>，</w:t>
      </w:r>
      <w:r>
        <w:rPr>
          <w:rFonts w:hint="eastAsia" w:eastAsia="仿宋_GB2312"/>
          <w:sz w:val="30"/>
        </w:rPr>
        <w:t>检测完十日内出具真实有效报告。</w:t>
      </w:r>
    </w:p>
    <w:p w14:paraId="243EFB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sz w:val="30"/>
          <w:lang w:eastAsia="zh-CN"/>
        </w:rPr>
      </w:pPr>
      <w:r>
        <w:rPr>
          <w:rFonts w:hint="eastAsia" w:eastAsia="仿宋_GB2312"/>
          <w:sz w:val="30"/>
        </w:rPr>
        <w:t>（</w:t>
      </w:r>
      <w:r>
        <w:rPr>
          <w:rFonts w:hint="eastAsia" w:eastAsia="仿宋_GB2312"/>
          <w:sz w:val="30"/>
          <w:lang w:val="en-US" w:eastAsia="zh-CN"/>
        </w:rPr>
        <w:t>3</w:t>
      </w:r>
      <w:r>
        <w:rPr>
          <w:rFonts w:hint="eastAsia" w:eastAsia="仿宋_GB2312"/>
          <w:sz w:val="30"/>
        </w:rPr>
        <w:t>）</w:t>
      </w:r>
      <w:r>
        <w:rPr>
          <w:rFonts w:hint="eastAsia" w:eastAsia="仿宋_GB2312"/>
          <w:sz w:val="30"/>
          <w:lang w:eastAsia="zh-CN"/>
        </w:rPr>
        <w:t>合同期内必须完成所有排放口检测并出具有效报告。</w:t>
      </w:r>
    </w:p>
    <w:p w14:paraId="3D9382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jc w:val="left"/>
        <w:textAlignment w:val="auto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  <w:lang w:val="en-US" w:eastAsia="zh-CN"/>
        </w:rPr>
        <w:t>2</w:t>
      </w:r>
      <w:r>
        <w:rPr>
          <w:rFonts w:hint="eastAsia" w:eastAsia="仿宋_GB2312"/>
          <w:sz w:val="30"/>
        </w:rPr>
        <w:t>、报价及结算：投标人报价。中标者检测完并出具真实有效报告，需方收到报告</w:t>
      </w:r>
      <w:r>
        <w:rPr>
          <w:rFonts w:hint="eastAsia" w:eastAsia="仿宋_GB2312"/>
          <w:sz w:val="30"/>
          <w:lang w:eastAsia="zh-CN"/>
        </w:rPr>
        <w:t>后</w:t>
      </w:r>
      <w:r>
        <w:rPr>
          <w:rFonts w:hint="eastAsia" w:eastAsia="仿宋_GB2312"/>
          <w:sz w:val="30"/>
        </w:rPr>
        <w:t xml:space="preserve">进行付款，付款结算方式有支票、电汇或银行承兑汇票等。 </w:t>
      </w:r>
    </w:p>
    <w:p w14:paraId="45E04811">
      <w:pPr>
        <w:spacing w:line="560" w:lineRule="exact"/>
        <w:jc w:val="center"/>
        <w:rPr>
          <w:rFonts w:hint="eastAsia" w:eastAsia="仿宋_GB2312"/>
          <w:b/>
          <w:sz w:val="36"/>
        </w:rPr>
      </w:pPr>
      <w:r>
        <w:rPr>
          <w:rFonts w:hint="eastAsia" w:eastAsia="仿宋_GB2312"/>
          <w:b/>
          <w:sz w:val="36"/>
        </w:rPr>
        <w:t>第</w:t>
      </w:r>
      <w:r>
        <w:rPr>
          <w:rFonts w:hint="eastAsia" w:eastAsia="仿宋_GB2312"/>
          <w:b/>
          <w:sz w:val="36"/>
          <w:lang w:eastAsia="zh-CN"/>
        </w:rPr>
        <w:t>六</w:t>
      </w:r>
      <w:r>
        <w:rPr>
          <w:rFonts w:hint="eastAsia" w:eastAsia="仿宋_GB2312"/>
          <w:b/>
          <w:sz w:val="36"/>
        </w:rPr>
        <w:t>章</w:t>
      </w:r>
      <w:r>
        <w:rPr>
          <w:rFonts w:hint="eastAsia" w:eastAsia="仿宋_GB2312"/>
          <w:b/>
          <w:sz w:val="36"/>
          <w:lang w:val="en-US" w:eastAsia="zh-CN"/>
        </w:rPr>
        <w:t xml:space="preserve"> </w:t>
      </w:r>
      <w:r>
        <w:rPr>
          <w:rFonts w:hint="eastAsia" w:eastAsia="仿宋_GB2312"/>
          <w:b/>
          <w:sz w:val="36"/>
        </w:rPr>
        <w:t>投标书格式</w:t>
      </w:r>
    </w:p>
    <w:p w14:paraId="76543E28"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附件一：投标书</w:t>
      </w:r>
    </w:p>
    <w:p w14:paraId="421D6F0D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</w:rPr>
        <w:t>投 标 书</w:t>
      </w:r>
    </w:p>
    <w:p w14:paraId="1C0DAE14">
      <w:pPr>
        <w:spacing w:line="56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致：山东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耐火材料集团</w:t>
      </w:r>
      <w:r>
        <w:rPr>
          <w:rFonts w:hint="eastAsia" w:ascii="仿宋_GB2312" w:hAnsi="仿宋_GB2312" w:eastAsia="仿宋_GB2312" w:cs="仿宋_GB2312"/>
          <w:sz w:val="24"/>
        </w:rPr>
        <w:t>有限公司</w:t>
      </w:r>
    </w:p>
    <w:p w14:paraId="3500B30A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贵方提出的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</w:rPr>
        <w:t>的招标，经详细研究，我们决定参加投标并做如下承诺：</w:t>
      </w:r>
    </w:p>
    <w:p w14:paraId="66660AAE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1．提供投标须知规定的全部投标文件：</w:t>
      </w:r>
    </w:p>
    <w:p w14:paraId="179C55F8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b w:val="0"/>
          <w:bCs/>
          <w:sz w:val="24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</w:rPr>
        <w:t>资格证明文件、报价单，各一式两份，正本1份，副本1份。</w:t>
      </w:r>
    </w:p>
    <w:p w14:paraId="67C6134B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2．我们愿意按照招标文件中规定的一切提供招标原料。</w:t>
      </w:r>
    </w:p>
    <w:p w14:paraId="0573984F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3．我们同意招标文件的各项规定，保证遵守招标文件中的有关规定。</w:t>
      </w:r>
    </w:p>
    <w:p w14:paraId="4041499A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．如果我们中标，将按招标文件及承诺履行我们的责任。保证忠实地执行买卖双方所签的经济合同，并承担合同规定的责任与义务。中标后如不履行自己的责任和义务，愿意赔偿和承担由此给招标人造成的全部损失和法律责任。</w:t>
      </w:r>
    </w:p>
    <w:p w14:paraId="231D1282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5．愿意向贵方提供任何与该项投标有关的数据、情况和技术资料。</w:t>
      </w:r>
    </w:p>
    <w:p w14:paraId="6C9B9553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6．我们愿意提供招标人在招标文件中要求提供的所有文件。</w:t>
      </w:r>
    </w:p>
    <w:p w14:paraId="78F8D0E2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7．我们愿意按合同法及双方签字的供货合同履行自己的全部责任。</w:t>
      </w:r>
    </w:p>
    <w:p w14:paraId="3ED16F45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8．本投标自开标之日起60天内有效。</w:t>
      </w:r>
    </w:p>
    <w:p w14:paraId="60F94954">
      <w:pPr>
        <w:spacing w:before="312" w:beforeLines="100"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联系人（签字）：                投标人地址：</w:t>
      </w:r>
    </w:p>
    <w:p w14:paraId="16A2D321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电  话：　　　　　　　　　　　   邮寄地址：</w:t>
      </w:r>
    </w:p>
    <w:p w14:paraId="0D66831B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传  真：                         邮政编码：</w:t>
      </w:r>
    </w:p>
    <w:p w14:paraId="400082EE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手  机：                    投标单位法定代表（签字）：</w:t>
      </w:r>
    </w:p>
    <w:p w14:paraId="02C96D61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邮  箱：                    投标人名称（加盖公章）：</w:t>
      </w:r>
    </w:p>
    <w:p w14:paraId="3B278844">
      <w:pPr>
        <w:spacing w:line="560" w:lineRule="exact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开户银行名称：                      账号：</w:t>
      </w:r>
    </w:p>
    <w:p w14:paraId="01EFB6E5">
      <w:pPr>
        <w:spacing w:line="560" w:lineRule="exact"/>
        <w:ind w:firstLine="480" w:firstLineChars="200"/>
        <w:rPr>
          <w:rFonts w:eastAsia="新宋体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税号：       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</w:rPr>
        <w:t xml:space="preserve">    年    月    日</w:t>
      </w:r>
    </w:p>
    <w:p w14:paraId="13317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eastAsia="仿宋_GB2312"/>
          <w:sz w:val="30"/>
        </w:rPr>
      </w:pPr>
      <w:r>
        <w:rPr>
          <w:rFonts w:eastAsia="新宋体"/>
          <w:sz w:val="30"/>
          <w:szCs w:val="30"/>
        </w:rPr>
        <w:t>附件</w:t>
      </w:r>
      <w:r>
        <w:rPr>
          <w:rFonts w:hint="eastAsia" w:eastAsia="新宋体"/>
          <w:sz w:val="30"/>
          <w:szCs w:val="30"/>
          <w:lang w:eastAsia="zh-CN"/>
        </w:rPr>
        <w:t>二</w:t>
      </w:r>
      <w:r>
        <w:rPr>
          <w:rFonts w:hint="eastAsia" w:eastAsia="新宋体"/>
          <w:sz w:val="30"/>
          <w:szCs w:val="30"/>
        </w:rPr>
        <w:t>：</w:t>
      </w:r>
      <w:r>
        <w:rPr>
          <w:rFonts w:hint="eastAsia"/>
          <w:snapToGrid w:val="0"/>
          <w:sz w:val="30"/>
          <w:szCs w:val="30"/>
          <w:lang w:eastAsia="zh-CN"/>
        </w:rPr>
        <w:t>报价单位</w:t>
      </w:r>
      <w:r>
        <w:rPr>
          <w:rFonts w:hint="eastAsia"/>
          <w:snapToGrid w:val="0"/>
          <w:sz w:val="30"/>
          <w:szCs w:val="30"/>
        </w:rPr>
        <w:t xml:space="preserve">名称： </w:t>
      </w:r>
      <w:r>
        <w:rPr>
          <w:rFonts w:hint="eastAsia"/>
          <w:snapToGrid w:val="0"/>
          <w:sz w:val="30"/>
          <w:szCs w:val="30"/>
          <w:u w:val="single"/>
        </w:rPr>
        <w:t xml:space="preserve">                                  </w:t>
      </w:r>
    </w:p>
    <w:p w14:paraId="02CF7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投标报价明细单</w:t>
      </w:r>
    </w:p>
    <w:p w14:paraId="3835F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eastAsia="仿宋_GB2312"/>
          <w:b/>
          <w:bCs/>
          <w:color w:val="FF0000"/>
          <w:sz w:val="28"/>
          <w:szCs w:val="28"/>
          <w:highlight w:val="none"/>
          <w:lang w:val="en-US" w:eastAsia="zh-CN"/>
        </w:rPr>
        <w:t>注：</w:t>
      </w:r>
      <w:r>
        <w:rPr>
          <w:rFonts w:hint="eastAsia" w:ascii="仿宋_GB2312" w:eastAsia="仿宋_GB2312"/>
          <w:b/>
          <w:bCs/>
          <w:color w:val="FF0000"/>
          <w:sz w:val="28"/>
          <w:szCs w:val="28"/>
          <w:highlight w:val="none"/>
        </w:rPr>
        <w:t>以</w:t>
      </w:r>
      <w:r>
        <w:rPr>
          <w:rFonts w:hint="eastAsia" w:ascii="仿宋_GB2312" w:eastAsia="仿宋_GB2312"/>
          <w:b/>
          <w:bCs/>
          <w:color w:val="FF0000"/>
          <w:sz w:val="28"/>
          <w:szCs w:val="28"/>
          <w:highlight w:val="none"/>
          <w:lang w:val="en-US" w:eastAsia="zh-CN"/>
        </w:rPr>
        <w:t>下</w:t>
      </w:r>
      <w:r>
        <w:rPr>
          <w:rFonts w:hint="eastAsia" w:ascii="仿宋_GB2312" w:eastAsia="仿宋_GB2312"/>
          <w:b/>
          <w:bCs/>
          <w:color w:val="FF0000"/>
          <w:sz w:val="28"/>
          <w:szCs w:val="28"/>
          <w:highlight w:val="none"/>
        </w:rPr>
        <w:t>报价均为</w:t>
      </w:r>
      <w:r>
        <w:rPr>
          <w:rFonts w:hint="eastAsia" w:ascii="仿宋_GB2312" w:eastAsia="仿宋_GB2312"/>
          <w:b/>
          <w:bCs/>
          <w:color w:val="FF0000"/>
          <w:sz w:val="28"/>
          <w:szCs w:val="28"/>
          <w:highlight w:val="none"/>
          <w:lang w:val="en-US" w:eastAsia="zh-CN"/>
        </w:rPr>
        <w:t>价格；开票</w:t>
      </w:r>
      <w:r>
        <w:rPr>
          <w:rFonts w:hint="eastAsia" w:ascii="仿宋_GB2312" w:eastAsia="仿宋_GB2312"/>
          <w:b/>
          <w:bCs/>
          <w:color w:val="FF0000"/>
          <w:sz w:val="28"/>
          <w:szCs w:val="28"/>
          <w:highlight w:val="none"/>
        </w:rPr>
        <w:t>税率</w:t>
      </w:r>
      <w:r>
        <w:rPr>
          <w:rFonts w:hint="eastAsia" w:ascii="仿宋_GB2312" w:eastAsia="仿宋_GB2312"/>
          <w:b/>
          <w:bCs/>
          <w:color w:val="FF0000"/>
          <w:sz w:val="28"/>
          <w:szCs w:val="28"/>
          <w:highlight w:val="none"/>
          <w:lang w:val="en-US" w:eastAsia="zh-CN"/>
        </w:rPr>
        <w:t>为</w:t>
      </w:r>
      <w:r>
        <w:rPr>
          <w:rFonts w:hint="eastAsia" w:ascii="仿宋_GB2312" w:eastAsia="仿宋_GB2312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  <w:t xml:space="preserve"> 6 %</w:t>
      </w:r>
    </w:p>
    <w:p w14:paraId="12B91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_GB2312" w:eastAsia="仿宋_GB2312"/>
          <w:b/>
          <w:bCs/>
          <w:color w:val="FF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highlight w:val="none"/>
        </w:rPr>
        <w:t>投标报价明细单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highlight w:val="none"/>
          <w:lang w:val="en-US" w:eastAsia="zh-CN"/>
        </w:rPr>
        <w:t>1：</w:t>
      </w:r>
    </w:p>
    <w:tbl>
      <w:tblPr>
        <w:tblStyle w:val="5"/>
        <w:tblW w:w="9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63"/>
        <w:gridCol w:w="1975"/>
        <w:gridCol w:w="3821"/>
        <w:gridCol w:w="1010"/>
        <w:gridCol w:w="1079"/>
      </w:tblGrid>
      <w:tr w14:paraId="7FD8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noWrap w:val="0"/>
            <w:vAlign w:val="top"/>
          </w:tcPr>
          <w:p w14:paraId="77B4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263" w:type="dxa"/>
            <w:vMerge w:val="restart"/>
            <w:noWrap w:val="0"/>
            <w:vAlign w:val="top"/>
          </w:tcPr>
          <w:p w14:paraId="001DF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类型</w:t>
            </w:r>
          </w:p>
        </w:tc>
        <w:tc>
          <w:tcPr>
            <w:tcW w:w="1975" w:type="dxa"/>
            <w:vMerge w:val="restart"/>
            <w:noWrap w:val="0"/>
            <w:vAlign w:val="top"/>
          </w:tcPr>
          <w:p w14:paraId="5673E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排放口</w:t>
            </w:r>
          </w:p>
        </w:tc>
        <w:tc>
          <w:tcPr>
            <w:tcW w:w="3821" w:type="dxa"/>
            <w:vMerge w:val="restart"/>
            <w:noWrap w:val="0"/>
            <w:vAlign w:val="top"/>
          </w:tcPr>
          <w:p w14:paraId="205BE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2089" w:type="dxa"/>
            <w:gridSpan w:val="2"/>
            <w:noWrap w:val="0"/>
            <w:vAlign w:val="top"/>
          </w:tcPr>
          <w:p w14:paraId="4DA8C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  <w:lang w:val="en-US" w:eastAsia="zh-CN"/>
              </w:rPr>
              <w:t>含税</w:t>
            </w: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价格（元）</w:t>
            </w:r>
          </w:p>
        </w:tc>
      </w:tr>
      <w:tr w14:paraId="16C8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534" w:type="dxa"/>
            <w:vMerge w:val="continue"/>
            <w:noWrap w:val="0"/>
            <w:vAlign w:val="top"/>
          </w:tcPr>
          <w:p w14:paraId="397E7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3" w:type="dxa"/>
            <w:vMerge w:val="continue"/>
            <w:noWrap w:val="0"/>
            <w:vAlign w:val="top"/>
          </w:tcPr>
          <w:p w14:paraId="49228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75" w:type="dxa"/>
            <w:vMerge w:val="continue"/>
            <w:noWrap w:val="0"/>
            <w:vAlign w:val="top"/>
          </w:tcPr>
          <w:p w14:paraId="780C8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821" w:type="dxa"/>
            <w:vMerge w:val="continue"/>
            <w:noWrap w:val="0"/>
            <w:vAlign w:val="top"/>
          </w:tcPr>
          <w:p w14:paraId="5E089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10" w:type="dxa"/>
            <w:noWrap w:val="0"/>
            <w:vAlign w:val="top"/>
          </w:tcPr>
          <w:p w14:paraId="220A0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单价</w:t>
            </w:r>
          </w:p>
        </w:tc>
        <w:tc>
          <w:tcPr>
            <w:tcW w:w="1079" w:type="dxa"/>
            <w:noWrap w:val="0"/>
            <w:vAlign w:val="top"/>
          </w:tcPr>
          <w:p w14:paraId="3093A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年计</w:t>
            </w:r>
          </w:p>
        </w:tc>
      </w:tr>
      <w:tr w14:paraId="636C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1E348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63" w:type="dxa"/>
            <w:vMerge w:val="restart"/>
            <w:noWrap w:val="0"/>
            <w:vAlign w:val="center"/>
          </w:tcPr>
          <w:p w14:paraId="05F2C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年度</w:t>
            </w:r>
          </w:p>
        </w:tc>
        <w:tc>
          <w:tcPr>
            <w:tcW w:w="1975" w:type="dxa"/>
            <w:noWrap w:val="0"/>
            <w:vAlign w:val="top"/>
          </w:tcPr>
          <w:p w14:paraId="5E623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除尘器排放口</w:t>
            </w:r>
          </w:p>
        </w:tc>
        <w:tc>
          <w:tcPr>
            <w:tcW w:w="3821" w:type="dxa"/>
            <w:noWrap w:val="0"/>
            <w:vAlign w:val="top"/>
          </w:tcPr>
          <w:p w14:paraId="64DDD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每条（颗粒物）（每年检测一次）（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共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42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</w:rPr>
              <w:t>根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，其中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eastAsia="zh-CN"/>
              </w:rPr>
              <w:t>根在高材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10" w:type="dxa"/>
            <w:noWrap w:val="0"/>
            <w:vAlign w:val="top"/>
          </w:tcPr>
          <w:p w14:paraId="1BC54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9" w:type="dxa"/>
            <w:noWrap w:val="0"/>
            <w:vAlign w:val="top"/>
          </w:tcPr>
          <w:p w14:paraId="7555D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10345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7F8CC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63" w:type="dxa"/>
            <w:vMerge w:val="continue"/>
            <w:noWrap w:val="0"/>
            <w:vAlign w:val="top"/>
          </w:tcPr>
          <w:p w14:paraId="531DA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75" w:type="dxa"/>
            <w:noWrap w:val="0"/>
            <w:vAlign w:val="top"/>
          </w:tcPr>
          <w:p w14:paraId="694E5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废气排放口</w:t>
            </w:r>
          </w:p>
        </w:tc>
        <w:tc>
          <w:tcPr>
            <w:tcW w:w="3821" w:type="dxa"/>
            <w:noWrap w:val="0"/>
            <w:vAlign w:val="top"/>
          </w:tcPr>
          <w:p w14:paraId="17CBE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每条（SO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vertAlign w:val="subscript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、NO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vertAlign w:val="subscript"/>
              </w:rPr>
              <w:t>X、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颗粒物、黑度）（每年检测一次）（共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根）</w:t>
            </w:r>
          </w:p>
        </w:tc>
        <w:tc>
          <w:tcPr>
            <w:tcW w:w="1010" w:type="dxa"/>
            <w:noWrap w:val="0"/>
            <w:vAlign w:val="top"/>
          </w:tcPr>
          <w:p w14:paraId="7FF36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9" w:type="dxa"/>
            <w:noWrap w:val="0"/>
            <w:vAlign w:val="top"/>
          </w:tcPr>
          <w:p w14:paraId="0B662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32AE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557C5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63" w:type="dxa"/>
            <w:vMerge w:val="continue"/>
            <w:noWrap w:val="0"/>
            <w:vAlign w:val="top"/>
          </w:tcPr>
          <w:p w14:paraId="191AB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75" w:type="dxa"/>
            <w:noWrap w:val="0"/>
            <w:vAlign w:val="top"/>
          </w:tcPr>
          <w:p w14:paraId="6886A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活性炭处置糊精搅拌废气排放口</w:t>
            </w:r>
          </w:p>
        </w:tc>
        <w:tc>
          <w:tcPr>
            <w:tcW w:w="3821" w:type="dxa"/>
            <w:noWrap w:val="0"/>
            <w:vAlign w:val="center"/>
          </w:tcPr>
          <w:p w14:paraId="0B8E4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检测臭气，每年检测一次</w:t>
            </w:r>
          </w:p>
          <w:p w14:paraId="72AA0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（一个排放口）</w:t>
            </w:r>
          </w:p>
        </w:tc>
        <w:tc>
          <w:tcPr>
            <w:tcW w:w="1010" w:type="dxa"/>
            <w:noWrap w:val="0"/>
            <w:vAlign w:val="top"/>
          </w:tcPr>
          <w:p w14:paraId="7A976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9" w:type="dxa"/>
            <w:noWrap w:val="0"/>
            <w:vAlign w:val="top"/>
          </w:tcPr>
          <w:p w14:paraId="095C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6A65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00982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263" w:type="dxa"/>
            <w:vMerge w:val="continue"/>
            <w:noWrap w:val="0"/>
            <w:vAlign w:val="top"/>
          </w:tcPr>
          <w:p w14:paraId="3835D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975" w:type="dxa"/>
            <w:noWrap w:val="0"/>
            <w:vAlign w:val="top"/>
          </w:tcPr>
          <w:p w14:paraId="4D897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生活污水</w:t>
            </w:r>
          </w:p>
        </w:tc>
        <w:tc>
          <w:tcPr>
            <w:tcW w:w="3821" w:type="dxa"/>
            <w:noWrap w:val="0"/>
            <w:vAlign w:val="top"/>
          </w:tcPr>
          <w:p w14:paraId="1F926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每年检测一次（一个排放口）</w:t>
            </w:r>
          </w:p>
        </w:tc>
        <w:tc>
          <w:tcPr>
            <w:tcW w:w="1010" w:type="dxa"/>
            <w:noWrap w:val="0"/>
            <w:vAlign w:val="top"/>
          </w:tcPr>
          <w:p w14:paraId="2506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9" w:type="dxa"/>
            <w:noWrap w:val="0"/>
            <w:vAlign w:val="top"/>
          </w:tcPr>
          <w:p w14:paraId="2DFA9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F03E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93" w:type="dxa"/>
            <w:gridSpan w:val="4"/>
            <w:noWrap w:val="0"/>
            <w:vAlign w:val="top"/>
          </w:tcPr>
          <w:p w14:paraId="6CA76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以上1-4项，年计不含税总价（元）</w:t>
            </w:r>
          </w:p>
        </w:tc>
        <w:tc>
          <w:tcPr>
            <w:tcW w:w="2089" w:type="dxa"/>
            <w:gridSpan w:val="2"/>
            <w:noWrap w:val="0"/>
            <w:vAlign w:val="top"/>
          </w:tcPr>
          <w:p w14:paraId="6919C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48D71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highlight w:val="none"/>
        </w:rPr>
        <w:t>投标报价明细单</w:t>
      </w: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highlight w:val="none"/>
          <w:lang w:val="en-US" w:eastAsia="zh-CN"/>
        </w:rPr>
        <w:t>2：</w:t>
      </w:r>
    </w:p>
    <w:tbl>
      <w:tblPr>
        <w:tblStyle w:val="5"/>
        <w:tblW w:w="9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76"/>
        <w:gridCol w:w="2573"/>
        <w:gridCol w:w="3610"/>
        <w:gridCol w:w="1010"/>
        <w:gridCol w:w="1079"/>
      </w:tblGrid>
      <w:tr w14:paraId="01DE8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noWrap w:val="0"/>
            <w:vAlign w:val="top"/>
          </w:tcPr>
          <w:p w14:paraId="09765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  <w:bookmarkStart w:id="0" w:name="OLE_LINK2" w:colFirst="0" w:colLast="3"/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876" w:type="dxa"/>
            <w:vMerge w:val="restart"/>
            <w:noWrap w:val="0"/>
            <w:vAlign w:val="top"/>
          </w:tcPr>
          <w:p w14:paraId="070F9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类型</w:t>
            </w:r>
          </w:p>
        </w:tc>
        <w:tc>
          <w:tcPr>
            <w:tcW w:w="2573" w:type="dxa"/>
            <w:vMerge w:val="restart"/>
            <w:noWrap w:val="0"/>
            <w:vAlign w:val="top"/>
          </w:tcPr>
          <w:p w14:paraId="40EEB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  <w:lang w:eastAsia="zh-CN"/>
              </w:rPr>
              <w:t>排放口</w:t>
            </w:r>
          </w:p>
        </w:tc>
        <w:tc>
          <w:tcPr>
            <w:tcW w:w="3610" w:type="dxa"/>
            <w:vMerge w:val="restart"/>
            <w:noWrap w:val="0"/>
            <w:vAlign w:val="top"/>
          </w:tcPr>
          <w:p w14:paraId="3A210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highlight w:val="none"/>
              </w:rPr>
              <w:t>项目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highlight w:val="none"/>
              </w:rPr>
              <w:t>（每季度检测一次）</w:t>
            </w:r>
          </w:p>
        </w:tc>
        <w:tc>
          <w:tcPr>
            <w:tcW w:w="2089" w:type="dxa"/>
            <w:gridSpan w:val="2"/>
            <w:noWrap w:val="0"/>
            <w:vAlign w:val="top"/>
          </w:tcPr>
          <w:p w14:paraId="0C8EF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  <w:lang w:val="en-US" w:eastAsia="zh-CN"/>
              </w:rPr>
              <w:t>含税</w:t>
            </w: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价格（元）</w:t>
            </w:r>
          </w:p>
        </w:tc>
      </w:tr>
      <w:tr w14:paraId="4BB68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top"/>
          </w:tcPr>
          <w:p w14:paraId="7BE8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76" w:type="dxa"/>
            <w:vMerge w:val="continue"/>
            <w:noWrap w:val="0"/>
            <w:vAlign w:val="top"/>
          </w:tcPr>
          <w:p w14:paraId="31D03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73" w:type="dxa"/>
            <w:vMerge w:val="continue"/>
            <w:noWrap w:val="0"/>
            <w:vAlign w:val="top"/>
          </w:tcPr>
          <w:p w14:paraId="59E9E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610" w:type="dxa"/>
            <w:vMerge w:val="continue"/>
            <w:noWrap w:val="0"/>
            <w:vAlign w:val="top"/>
          </w:tcPr>
          <w:p w14:paraId="013FC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10" w:type="dxa"/>
            <w:noWrap w:val="0"/>
            <w:vAlign w:val="top"/>
          </w:tcPr>
          <w:p w14:paraId="696CC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单价</w:t>
            </w:r>
          </w:p>
        </w:tc>
        <w:tc>
          <w:tcPr>
            <w:tcW w:w="1079" w:type="dxa"/>
            <w:noWrap w:val="0"/>
            <w:vAlign w:val="top"/>
          </w:tcPr>
          <w:p w14:paraId="6F7A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b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highlight w:val="none"/>
              </w:rPr>
              <w:t>年计</w:t>
            </w:r>
          </w:p>
        </w:tc>
      </w:tr>
      <w:tr w14:paraId="2F41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228A6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876" w:type="dxa"/>
            <w:vMerge w:val="restart"/>
            <w:noWrap w:val="0"/>
            <w:vAlign w:val="center"/>
          </w:tcPr>
          <w:p w14:paraId="0EE5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季度</w:t>
            </w:r>
          </w:p>
        </w:tc>
        <w:tc>
          <w:tcPr>
            <w:tcW w:w="2573" w:type="dxa"/>
            <w:noWrap w:val="0"/>
            <w:vAlign w:val="top"/>
          </w:tcPr>
          <w:p w14:paraId="41B0A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鲁耐窑业1#</w:t>
            </w:r>
          </w:p>
        </w:tc>
        <w:tc>
          <w:tcPr>
            <w:tcW w:w="3610" w:type="dxa"/>
            <w:noWrap w:val="0"/>
            <w:vAlign w:val="top"/>
          </w:tcPr>
          <w:p w14:paraId="210C6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超低（SO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vertAlign w:val="subscript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、NO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vertAlign w:val="subscript"/>
              </w:rPr>
              <w:t>X、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颗粒物、黑度）</w:t>
            </w:r>
          </w:p>
        </w:tc>
        <w:tc>
          <w:tcPr>
            <w:tcW w:w="1010" w:type="dxa"/>
            <w:noWrap w:val="0"/>
            <w:vAlign w:val="top"/>
          </w:tcPr>
          <w:p w14:paraId="69634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9" w:type="dxa"/>
            <w:noWrap w:val="0"/>
            <w:vAlign w:val="top"/>
          </w:tcPr>
          <w:p w14:paraId="78FDC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4D95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6B35F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876" w:type="dxa"/>
            <w:vMerge w:val="continue"/>
            <w:noWrap w:val="0"/>
            <w:vAlign w:val="top"/>
          </w:tcPr>
          <w:p w14:paraId="23336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top"/>
          </w:tcPr>
          <w:p w14:paraId="160B3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鲁耐窑业2#</w:t>
            </w:r>
          </w:p>
        </w:tc>
        <w:tc>
          <w:tcPr>
            <w:tcW w:w="3610" w:type="dxa"/>
            <w:noWrap w:val="0"/>
            <w:vAlign w:val="top"/>
          </w:tcPr>
          <w:p w14:paraId="3B088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超低（SO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vertAlign w:val="subscript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、NO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vertAlign w:val="subscript"/>
              </w:rPr>
              <w:t>X、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颗粒物、黑度）</w:t>
            </w:r>
          </w:p>
        </w:tc>
        <w:tc>
          <w:tcPr>
            <w:tcW w:w="1010" w:type="dxa"/>
            <w:noWrap w:val="0"/>
            <w:vAlign w:val="top"/>
          </w:tcPr>
          <w:p w14:paraId="09484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9" w:type="dxa"/>
            <w:noWrap w:val="0"/>
            <w:vAlign w:val="top"/>
          </w:tcPr>
          <w:p w14:paraId="11067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27DD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2839C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876" w:type="dxa"/>
            <w:vMerge w:val="continue"/>
            <w:noWrap w:val="0"/>
            <w:vAlign w:val="top"/>
          </w:tcPr>
          <w:p w14:paraId="6FF66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top"/>
          </w:tcPr>
          <w:p w14:paraId="5D526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鲁耐窑业3#</w:t>
            </w:r>
          </w:p>
        </w:tc>
        <w:tc>
          <w:tcPr>
            <w:tcW w:w="3610" w:type="dxa"/>
            <w:noWrap w:val="0"/>
            <w:vAlign w:val="top"/>
          </w:tcPr>
          <w:p w14:paraId="12584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超低（SO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vertAlign w:val="subscript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、NO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vertAlign w:val="subscript"/>
              </w:rPr>
              <w:t>X、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颗粒物、黑度）</w:t>
            </w:r>
          </w:p>
        </w:tc>
        <w:tc>
          <w:tcPr>
            <w:tcW w:w="1010" w:type="dxa"/>
            <w:noWrap w:val="0"/>
            <w:vAlign w:val="top"/>
          </w:tcPr>
          <w:p w14:paraId="1569B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9" w:type="dxa"/>
            <w:noWrap w:val="0"/>
            <w:vAlign w:val="top"/>
          </w:tcPr>
          <w:p w14:paraId="371AC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0349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4650B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876" w:type="dxa"/>
            <w:vMerge w:val="continue"/>
            <w:noWrap w:val="0"/>
            <w:vAlign w:val="top"/>
          </w:tcPr>
          <w:p w14:paraId="3E8F8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top"/>
          </w:tcPr>
          <w:p w14:paraId="26951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2号王铝不烧制品窑炉</w:t>
            </w:r>
          </w:p>
        </w:tc>
        <w:tc>
          <w:tcPr>
            <w:tcW w:w="3610" w:type="dxa"/>
            <w:noWrap w:val="0"/>
            <w:vAlign w:val="top"/>
          </w:tcPr>
          <w:p w14:paraId="2A0D7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超低（SO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vertAlign w:val="subscript"/>
              </w:rPr>
              <w:t>2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、NO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vertAlign w:val="subscript"/>
              </w:rPr>
              <w:t>X、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颗粒物、黑度）</w:t>
            </w:r>
          </w:p>
        </w:tc>
        <w:tc>
          <w:tcPr>
            <w:tcW w:w="1010" w:type="dxa"/>
            <w:noWrap w:val="0"/>
            <w:vAlign w:val="top"/>
          </w:tcPr>
          <w:p w14:paraId="6B59F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9" w:type="dxa"/>
            <w:noWrap w:val="0"/>
            <w:vAlign w:val="top"/>
          </w:tcPr>
          <w:p w14:paraId="49428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66DE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top"/>
          </w:tcPr>
          <w:p w14:paraId="1AC8F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76" w:type="dxa"/>
            <w:vMerge w:val="continue"/>
            <w:noWrap w:val="0"/>
            <w:vAlign w:val="top"/>
          </w:tcPr>
          <w:p w14:paraId="27490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573" w:type="dxa"/>
            <w:noWrap w:val="0"/>
            <w:vAlign w:val="top"/>
          </w:tcPr>
          <w:p w14:paraId="33D86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无组织及例行</w:t>
            </w:r>
          </w:p>
        </w:tc>
        <w:tc>
          <w:tcPr>
            <w:tcW w:w="3610" w:type="dxa"/>
            <w:noWrap w:val="0"/>
            <w:vAlign w:val="top"/>
          </w:tcPr>
          <w:p w14:paraId="3509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氨、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颗粒物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、噪声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（包含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等效声级、频发噪声最大声级、偶发噪声最大声级）、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窑炉周边颗粒物（三套窑）</w:t>
            </w:r>
          </w:p>
        </w:tc>
        <w:tc>
          <w:tcPr>
            <w:tcW w:w="1010" w:type="dxa"/>
            <w:noWrap w:val="0"/>
            <w:vAlign w:val="top"/>
          </w:tcPr>
          <w:p w14:paraId="66B0A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9" w:type="dxa"/>
            <w:noWrap w:val="0"/>
            <w:vAlign w:val="top"/>
          </w:tcPr>
          <w:p w14:paraId="559C5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74C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593" w:type="dxa"/>
            <w:gridSpan w:val="4"/>
            <w:noWrap w:val="0"/>
            <w:vAlign w:val="top"/>
          </w:tcPr>
          <w:p w14:paraId="6F739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以上1-4项，年计含税总价（元）</w:t>
            </w:r>
          </w:p>
        </w:tc>
        <w:tc>
          <w:tcPr>
            <w:tcW w:w="2089" w:type="dxa"/>
            <w:gridSpan w:val="2"/>
            <w:noWrap w:val="0"/>
            <w:vAlign w:val="top"/>
          </w:tcPr>
          <w:p w14:paraId="1B3F7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highlight w:val="none"/>
              </w:rPr>
            </w:pPr>
          </w:p>
        </w:tc>
      </w:tr>
      <w:bookmarkEnd w:id="0"/>
    </w:tbl>
    <w:p w14:paraId="11261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eastAsia="仿宋_GB2312"/>
          <w:color w:val="auto"/>
          <w:sz w:val="30"/>
          <w:highlight w:val="none"/>
        </w:rPr>
      </w:pPr>
      <w:r>
        <w:rPr>
          <w:rFonts w:hint="eastAsia" w:eastAsia="仿宋_GB2312"/>
          <w:color w:val="auto"/>
          <w:sz w:val="30"/>
          <w:highlight w:val="none"/>
        </w:rPr>
        <w:t>法人签字                         单位公章</w:t>
      </w:r>
    </w:p>
    <w:p w14:paraId="43D48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b/>
          <w:bCs/>
          <w:color w:val="FF0000"/>
          <w:sz w:val="30"/>
          <w:highlight w:val="none"/>
          <w:lang w:eastAsia="zh-CN"/>
        </w:rPr>
        <w:t>注：其中季度排放口（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highlight w:val="none"/>
          <w:lang w:val="en-US" w:eastAsia="zh-CN"/>
        </w:rPr>
        <w:t>2号王铝不烧制品窑炉</w:t>
      </w:r>
      <w:r>
        <w:rPr>
          <w:rFonts w:hint="eastAsia" w:eastAsia="仿宋_GB2312"/>
          <w:b/>
          <w:bCs/>
          <w:color w:val="FF0000"/>
          <w:sz w:val="30"/>
          <w:highlight w:val="none"/>
          <w:lang w:eastAsia="zh-CN"/>
        </w:rPr>
        <w:t>）、年度排放口（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highlight w:val="none"/>
          <w:lang w:val="en-US" w:eastAsia="zh-CN"/>
        </w:rPr>
        <w:t>不烧制品配料、不定形配料</w:t>
      </w:r>
      <w:r>
        <w:rPr>
          <w:rFonts w:hint="eastAsia" w:eastAsia="仿宋_GB2312"/>
          <w:b/>
          <w:bCs/>
          <w:color w:val="FF0000"/>
          <w:sz w:val="30"/>
          <w:highlight w:val="none"/>
          <w:lang w:eastAsia="zh-CN"/>
        </w:rPr>
        <w:t>）</w:t>
      </w:r>
      <w:r>
        <w:rPr>
          <w:rFonts w:hint="eastAsia" w:eastAsia="仿宋_GB2312"/>
          <w:b/>
          <w:bCs/>
          <w:color w:val="FF0000"/>
          <w:sz w:val="30"/>
          <w:highlight w:val="none"/>
          <w:lang w:val="en-US" w:eastAsia="zh-CN"/>
        </w:rPr>
        <w:t xml:space="preserve">在高材厂（地址：淄博市周村区宝山工业园）；其余排放口均在鲁耐窑业（淄博市博山区柳杭东路2#）。  </w:t>
      </w:r>
      <w:r>
        <w:rPr>
          <w:rFonts w:hint="eastAsia" w:eastAsia="仿宋_GB2312"/>
          <w:color w:val="FF0000"/>
          <w:sz w:val="30"/>
          <w:highlight w:val="none"/>
          <w:lang w:val="en-US" w:eastAsia="zh-CN"/>
        </w:rPr>
        <w:t xml:space="preserve"> </w:t>
      </w:r>
      <w:r>
        <w:rPr>
          <w:rFonts w:hint="eastAsia" w:eastAsia="仿宋_GB2312"/>
          <w:color w:val="FF0000"/>
          <w:sz w:val="30"/>
          <w:lang w:val="en-US" w:eastAsia="zh-CN"/>
        </w:rPr>
        <w:t xml:space="preserve">  </w:t>
      </w:r>
      <w:r>
        <w:rPr>
          <w:rFonts w:hint="eastAsia" w:eastAsia="仿宋_GB2312"/>
          <w:sz w:val="30"/>
          <w:lang w:val="en-US" w:eastAsia="zh-CN"/>
        </w:rPr>
        <w:t xml:space="preserve">  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FEC2B3-B835-4DCE-93E8-F0CA366AFE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6B5A2C0-9576-44B2-A4F8-3C0D439A0175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3" w:fontKey="{E1351157-7502-4DD8-B36B-67670FF619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80DB64C-57E4-4166-AB4D-488ACDEE61B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CF6C1A36-84C1-4BC0-82E8-CCACCE331F38}"/>
  </w:font>
  <w:font w:name="WPSEMBED2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B84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8A913">
                          <w:pPr>
                            <w:pStyle w:val="2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74wJO4QEAAME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28A913">
                    <w:pPr>
                      <w:pStyle w:val="2"/>
                      <w:rPr>
                        <w:rFonts w:hint="default"/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42EA47"/>
    <w:multiLevelType w:val="singleLevel"/>
    <w:tmpl w:val="5042EA47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ODkwMDJjODIyMTRjZDY2MjFkN2UzNWQ4ZjU0M2QifQ=="/>
    <w:docVar w:name="KSO_WPS_MARK_KEY" w:val="be6f87b7-55f6-4c53-b1d0-7b3475cbc587"/>
  </w:docVars>
  <w:rsids>
    <w:rsidRoot w:val="001D5BB1"/>
    <w:rsid w:val="00007FCA"/>
    <w:rsid w:val="0002392B"/>
    <w:rsid w:val="00031319"/>
    <w:rsid w:val="000421A2"/>
    <w:rsid w:val="00054D9C"/>
    <w:rsid w:val="00056933"/>
    <w:rsid w:val="000C375B"/>
    <w:rsid w:val="000C5C27"/>
    <w:rsid w:val="00146104"/>
    <w:rsid w:val="00153EC7"/>
    <w:rsid w:val="00174A5F"/>
    <w:rsid w:val="0017679F"/>
    <w:rsid w:val="001A499C"/>
    <w:rsid w:val="001A657F"/>
    <w:rsid w:val="001D5BB1"/>
    <w:rsid w:val="001E375C"/>
    <w:rsid w:val="001E4B65"/>
    <w:rsid w:val="002033BC"/>
    <w:rsid w:val="0028688C"/>
    <w:rsid w:val="0029522A"/>
    <w:rsid w:val="00295A7C"/>
    <w:rsid w:val="002C1776"/>
    <w:rsid w:val="002E56AF"/>
    <w:rsid w:val="00313E81"/>
    <w:rsid w:val="00330692"/>
    <w:rsid w:val="00360C2C"/>
    <w:rsid w:val="003A1A0F"/>
    <w:rsid w:val="003A6628"/>
    <w:rsid w:val="003B1539"/>
    <w:rsid w:val="003E1771"/>
    <w:rsid w:val="003F696C"/>
    <w:rsid w:val="004031B2"/>
    <w:rsid w:val="00414638"/>
    <w:rsid w:val="00420250"/>
    <w:rsid w:val="0045735E"/>
    <w:rsid w:val="00465F92"/>
    <w:rsid w:val="004C1BDB"/>
    <w:rsid w:val="0050327F"/>
    <w:rsid w:val="00534A2C"/>
    <w:rsid w:val="00537614"/>
    <w:rsid w:val="0056675F"/>
    <w:rsid w:val="00571A3E"/>
    <w:rsid w:val="00573378"/>
    <w:rsid w:val="005907DC"/>
    <w:rsid w:val="005915EC"/>
    <w:rsid w:val="005B2CC9"/>
    <w:rsid w:val="005C52C5"/>
    <w:rsid w:val="006060DE"/>
    <w:rsid w:val="00617280"/>
    <w:rsid w:val="0064281C"/>
    <w:rsid w:val="00662C32"/>
    <w:rsid w:val="006A3450"/>
    <w:rsid w:val="006E1E71"/>
    <w:rsid w:val="00724E01"/>
    <w:rsid w:val="00756B5D"/>
    <w:rsid w:val="007830D5"/>
    <w:rsid w:val="00792289"/>
    <w:rsid w:val="007B25EB"/>
    <w:rsid w:val="007D3DEE"/>
    <w:rsid w:val="007E6A59"/>
    <w:rsid w:val="007F3724"/>
    <w:rsid w:val="0082064B"/>
    <w:rsid w:val="00863529"/>
    <w:rsid w:val="00895574"/>
    <w:rsid w:val="00896460"/>
    <w:rsid w:val="00896BF1"/>
    <w:rsid w:val="008C101A"/>
    <w:rsid w:val="008D21DB"/>
    <w:rsid w:val="008E28AE"/>
    <w:rsid w:val="00932B9A"/>
    <w:rsid w:val="009579B4"/>
    <w:rsid w:val="009A246F"/>
    <w:rsid w:val="009C75C0"/>
    <w:rsid w:val="009D3A6A"/>
    <w:rsid w:val="009E3907"/>
    <w:rsid w:val="009F0529"/>
    <w:rsid w:val="00A00232"/>
    <w:rsid w:val="00A30529"/>
    <w:rsid w:val="00A34B62"/>
    <w:rsid w:val="00A4564C"/>
    <w:rsid w:val="00A45DFF"/>
    <w:rsid w:val="00A85F1A"/>
    <w:rsid w:val="00AA6481"/>
    <w:rsid w:val="00AB6630"/>
    <w:rsid w:val="00AC1E87"/>
    <w:rsid w:val="00AD0E8A"/>
    <w:rsid w:val="00AE5973"/>
    <w:rsid w:val="00B03AB9"/>
    <w:rsid w:val="00B10634"/>
    <w:rsid w:val="00B215D1"/>
    <w:rsid w:val="00B361AB"/>
    <w:rsid w:val="00B659D7"/>
    <w:rsid w:val="00B70F55"/>
    <w:rsid w:val="00BA2A1A"/>
    <w:rsid w:val="00BE13AE"/>
    <w:rsid w:val="00C0608C"/>
    <w:rsid w:val="00C0717A"/>
    <w:rsid w:val="00CC1E7D"/>
    <w:rsid w:val="00CC3BB3"/>
    <w:rsid w:val="00D12552"/>
    <w:rsid w:val="00D41D3C"/>
    <w:rsid w:val="00D478EA"/>
    <w:rsid w:val="00D61060"/>
    <w:rsid w:val="00D67014"/>
    <w:rsid w:val="00E53FFC"/>
    <w:rsid w:val="00E61F17"/>
    <w:rsid w:val="00E96277"/>
    <w:rsid w:val="00F01322"/>
    <w:rsid w:val="00F03BC5"/>
    <w:rsid w:val="00F20DDA"/>
    <w:rsid w:val="00F3294E"/>
    <w:rsid w:val="00F32B14"/>
    <w:rsid w:val="00F55A32"/>
    <w:rsid w:val="00F7265C"/>
    <w:rsid w:val="00F877DA"/>
    <w:rsid w:val="00F9321B"/>
    <w:rsid w:val="00FA047D"/>
    <w:rsid w:val="00FA3B2B"/>
    <w:rsid w:val="00FB61AE"/>
    <w:rsid w:val="00FC7813"/>
    <w:rsid w:val="011B7A85"/>
    <w:rsid w:val="01787946"/>
    <w:rsid w:val="01EF60A3"/>
    <w:rsid w:val="02282703"/>
    <w:rsid w:val="02604429"/>
    <w:rsid w:val="02BE4FD0"/>
    <w:rsid w:val="02F107C1"/>
    <w:rsid w:val="03B40D8C"/>
    <w:rsid w:val="03DA6EDB"/>
    <w:rsid w:val="046E149B"/>
    <w:rsid w:val="049A0EE2"/>
    <w:rsid w:val="04DB03AD"/>
    <w:rsid w:val="05216546"/>
    <w:rsid w:val="05C3428E"/>
    <w:rsid w:val="065F3328"/>
    <w:rsid w:val="06C92383"/>
    <w:rsid w:val="07953031"/>
    <w:rsid w:val="0828398D"/>
    <w:rsid w:val="08987DAC"/>
    <w:rsid w:val="089D4136"/>
    <w:rsid w:val="08A8485D"/>
    <w:rsid w:val="08E15DBB"/>
    <w:rsid w:val="09043A37"/>
    <w:rsid w:val="09137ECB"/>
    <w:rsid w:val="09410A35"/>
    <w:rsid w:val="0A3F637C"/>
    <w:rsid w:val="0A6D18E6"/>
    <w:rsid w:val="0AB3379D"/>
    <w:rsid w:val="0AE66DB8"/>
    <w:rsid w:val="0B5C2086"/>
    <w:rsid w:val="0B6E5E32"/>
    <w:rsid w:val="0B753B34"/>
    <w:rsid w:val="0BC15E03"/>
    <w:rsid w:val="0BE300B2"/>
    <w:rsid w:val="0C144A4F"/>
    <w:rsid w:val="0C473354"/>
    <w:rsid w:val="0CD93602"/>
    <w:rsid w:val="0CF960F6"/>
    <w:rsid w:val="0D143450"/>
    <w:rsid w:val="0D650524"/>
    <w:rsid w:val="0D7113BD"/>
    <w:rsid w:val="0DEE3161"/>
    <w:rsid w:val="0E4863F9"/>
    <w:rsid w:val="0EAC6E81"/>
    <w:rsid w:val="0EE021F4"/>
    <w:rsid w:val="0EE60557"/>
    <w:rsid w:val="0F490B74"/>
    <w:rsid w:val="0FD06CB1"/>
    <w:rsid w:val="103C5D72"/>
    <w:rsid w:val="10602895"/>
    <w:rsid w:val="109202F8"/>
    <w:rsid w:val="109220A6"/>
    <w:rsid w:val="10F74CCD"/>
    <w:rsid w:val="10F92125"/>
    <w:rsid w:val="11623D59"/>
    <w:rsid w:val="11670DEF"/>
    <w:rsid w:val="117F3E8C"/>
    <w:rsid w:val="119105B0"/>
    <w:rsid w:val="119B2C0E"/>
    <w:rsid w:val="123F1D69"/>
    <w:rsid w:val="12566288"/>
    <w:rsid w:val="12635E0C"/>
    <w:rsid w:val="128679E9"/>
    <w:rsid w:val="12914B75"/>
    <w:rsid w:val="12DD5AF4"/>
    <w:rsid w:val="130D0590"/>
    <w:rsid w:val="13172A51"/>
    <w:rsid w:val="1374049F"/>
    <w:rsid w:val="13922BAD"/>
    <w:rsid w:val="139A3CB7"/>
    <w:rsid w:val="13AE7CB5"/>
    <w:rsid w:val="13DF1AA7"/>
    <w:rsid w:val="140E3BD4"/>
    <w:rsid w:val="14355037"/>
    <w:rsid w:val="1462087C"/>
    <w:rsid w:val="146A2366"/>
    <w:rsid w:val="148A1C8F"/>
    <w:rsid w:val="14DA401C"/>
    <w:rsid w:val="153E0A4F"/>
    <w:rsid w:val="156E55AA"/>
    <w:rsid w:val="15802E15"/>
    <w:rsid w:val="15C31FA0"/>
    <w:rsid w:val="15E50ECA"/>
    <w:rsid w:val="161602A9"/>
    <w:rsid w:val="163A2FC4"/>
    <w:rsid w:val="16CD2354"/>
    <w:rsid w:val="16E42B27"/>
    <w:rsid w:val="176C1660"/>
    <w:rsid w:val="17E37F73"/>
    <w:rsid w:val="17F52ABE"/>
    <w:rsid w:val="1802444B"/>
    <w:rsid w:val="18335BFE"/>
    <w:rsid w:val="18866308"/>
    <w:rsid w:val="18BA34EF"/>
    <w:rsid w:val="190213B0"/>
    <w:rsid w:val="199511EA"/>
    <w:rsid w:val="19B42CFB"/>
    <w:rsid w:val="19CE752B"/>
    <w:rsid w:val="19F24705"/>
    <w:rsid w:val="19F95133"/>
    <w:rsid w:val="1A487A72"/>
    <w:rsid w:val="1A5F1B49"/>
    <w:rsid w:val="1A70746B"/>
    <w:rsid w:val="1B274A3D"/>
    <w:rsid w:val="1B5461BD"/>
    <w:rsid w:val="1B546DC0"/>
    <w:rsid w:val="1B582860"/>
    <w:rsid w:val="1B5927F3"/>
    <w:rsid w:val="1BD511C9"/>
    <w:rsid w:val="1CB533A4"/>
    <w:rsid w:val="1DF8521E"/>
    <w:rsid w:val="1EAB42CC"/>
    <w:rsid w:val="1EAF1492"/>
    <w:rsid w:val="1F0B4862"/>
    <w:rsid w:val="1F59442B"/>
    <w:rsid w:val="20463B52"/>
    <w:rsid w:val="2080320F"/>
    <w:rsid w:val="20B61F57"/>
    <w:rsid w:val="20B877E8"/>
    <w:rsid w:val="20C30E0D"/>
    <w:rsid w:val="20F62ECB"/>
    <w:rsid w:val="215A451A"/>
    <w:rsid w:val="221B59C9"/>
    <w:rsid w:val="22361A7C"/>
    <w:rsid w:val="22920B08"/>
    <w:rsid w:val="22A2620E"/>
    <w:rsid w:val="22CF15C3"/>
    <w:rsid w:val="22E22A19"/>
    <w:rsid w:val="2360343D"/>
    <w:rsid w:val="239A1546"/>
    <w:rsid w:val="239F4DAE"/>
    <w:rsid w:val="23C224F3"/>
    <w:rsid w:val="23F479CF"/>
    <w:rsid w:val="24362484"/>
    <w:rsid w:val="244B4130"/>
    <w:rsid w:val="24512865"/>
    <w:rsid w:val="24576ACE"/>
    <w:rsid w:val="24670E49"/>
    <w:rsid w:val="246A7CD8"/>
    <w:rsid w:val="247E7251"/>
    <w:rsid w:val="24CD738C"/>
    <w:rsid w:val="24E52068"/>
    <w:rsid w:val="25221B4E"/>
    <w:rsid w:val="25395282"/>
    <w:rsid w:val="25B505CC"/>
    <w:rsid w:val="26A03427"/>
    <w:rsid w:val="26B40B71"/>
    <w:rsid w:val="26CE1374"/>
    <w:rsid w:val="273A5AB3"/>
    <w:rsid w:val="27641584"/>
    <w:rsid w:val="28164238"/>
    <w:rsid w:val="282177AB"/>
    <w:rsid w:val="286763A4"/>
    <w:rsid w:val="286B0B23"/>
    <w:rsid w:val="287730FB"/>
    <w:rsid w:val="28EF1B81"/>
    <w:rsid w:val="28F606FB"/>
    <w:rsid w:val="2900416C"/>
    <w:rsid w:val="29800EAB"/>
    <w:rsid w:val="29B2795A"/>
    <w:rsid w:val="29F44651"/>
    <w:rsid w:val="2A39730F"/>
    <w:rsid w:val="2A985876"/>
    <w:rsid w:val="2AD6555A"/>
    <w:rsid w:val="2AEF2504"/>
    <w:rsid w:val="2B4104F9"/>
    <w:rsid w:val="2B685BD6"/>
    <w:rsid w:val="2BC56313"/>
    <w:rsid w:val="2C2D6F20"/>
    <w:rsid w:val="2C3F7C19"/>
    <w:rsid w:val="2CA535F8"/>
    <w:rsid w:val="2CDF446E"/>
    <w:rsid w:val="2D79041E"/>
    <w:rsid w:val="2D7A5851"/>
    <w:rsid w:val="2D8F7C42"/>
    <w:rsid w:val="2DE12A74"/>
    <w:rsid w:val="2E1B6146"/>
    <w:rsid w:val="2E504BFB"/>
    <w:rsid w:val="2E760753"/>
    <w:rsid w:val="2F7D1996"/>
    <w:rsid w:val="2F857AF4"/>
    <w:rsid w:val="2FD803A8"/>
    <w:rsid w:val="2FFB511A"/>
    <w:rsid w:val="3016032E"/>
    <w:rsid w:val="301644F2"/>
    <w:rsid w:val="306B6744"/>
    <w:rsid w:val="30EE154B"/>
    <w:rsid w:val="30F5600E"/>
    <w:rsid w:val="30F73DA6"/>
    <w:rsid w:val="31045AAF"/>
    <w:rsid w:val="310B6D36"/>
    <w:rsid w:val="31295890"/>
    <w:rsid w:val="31BE2A22"/>
    <w:rsid w:val="326A2609"/>
    <w:rsid w:val="32A8362B"/>
    <w:rsid w:val="32B617CD"/>
    <w:rsid w:val="33215695"/>
    <w:rsid w:val="33327219"/>
    <w:rsid w:val="33B0708D"/>
    <w:rsid w:val="343A0F40"/>
    <w:rsid w:val="34B12206"/>
    <w:rsid w:val="34C07F4F"/>
    <w:rsid w:val="34D81ECE"/>
    <w:rsid w:val="350C4DEE"/>
    <w:rsid w:val="35A974FC"/>
    <w:rsid w:val="35AD2B69"/>
    <w:rsid w:val="35B23995"/>
    <w:rsid w:val="35CD7920"/>
    <w:rsid w:val="368A369C"/>
    <w:rsid w:val="36A80B8C"/>
    <w:rsid w:val="36C12804"/>
    <w:rsid w:val="36E0277C"/>
    <w:rsid w:val="36E936B3"/>
    <w:rsid w:val="374C6F42"/>
    <w:rsid w:val="388F17AB"/>
    <w:rsid w:val="38AD78E7"/>
    <w:rsid w:val="38E5325B"/>
    <w:rsid w:val="393B70FC"/>
    <w:rsid w:val="3950297B"/>
    <w:rsid w:val="397D61BD"/>
    <w:rsid w:val="39882115"/>
    <w:rsid w:val="3A0B4AF4"/>
    <w:rsid w:val="3A30455A"/>
    <w:rsid w:val="3A6057A7"/>
    <w:rsid w:val="3A657C9C"/>
    <w:rsid w:val="3A9B6E67"/>
    <w:rsid w:val="3AB1583E"/>
    <w:rsid w:val="3B0E5E9B"/>
    <w:rsid w:val="3C153A08"/>
    <w:rsid w:val="3C861C2E"/>
    <w:rsid w:val="3C8D4408"/>
    <w:rsid w:val="3CAB4DDF"/>
    <w:rsid w:val="3D942F64"/>
    <w:rsid w:val="3E4B54BF"/>
    <w:rsid w:val="3E956BC8"/>
    <w:rsid w:val="3E975C5C"/>
    <w:rsid w:val="3EA64F11"/>
    <w:rsid w:val="3ECB206E"/>
    <w:rsid w:val="3EF953C0"/>
    <w:rsid w:val="3F9764A1"/>
    <w:rsid w:val="40210BCD"/>
    <w:rsid w:val="40C87385"/>
    <w:rsid w:val="416340D6"/>
    <w:rsid w:val="418E7DC9"/>
    <w:rsid w:val="419E0A5E"/>
    <w:rsid w:val="41C10E84"/>
    <w:rsid w:val="42174058"/>
    <w:rsid w:val="42316E5C"/>
    <w:rsid w:val="42FD016A"/>
    <w:rsid w:val="433168CD"/>
    <w:rsid w:val="43713C1A"/>
    <w:rsid w:val="43B73048"/>
    <w:rsid w:val="43F639EA"/>
    <w:rsid w:val="44452FE8"/>
    <w:rsid w:val="447C085A"/>
    <w:rsid w:val="448330B1"/>
    <w:rsid w:val="44EC3405"/>
    <w:rsid w:val="4519546A"/>
    <w:rsid w:val="456A5DFF"/>
    <w:rsid w:val="45AB746E"/>
    <w:rsid w:val="469A5670"/>
    <w:rsid w:val="47025D4C"/>
    <w:rsid w:val="47454814"/>
    <w:rsid w:val="47555DDB"/>
    <w:rsid w:val="48214C07"/>
    <w:rsid w:val="485B2540"/>
    <w:rsid w:val="4877069C"/>
    <w:rsid w:val="48C5597D"/>
    <w:rsid w:val="48CF2A13"/>
    <w:rsid w:val="48F255CD"/>
    <w:rsid w:val="48F52BF7"/>
    <w:rsid w:val="49575660"/>
    <w:rsid w:val="49686F3B"/>
    <w:rsid w:val="497F2B1B"/>
    <w:rsid w:val="49A758BF"/>
    <w:rsid w:val="4A660AF2"/>
    <w:rsid w:val="4AD25D67"/>
    <w:rsid w:val="4ADF7A49"/>
    <w:rsid w:val="4B0415A7"/>
    <w:rsid w:val="4B0E1D4E"/>
    <w:rsid w:val="4B135C7F"/>
    <w:rsid w:val="4B1D6435"/>
    <w:rsid w:val="4B2C0426"/>
    <w:rsid w:val="4B3F6AC8"/>
    <w:rsid w:val="4B500D39"/>
    <w:rsid w:val="4B7C370D"/>
    <w:rsid w:val="4B87278F"/>
    <w:rsid w:val="4BDC3DF9"/>
    <w:rsid w:val="4C6378A1"/>
    <w:rsid w:val="4C871DB8"/>
    <w:rsid w:val="4D447E94"/>
    <w:rsid w:val="4D57073C"/>
    <w:rsid w:val="4D992996"/>
    <w:rsid w:val="4DD5231D"/>
    <w:rsid w:val="4E02068A"/>
    <w:rsid w:val="4E0F02B7"/>
    <w:rsid w:val="4E245DEC"/>
    <w:rsid w:val="4E7409C5"/>
    <w:rsid w:val="4E9609D8"/>
    <w:rsid w:val="4ECC64F7"/>
    <w:rsid w:val="4FAD5FDA"/>
    <w:rsid w:val="4FF73352"/>
    <w:rsid w:val="50090254"/>
    <w:rsid w:val="50334005"/>
    <w:rsid w:val="50795EBC"/>
    <w:rsid w:val="508E28F8"/>
    <w:rsid w:val="50F16E62"/>
    <w:rsid w:val="51003166"/>
    <w:rsid w:val="51F67670"/>
    <w:rsid w:val="51FF4AE6"/>
    <w:rsid w:val="5213057C"/>
    <w:rsid w:val="52344F3E"/>
    <w:rsid w:val="52972DCF"/>
    <w:rsid w:val="52B243A6"/>
    <w:rsid w:val="52DE294E"/>
    <w:rsid w:val="52ED3A73"/>
    <w:rsid w:val="52F21F55"/>
    <w:rsid w:val="530C3B93"/>
    <w:rsid w:val="534C2591"/>
    <w:rsid w:val="53504E84"/>
    <w:rsid w:val="536E3CD2"/>
    <w:rsid w:val="53905C21"/>
    <w:rsid w:val="53B313A3"/>
    <w:rsid w:val="5457767B"/>
    <w:rsid w:val="54904B21"/>
    <w:rsid w:val="54907C78"/>
    <w:rsid w:val="555D5DAC"/>
    <w:rsid w:val="56047700"/>
    <w:rsid w:val="562B40FC"/>
    <w:rsid w:val="56383EF1"/>
    <w:rsid w:val="56483A2F"/>
    <w:rsid w:val="56600839"/>
    <w:rsid w:val="56EC4930"/>
    <w:rsid w:val="56FB7920"/>
    <w:rsid w:val="579B50A5"/>
    <w:rsid w:val="57CD71EA"/>
    <w:rsid w:val="57EF2F50"/>
    <w:rsid w:val="58317BAC"/>
    <w:rsid w:val="583F0418"/>
    <w:rsid w:val="5957188E"/>
    <w:rsid w:val="5972674D"/>
    <w:rsid w:val="597F7DE2"/>
    <w:rsid w:val="59D77E6E"/>
    <w:rsid w:val="5A6C083F"/>
    <w:rsid w:val="5AE8436A"/>
    <w:rsid w:val="5B2A6DE2"/>
    <w:rsid w:val="5B683B6C"/>
    <w:rsid w:val="5BEE226D"/>
    <w:rsid w:val="5C0307C0"/>
    <w:rsid w:val="5C4F0418"/>
    <w:rsid w:val="5D6B1282"/>
    <w:rsid w:val="5DA9264B"/>
    <w:rsid w:val="5DE352BC"/>
    <w:rsid w:val="5DFE5C52"/>
    <w:rsid w:val="5E5D5CF2"/>
    <w:rsid w:val="5E616AB3"/>
    <w:rsid w:val="5EC04202"/>
    <w:rsid w:val="5ED66F9A"/>
    <w:rsid w:val="5F0E0117"/>
    <w:rsid w:val="5F4E4109"/>
    <w:rsid w:val="5FC37A7C"/>
    <w:rsid w:val="5FD35D33"/>
    <w:rsid w:val="5FE81A65"/>
    <w:rsid w:val="602507FE"/>
    <w:rsid w:val="61220CAC"/>
    <w:rsid w:val="618516A7"/>
    <w:rsid w:val="61970898"/>
    <w:rsid w:val="61C703DB"/>
    <w:rsid w:val="61D31C60"/>
    <w:rsid w:val="61D72AE5"/>
    <w:rsid w:val="61FA4982"/>
    <w:rsid w:val="6230567D"/>
    <w:rsid w:val="626D5310"/>
    <w:rsid w:val="635F3637"/>
    <w:rsid w:val="63D8579E"/>
    <w:rsid w:val="63EF0B01"/>
    <w:rsid w:val="642A59F3"/>
    <w:rsid w:val="64803865"/>
    <w:rsid w:val="64B15101"/>
    <w:rsid w:val="64E80E78"/>
    <w:rsid w:val="65092A45"/>
    <w:rsid w:val="655654E6"/>
    <w:rsid w:val="656E7625"/>
    <w:rsid w:val="660B06FB"/>
    <w:rsid w:val="662B7800"/>
    <w:rsid w:val="6660259D"/>
    <w:rsid w:val="66606321"/>
    <w:rsid w:val="669C3EC7"/>
    <w:rsid w:val="66E47D6C"/>
    <w:rsid w:val="66E77E0F"/>
    <w:rsid w:val="67156131"/>
    <w:rsid w:val="67EB3468"/>
    <w:rsid w:val="68572B2F"/>
    <w:rsid w:val="68714173"/>
    <w:rsid w:val="68F80733"/>
    <w:rsid w:val="69F6791A"/>
    <w:rsid w:val="6A146753"/>
    <w:rsid w:val="6A7C4ACE"/>
    <w:rsid w:val="6A975CA6"/>
    <w:rsid w:val="6AF34CAF"/>
    <w:rsid w:val="6BA17837"/>
    <w:rsid w:val="6BC53D7A"/>
    <w:rsid w:val="6C080A02"/>
    <w:rsid w:val="6C3C59E5"/>
    <w:rsid w:val="6C544432"/>
    <w:rsid w:val="6C685A72"/>
    <w:rsid w:val="6CA1487D"/>
    <w:rsid w:val="6CE873B9"/>
    <w:rsid w:val="6D18406C"/>
    <w:rsid w:val="6DB9000C"/>
    <w:rsid w:val="6DC3327E"/>
    <w:rsid w:val="6DEF2063"/>
    <w:rsid w:val="6E013FF2"/>
    <w:rsid w:val="6E0D3474"/>
    <w:rsid w:val="6E195193"/>
    <w:rsid w:val="6E4D469C"/>
    <w:rsid w:val="6F54601A"/>
    <w:rsid w:val="6FA348AB"/>
    <w:rsid w:val="6FB35AA2"/>
    <w:rsid w:val="701337DF"/>
    <w:rsid w:val="7050529D"/>
    <w:rsid w:val="709014CD"/>
    <w:rsid w:val="70E356BB"/>
    <w:rsid w:val="70E761A1"/>
    <w:rsid w:val="71823CF8"/>
    <w:rsid w:val="72A03324"/>
    <w:rsid w:val="72B5153D"/>
    <w:rsid w:val="7381719D"/>
    <w:rsid w:val="73C13EA5"/>
    <w:rsid w:val="743C313F"/>
    <w:rsid w:val="746A1E3C"/>
    <w:rsid w:val="74B46DAC"/>
    <w:rsid w:val="74DD616A"/>
    <w:rsid w:val="75513AE4"/>
    <w:rsid w:val="757E61DC"/>
    <w:rsid w:val="762A347F"/>
    <w:rsid w:val="764D37C3"/>
    <w:rsid w:val="76A553AD"/>
    <w:rsid w:val="76FA673E"/>
    <w:rsid w:val="77267B1F"/>
    <w:rsid w:val="778D0189"/>
    <w:rsid w:val="78063C29"/>
    <w:rsid w:val="784609CD"/>
    <w:rsid w:val="78551F23"/>
    <w:rsid w:val="78727E12"/>
    <w:rsid w:val="7888345A"/>
    <w:rsid w:val="78B13EC6"/>
    <w:rsid w:val="78B813C8"/>
    <w:rsid w:val="79183F09"/>
    <w:rsid w:val="79786DA9"/>
    <w:rsid w:val="7A843F98"/>
    <w:rsid w:val="7B112A63"/>
    <w:rsid w:val="7B2070DF"/>
    <w:rsid w:val="7B4678A1"/>
    <w:rsid w:val="7BC30F0C"/>
    <w:rsid w:val="7C01502F"/>
    <w:rsid w:val="7CD31B4E"/>
    <w:rsid w:val="7CEC1CBF"/>
    <w:rsid w:val="7CFA0F5B"/>
    <w:rsid w:val="7D050953"/>
    <w:rsid w:val="7DBC0B16"/>
    <w:rsid w:val="7E4C429C"/>
    <w:rsid w:val="7E8644E6"/>
    <w:rsid w:val="7ECB7781"/>
    <w:rsid w:val="7EEE70C5"/>
    <w:rsid w:val="7F041369"/>
    <w:rsid w:val="7F4657A5"/>
    <w:rsid w:val="7F730D31"/>
    <w:rsid w:val="7F856CE2"/>
    <w:rsid w:val="7F90090A"/>
    <w:rsid w:val="7FBB6FCF"/>
    <w:rsid w:val="7FD14B1D"/>
    <w:rsid w:val="7FE174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4371B7"/>
      <w:u w:val="single"/>
    </w:rPr>
  </w:style>
  <w:style w:type="character" w:styleId="8">
    <w:name w:val="Hyperlink"/>
    <w:basedOn w:val="6"/>
    <w:qFormat/>
    <w:uiPriority w:val="0"/>
    <w:rPr>
      <w:color w:val="4371B7"/>
      <w:u w:val="single"/>
    </w:rPr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11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2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3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2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5">
    <w:name w:val="font0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6">
    <w:name w:val="font11"/>
    <w:qFormat/>
    <w:uiPriority w:val="0"/>
    <w:rPr>
      <w:rFonts w:ascii="Arial" w:hAnsi="Arial" w:cs="Arial"/>
      <w:color w:val="FF0000"/>
      <w:sz w:val="22"/>
      <w:szCs w:val="22"/>
      <w:u w:val="none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8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rizhao</Company>
  <Pages>6</Pages>
  <Words>1682</Words>
  <Characters>1801</Characters>
  <Lines>23</Lines>
  <Paragraphs>6</Paragraphs>
  <TotalTime>27</TotalTime>
  <ScaleCrop>false</ScaleCrop>
  <LinksUpToDate>false</LinksUpToDate>
  <CharactersWithSpaces>2012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2020-04-08T00:34:00Z</dcterms:created>
  <dc:creator>MC SYSTEM</dc:creator>
  <cp:lastModifiedBy>唐龙晖</cp:lastModifiedBy>
  <cp:lastPrinted>2022-06-22T06:54:00Z</cp:lastPrinted>
  <dcterms:modified xsi:type="dcterms:W3CDTF">2026-05-08T09:23:03Z</dcterms:modified>
  <dc:title>招标编号：82142615060003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B87B834F77EF47508BBF46C59E2A8A58_13</vt:lpwstr>
  </property>
  <property fmtid="{D5CDD505-2E9C-101B-9397-08002B2CF9AE}" pid="4" name="KSOTemplateDocerSaveRecord">
    <vt:lpwstr>eyJoZGlkIjoiNzg2NDExNGJjNmYwODkxNzZiN2QyNmZmZjdmMjJiMjEiLCJ1c2VySWQiOiIxNzk2NzI5NzMwIn0=</vt:lpwstr>
  </property>
</Properties>
</file>