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BB121">
      <w:pPr>
        <w:wordWrap w:val="0"/>
        <w:spacing w:line="400" w:lineRule="auto"/>
        <w:ind w:right="720"/>
        <w:rPr>
          <w:rFonts w:eastAsia="黑体"/>
          <w:b/>
          <w:sz w:val="36"/>
        </w:rPr>
      </w:pPr>
      <w:r>
        <w:rPr>
          <w:rFonts w:hint="eastAsia" w:eastAsia="黑体"/>
          <w:b/>
          <w:sz w:val="36"/>
        </w:rPr>
        <w:t>谈判编号：</w:t>
      </w:r>
      <w:r>
        <w:rPr>
          <w:rFonts w:hint="eastAsia" w:eastAsia="黑体"/>
          <w:b/>
          <w:sz w:val="36"/>
        </w:rPr>
        <w:fldChar w:fldCharType="begin"/>
      </w:r>
      <w:r>
        <w:rPr>
          <w:rFonts w:hint="eastAsia" w:eastAsia="黑体"/>
          <w:b/>
          <w:sz w:val="36"/>
        </w:rPr>
        <w:instrText xml:space="preserve"> HYPERLINK "javascript:WebForm_DoPostBackWithOptions(new WebForm_PostBackOptions("LinkButton1", "", true, "", "", false, true))" </w:instrText>
      </w:r>
      <w:r>
        <w:rPr>
          <w:rFonts w:hint="eastAsia" w:eastAsia="黑体"/>
          <w:b/>
          <w:sz w:val="36"/>
        </w:rPr>
        <w:fldChar w:fldCharType="separate"/>
      </w:r>
      <w:r>
        <w:rPr>
          <w:rFonts w:hint="default" w:eastAsia="黑体"/>
          <w:b/>
          <w:sz w:val="36"/>
        </w:rPr>
        <w:t>801249526050655</w:t>
      </w:r>
      <w:r>
        <w:rPr>
          <w:rFonts w:hint="default" w:eastAsia="黑体"/>
          <w:b/>
          <w:sz w:val="36"/>
        </w:rPr>
        <w:fldChar w:fldCharType="end"/>
      </w:r>
    </w:p>
    <w:p w14:paraId="6C58E910">
      <w:pPr>
        <w:spacing w:line="400" w:lineRule="auto"/>
        <w:ind w:left="1000"/>
        <w:jc w:val="center"/>
        <w:rPr>
          <w:rFonts w:eastAsia="黑体"/>
          <w:b/>
          <w:sz w:val="36"/>
        </w:rPr>
      </w:pPr>
    </w:p>
    <w:p w14:paraId="56F8C739">
      <w:pPr>
        <w:spacing w:line="400" w:lineRule="auto"/>
        <w:ind w:left="1000"/>
        <w:jc w:val="center"/>
        <w:rPr>
          <w:rFonts w:eastAsia="黑体"/>
          <w:b/>
          <w:sz w:val="36"/>
        </w:rPr>
      </w:pPr>
    </w:p>
    <w:p w14:paraId="420B8031">
      <w:pPr>
        <w:spacing w:line="400" w:lineRule="auto"/>
        <w:jc w:val="center"/>
        <w:rPr>
          <w:rFonts w:eastAsia="黑体"/>
          <w:b/>
          <w:sz w:val="36"/>
        </w:rPr>
      </w:pPr>
    </w:p>
    <w:p w14:paraId="4C2CEC42">
      <w:pPr>
        <w:spacing w:line="400" w:lineRule="auto"/>
        <w:jc w:val="center"/>
        <w:rPr>
          <w:rFonts w:eastAsia="黑体"/>
          <w:b/>
          <w:sz w:val="36"/>
        </w:rPr>
      </w:pPr>
      <w:r>
        <w:rPr>
          <w:rFonts w:hint="eastAsia" w:eastAsia="黑体"/>
          <w:b/>
          <w:sz w:val="36"/>
        </w:rPr>
        <w:t xml:space="preserve"> </w:t>
      </w:r>
      <w:r>
        <w:rPr>
          <w:rFonts w:eastAsia="黑体"/>
          <w:b/>
          <w:sz w:val="36"/>
        </w:rPr>
        <w:drawing>
          <wp:inline distT="0" distB="0" distL="114300" distR="114300">
            <wp:extent cx="1302385" cy="1060450"/>
            <wp:effectExtent l="0" t="0" r="0" b="6350"/>
            <wp:docPr id="1" name="图片 2" descr="shangang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shangangnew"/>
                    <pic:cNvPicPr>
                      <a:picLocks noChangeAspect="1"/>
                    </pic:cNvPicPr>
                  </pic:nvPicPr>
                  <pic:blipFill>
                    <a:blip r:embed="rId5"/>
                    <a:stretch>
                      <a:fillRect/>
                    </a:stretch>
                  </pic:blipFill>
                  <pic:spPr>
                    <a:xfrm>
                      <a:off x="0" y="0"/>
                      <a:ext cx="1302385" cy="1060450"/>
                    </a:xfrm>
                    <a:prstGeom prst="rect">
                      <a:avLst/>
                    </a:prstGeom>
                    <a:noFill/>
                    <a:ln>
                      <a:noFill/>
                    </a:ln>
                  </pic:spPr>
                </pic:pic>
              </a:graphicData>
            </a:graphic>
          </wp:inline>
        </w:drawing>
      </w:r>
    </w:p>
    <w:p w14:paraId="68978D7A">
      <w:pPr>
        <w:spacing w:line="400" w:lineRule="auto"/>
        <w:jc w:val="center"/>
        <w:rPr>
          <w:rFonts w:eastAsia="黑体"/>
          <w:b/>
          <w:color w:val="auto"/>
          <w:sz w:val="36"/>
        </w:rPr>
      </w:pPr>
    </w:p>
    <w:p w14:paraId="23C86C00">
      <w:pPr>
        <w:spacing w:line="400" w:lineRule="auto"/>
        <w:jc w:val="center"/>
        <w:rPr>
          <w:rFonts w:eastAsia="黑体"/>
          <w:b/>
          <w:color w:val="auto"/>
          <w:sz w:val="36"/>
        </w:rPr>
      </w:pPr>
      <w:r>
        <w:rPr>
          <w:rFonts w:hint="eastAsia" w:eastAsia="黑体"/>
          <w:b/>
          <w:color w:val="auto"/>
          <w:sz w:val="36"/>
        </w:rPr>
        <w:t>矿业部2026年安全诊断</w:t>
      </w:r>
    </w:p>
    <w:p w14:paraId="42F04514">
      <w:pPr>
        <w:spacing w:line="400" w:lineRule="auto"/>
        <w:jc w:val="center"/>
        <w:rPr>
          <w:rFonts w:eastAsia="黑体"/>
          <w:b/>
          <w:sz w:val="36"/>
        </w:rPr>
      </w:pPr>
      <w:r>
        <w:rPr>
          <w:rFonts w:hint="eastAsia" w:eastAsia="黑体"/>
          <w:b/>
          <w:sz w:val="36"/>
        </w:rPr>
        <w:t>竞争性磋商谈判文件</w:t>
      </w:r>
    </w:p>
    <w:p w14:paraId="44583C7E">
      <w:pPr>
        <w:spacing w:line="400" w:lineRule="auto"/>
        <w:ind w:left="1000"/>
        <w:jc w:val="center"/>
        <w:rPr>
          <w:rFonts w:eastAsia="黑体"/>
          <w:b/>
          <w:sz w:val="36"/>
        </w:rPr>
      </w:pPr>
    </w:p>
    <w:p w14:paraId="455CBBE6">
      <w:pPr>
        <w:spacing w:line="400" w:lineRule="auto"/>
        <w:ind w:left="1000"/>
        <w:jc w:val="center"/>
        <w:rPr>
          <w:rFonts w:eastAsia="黑体"/>
          <w:b/>
          <w:sz w:val="36"/>
        </w:rPr>
      </w:pPr>
    </w:p>
    <w:p w14:paraId="5F0D4F07">
      <w:pPr>
        <w:spacing w:line="400" w:lineRule="auto"/>
        <w:rPr>
          <w:rFonts w:eastAsia="黑体"/>
          <w:b/>
          <w:sz w:val="36"/>
        </w:rPr>
      </w:pPr>
    </w:p>
    <w:p w14:paraId="55A9EDAC">
      <w:pPr>
        <w:spacing w:line="400" w:lineRule="auto"/>
        <w:ind w:left="1000"/>
        <w:jc w:val="center"/>
        <w:rPr>
          <w:rFonts w:eastAsia="黑体"/>
          <w:b/>
          <w:sz w:val="36"/>
        </w:rPr>
      </w:pPr>
    </w:p>
    <w:p w14:paraId="2D67104C">
      <w:pPr>
        <w:spacing w:line="400" w:lineRule="auto"/>
        <w:ind w:left="1000"/>
        <w:jc w:val="center"/>
        <w:rPr>
          <w:rFonts w:eastAsia="黑体"/>
          <w:b/>
          <w:sz w:val="36"/>
        </w:rPr>
      </w:pPr>
    </w:p>
    <w:p w14:paraId="29B9FE18">
      <w:pPr>
        <w:spacing w:line="400" w:lineRule="auto"/>
        <w:ind w:left="1000"/>
        <w:jc w:val="center"/>
        <w:rPr>
          <w:rFonts w:eastAsia="黑体"/>
          <w:b/>
          <w:sz w:val="36"/>
        </w:rPr>
      </w:pPr>
    </w:p>
    <w:p w14:paraId="62216BCB">
      <w:pPr>
        <w:spacing w:line="400" w:lineRule="auto"/>
        <w:rPr>
          <w:rFonts w:eastAsia="黑体"/>
          <w:b/>
          <w:sz w:val="36"/>
        </w:rPr>
      </w:pPr>
    </w:p>
    <w:p w14:paraId="78546CDD">
      <w:pPr>
        <w:spacing w:line="400" w:lineRule="auto"/>
        <w:rPr>
          <w:rFonts w:eastAsia="黑体"/>
          <w:b/>
          <w:sz w:val="36"/>
        </w:rPr>
      </w:pPr>
    </w:p>
    <w:p w14:paraId="68DF5276">
      <w:pPr>
        <w:spacing w:line="400" w:lineRule="auto"/>
        <w:rPr>
          <w:rFonts w:eastAsia="黑体"/>
          <w:b/>
          <w:sz w:val="36"/>
        </w:rPr>
      </w:pPr>
    </w:p>
    <w:p w14:paraId="21F8F646">
      <w:pPr>
        <w:spacing w:line="400" w:lineRule="auto"/>
        <w:jc w:val="center"/>
        <w:rPr>
          <w:rFonts w:eastAsia="黑体"/>
          <w:b/>
          <w:sz w:val="36"/>
        </w:rPr>
      </w:pPr>
      <w:r>
        <w:rPr>
          <w:rFonts w:hint="eastAsia" w:eastAsia="黑体"/>
          <w:b/>
          <w:sz w:val="36"/>
        </w:rPr>
        <w:t xml:space="preserve">  山东耐火材料集团有限公司</w:t>
      </w:r>
    </w:p>
    <w:p w14:paraId="624869F7">
      <w:pPr>
        <w:spacing w:line="400" w:lineRule="auto"/>
        <w:jc w:val="center"/>
        <w:rPr>
          <w:rFonts w:eastAsia="黑体"/>
          <w:b/>
          <w:color w:val="auto"/>
          <w:sz w:val="36"/>
        </w:rPr>
      </w:pPr>
      <w:r>
        <w:rPr>
          <w:rFonts w:hint="eastAsia" w:eastAsia="黑体"/>
          <w:b/>
          <w:sz w:val="36"/>
        </w:rPr>
        <w:t xml:space="preserve"> 2026年</w:t>
      </w:r>
      <w:r>
        <w:rPr>
          <w:rFonts w:hint="eastAsia" w:eastAsia="黑体"/>
          <w:b/>
          <w:color w:val="auto"/>
          <w:sz w:val="36"/>
        </w:rPr>
        <w:t>5月</w:t>
      </w:r>
      <w:r>
        <w:rPr>
          <w:rFonts w:hint="eastAsia" w:eastAsia="黑体"/>
          <w:b/>
          <w:color w:val="auto"/>
          <w:sz w:val="36"/>
          <w:lang w:val="en-US" w:eastAsia="zh-CN"/>
        </w:rPr>
        <w:t>9</w:t>
      </w:r>
      <w:r>
        <w:rPr>
          <w:rFonts w:hint="eastAsia" w:eastAsia="黑体"/>
          <w:b/>
          <w:color w:val="auto"/>
          <w:sz w:val="36"/>
        </w:rPr>
        <w:t>日</w:t>
      </w:r>
    </w:p>
    <w:p w14:paraId="04F53795">
      <w:pPr>
        <w:spacing w:line="440" w:lineRule="exact"/>
        <w:jc w:val="center"/>
        <w:rPr>
          <w:rFonts w:eastAsia="仿宋_GB2312"/>
          <w:b/>
          <w:sz w:val="36"/>
        </w:rPr>
      </w:pPr>
    </w:p>
    <w:p w14:paraId="2360F2AC">
      <w:pPr>
        <w:spacing w:line="440" w:lineRule="exact"/>
        <w:jc w:val="center"/>
        <w:rPr>
          <w:rFonts w:eastAsia="仿宋_GB2312"/>
          <w:b/>
          <w:sz w:val="36"/>
        </w:rPr>
      </w:pPr>
      <w:r>
        <w:rPr>
          <w:rFonts w:hint="eastAsia" w:eastAsia="仿宋_GB2312"/>
          <w:b/>
          <w:sz w:val="36"/>
        </w:rPr>
        <w:t>第一章 投标须知</w:t>
      </w:r>
    </w:p>
    <w:p w14:paraId="5375CD5F">
      <w:pPr>
        <w:spacing w:line="440" w:lineRule="exact"/>
        <w:ind w:firstLine="600" w:firstLineChars="200"/>
        <w:jc w:val="left"/>
        <w:rPr>
          <w:rFonts w:eastAsia="仿宋_GB2312"/>
          <w:sz w:val="30"/>
        </w:rPr>
      </w:pPr>
      <w:r>
        <w:rPr>
          <w:rFonts w:hint="eastAsia" w:eastAsia="仿宋_GB2312"/>
          <w:sz w:val="30"/>
        </w:rPr>
        <w:t>1. 解释权：本招标文件的解释权属于招标人</w:t>
      </w:r>
    </w:p>
    <w:p w14:paraId="3EA6A992">
      <w:pPr>
        <w:spacing w:line="440" w:lineRule="exact"/>
        <w:ind w:firstLine="600" w:firstLineChars="200"/>
        <w:jc w:val="left"/>
        <w:rPr>
          <w:rFonts w:eastAsia="仿宋_GB2312"/>
          <w:sz w:val="30"/>
        </w:rPr>
      </w:pPr>
      <w:r>
        <w:rPr>
          <w:rFonts w:hint="eastAsia" w:eastAsia="仿宋_GB2312"/>
          <w:sz w:val="30"/>
        </w:rPr>
        <w:t>2. 项目名称：</w:t>
      </w:r>
      <w:bookmarkStart w:id="0" w:name="OLE_LINK1"/>
      <w:r>
        <w:rPr>
          <w:rFonts w:hint="eastAsia" w:ascii="仿宋_GB2312" w:hAnsi="仿宋_GB2312" w:eastAsia="仿宋_GB2312" w:cs="仿宋_GB2312"/>
          <w:b/>
          <w:color w:val="FF0000"/>
          <w:sz w:val="32"/>
          <w:szCs w:val="32"/>
        </w:rPr>
        <w:t>矿业部2026年安全诊断</w:t>
      </w:r>
      <w:bookmarkEnd w:id="0"/>
      <w:r>
        <w:rPr>
          <w:rFonts w:hint="eastAsia" w:ascii="仿宋_GB2312" w:hAnsi="仿宋_GB2312" w:eastAsia="仿宋_GB2312" w:cs="仿宋_GB2312"/>
          <w:b/>
          <w:color w:val="FF0000"/>
          <w:sz w:val="32"/>
          <w:szCs w:val="32"/>
        </w:rPr>
        <w:t>。</w:t>
      </w:r>
    </w:p>
    <w:p w14:paraId="5B3C05CB">
      <w:pPr>
        <w:spacing w:line="440" w:lineRule="exact"/>
        <w:ind w:firstLine="600" w:firstLineChars="200"/>
        <w:jc w:val="left"/>
        <w:rPr>
          <w:rFonts w:eastAsia="仿宋_GB2312"/>
          <w:sz w:val="30"/>
        </w:rPr>
      </w:pPr>
      <w:r>
        <w:rPr>
          <w:rFonts w:hint="eastAsia" w:eastAsia="仿宋_GB2312"/>
          <w:sz w:val="30"/>
        </w:rPr>
        <w:t>3.采购数量及单位：见招标文件。</w:t>
      </w:r>
    </w:p>
    <w:p w14:paraId="620A5B3A">
      <w:pPr>
        <w:spacing w:line="440" w:lineRule="exact"/>
        <w:ind w:right="-6" w:firstLine="556"/>
        <w:rPr>
          <w:rFonts w:eastAsia="仿宋_GB2312"/>
          <w:sz w:val="30"/>
        </w:rPr>
      </w:pPr>
      <w:r>
        <w:rPr>
          <w:rFonts w:hint="eastAsia" w:eastAsia="仿宋_GB2312"/>
          <w:sz w:val="30"/>
        </w:rPr>
        <w:t>4.投标报价及费用：</w:t>
      </w:r>
    </w:p>
    <w:p w14:paraId="6DF52E00">
      <w:pPr>
        <w:spacing w:line="440" w:lineRule="exact"/>
        <w:ind w:right="-6" w:firstLine="556"/>
        <w:rPr>
          <w:rFonts w:eastAsia="仿宋_GB2312"/>
          <w:sz w:val="30"/>
        </w:rPr>
      </w:pPr>
      <w:r>
        <w:rPr>
          <w:rFonts w:hint="eastAsia" w:eastAsia="仿宋_GB2312"/>
          <w:sz w:val="30"/>
        </w:rPr>
        <w:t>(1)本项目投标以人民币报价，所有投标报价均为含税</w:t>
      </w:r>
      <w:r>
        <w:rPr>
          <w:rFonts w:hint="eastAsia" w:eastAsia="仿宋_GB2312"/>
          <w:sz w:val="30"/>
          <w:lang w:val="en-US" w:eastAsia="zh-CN"/>
        </w:rPr>
        <w:t>价格</w:t>
      </w:r>
      <w:r>
        <w:rPr>
          <w:rFonts w:hint="eastAsia" w:eastAsia="仿宋_GB2312"/>
          <w:sz w:val="30"/>
        </w:rPr>
        <w:t>,该价格有效期至下次招标前，如市场价格发生重大变化，重新履行招标程序；</w:t>
      </w:r>
    </w:p>
    <w:p w14:paraId="42B5B18C">
      <w:pPr>
        <w:spacing w:line="440" w:lineRule="exact"/>
        <w:ind w:right="-6" w:firstLine="556"/>
        <w:rPr>
          <w:rFonts w:ascii="仿宋_GB2312" w:hAnsi="仿宋_GB2312" w:eastAsia="仿宋_GB2312" w:cs="仿宋_GB2312"/>
          <w:sz w:val="30"/>
          <w:szCs w:val="30"/>
        </w:rPr>
      </w:pPr>
      <w:r>
        <w:rPr>
          <w:rFonts w:hint="eastAsia" w:eastAsia="仿宋_GB2312"/>
          <w:sz w:val="30"/>
        </w:rPr>
        <w:t>(2)不论投标结果如何，投标人均自行承担所有与投标有关的全部费用。</w:t>
      </w:r>
    </w:p>
    <w:p w14:paraId="528C21DC">
      <w:pPr>
        <w:spacing w:line="440" w:lineRule="exact"/>
        <w:ind w:firstLine="600" w:firstLineChars="200"/>
        <w:jc w:val="left"/>
        <w:rPr>
          <w:rFonts w:eastAsia="仿宋_GB2312"/>
          <w:sz w:val="30"/>
        </w:rPr>
      </w:pPr>
      <w:r>
        <w:rPr>
          <w:rFonts w:hint="eastAsia" w:eastAsia="仿宋_GB2312"/>
          <w:sz w:val="30"/>
        </w:rPr>
        <w:t>5. 答疑与澄清：投标人如认为招标文件表述不清晰、存在歧视性或者其他违法内容的，应当以书面形式提出质疑，招标人对投标人的质疑将做出答疑，并书面通知所有投标人。</w:t>
      </w:r>
    </w:p>
    <w:p w14:paraId="31F3D162">
      <w:pPr>
        <w:spacing w:line="440" w:lineRule="exact"/>
        <w:ind w:firstLine="600" w:firstLineChars="200"/>
        <w:jc w:val="left"/>
        <w:rPr>
          <w:rFonts w:eastAsia="仿宋_GB2312"/>
          <w:sz w:val="30"/>
        </w:rPr>
      </w:pPr>
      <w:r>
        <w:rPr>
          <w:rFonts w:hint="eastAsia" w:eastAsia="仿宋_GB2312"/>
          <w:sz w:val="30"/>
        </w:rPr>
        <w:t>6. 价格页签字或盖章要求：开标一览表/报价/及其明细表逐页签字盖章。</w:t>
      </w:r>
    </w:p>
    <w:p w14:paraId="1441635F">
      <w:pPr>
        <w:spacing w:line="440" w:lineRule="exact"/>
        <w:ind w:firstLine="600" w:firstLineChars="200"/>
        <w:jc w:val="left"/>
        <w:rPr>
          <w:rFonts w:eastAsia="仿宋_GB2312"/>
          <w:sz w:val="30"/>
        </w:rPr>
      </w:pPr>
      <w:r>
        <w:rPr>
          <w:rFonts w:hint="eastAsia" w:eastAsia="仿宋_GB2312"/>
          <w:sz w:val="30"/>
        </w:rPr>
        <w:t>7.投标文件正副本份数：正本一份，副本一份，投标文件要求装订整齐完好，确保密封投递（</w:t>
      </w:r>
      <w:r>
        <w:rPr>
          <w:rFonts w:hint="eastAsia" w:eastAsia="仿宋_GB2312"/>
          <w:color w:val="0000FF"/>
          <w:sz w:val="30"/>
        </w:rPr>
        <w:t>投标人报名后，同时在报名网址平台上传投标书文正本件电子扫描版</w:t>
      </w:r>
      <w:r>
        <w:rPr>
          <w:rFonts w:hint="eastAsia" w:eastAsia="仿宋_GB2312"/>
          <w:sz w:val="30"/>
        </w:rPr>
        <w:t>），加盖骑缝公章。</w:t>
      </w:r>
    </w:p>
    <w:p w14:paraId="609A08B4">
      <w:pPr>
        <w:spacing w:line="440" w:lineRule="exact"/>
        <w:ind w:firstLine="600" w:firstLineChars="200"/>
        <w:jc w:val="left"/>
        <w:rPr>
          <w:rFonts w:eastAsia="仿宋_GB2312"/>
          <w:sz w:val="30"/>
        </w:rPr>
      </w:pPr>
      <w:r>
        <w:rPr>
          <w:rFonts w:hint="eastAsia" w:eastAsia="仿宋_GB2312"/>
          <w:sz w:val="30"/>
        </w:rPr>
        <w:t>8. 封套上写明：招标人名称：山东耐火材料集团有限公司；招标人地址：淄博市博山区柳杭东路2号，招标名称：</w:t>
      </w:r>
      <w:r>
        <w:rPr>
          <w:rFonts w:hint="eastAsia" w:ascii="仿宋_GB2312" w:hAnsi="仿宋_GB2312" w:eastAsia="仿宋_GB2312" w:cs="仿宋_GB2312"/>
          <w:b/>
          <w:color w:val="FF0000"/>
          <w:sz w:val="32"/>
          <w:szCs w:val="32"/>
        </w:rPr>
        <w:t>矿业部2026年安全诊断</w:t>
      </w:r>
      <w:r>
        <w:rPr>
          <w:rFonts w:hint="eastAsia" w:ascii="仿宋_GB2312" w:hAnsi="仿宋_GB2312" w:eastAsia="仿宋_GB2312" w:cs="仿宋_GB2312"/>
          <w:b/>
          <w:color w:val="FF0000"/>
          <w:sz w:val="32"/>
          <w:szCs w:val="32"/>
          <w:lang w:eastAsia="zh-CN"/>
        </w:rPr>
        <w:t>（</w:t>
      </w:r>
      <w:r>
        <w:rPr>
          <w:rFonts w:hint="eastAsia" w:ascii="仿宋_GB2312" w:hAnsi="仿宋_GB2312" w:eastAsia="仿宋_GB2312" w:cs="仿宋_GB2312"/>
          <w:b/>
          <w:color w:val="FF0000"/>
          <w:sz w:val="32"/>
          <w:szCs w:val="32"/>
          <w:lang w:val="en-US" w:eastAsia="zh-CN"/>
        </w:rPr>
        <w:t>每半年一次</w:t>
      </w:r>
      <w:r>
        <w:rPr>
          <w:rFonts w:hint="eastAsia" w:ascii="仿宋_GB2312" w:hAnsi="仿宋_GB2312" w:eastAsia="仿宋_GB2312" w:cs="仿宋_GB2312"/>
          <w:b/>
          <w:color w:val="FF0000"/>
          <w:sz w:val="32"/>
          <w:szCs w:val="32"/>
          <w:lang w:eastAsia="zh-CN"/>
        </w:rPr>
        <w:t>）</w:t>
      </w:r>
      <w:r>
        <w:rPr>
          <w:rFonts w:hint="eastAsia" w:ascii="仿宋_GB2312" w:hAnsi="仿宋_GB2312" w:eastAsia="仿宋_GB2312" w:cs="仿宋_GB2312"/>
          <w:sz w:val="30"/>
        </w:rPr>
        <w:t>。</w:t>
      </w:r>
    </w:p>
    <w:p w14:paraId="6CDB11A3">
      <w:pPr>
        <w:spacing w:line="440" w:lineRule="exact"/>
        <w:ind w:firstLine="600" w:firstLineChars="200"/>
        <w:jc w:val="left"/>
        <w:rPr>
          <w:rFonts w:eastAsia="仿宋_GB2312"/>
          <w:sz w:val="30"/>
        </w:rPr>
      </w:pPr>
      <w:r>
        <w:rPr>
          <w:rFonts w:hint="eastAsia" w:eastAsia="仿宋_GB2312"/>
          <w:sz w:val="30"/>
        </w:rPr>
        <w:t>9. 递交投标文件地点：淄博市博山区柳杭东路2号鲁耐办公楼202室。</w:t>
      </w:r>
    </w:p>
    <w:p w14:paraId="71571F62">
      <w:pPr>
        <w:spacing w:line="440" w:lineRule="exact"/>
        <w:ind w:firstLine="600" w:firstLineChars="200"/>
        <w:jc w:val="left"/>
        <w:rPr>
          <w:rFonts w:eastAsia="仿宋_GB2312"/>
          <w:sz w:val="30"/>
        </w:rPr>
      </w:pPr>
      <w:r>
        <w:rPr>
          <w:rFonts w:hint="eastAsia" w:eastAsia="仿宋_GB2312"/>
          <w:sz w:val="30"/>
        </w:rPr>
        <w:t>10.是否退还投标文件：否。</w:t>
      </w:r>
    </w:p>
    <w:p w14:paraId="597A8E03">
      <w:pPr>
        <w:spacing w:line="440" w:lineRule="exact"/>
        <w:ind w:firstLine="600" w:firstLineChars="200"/>
        <w:jc w:val="left"/>
        <w:rPr>
          <w:rFonts w:eastAsia="仿宋_GB2312"/>
          <w:color w:val="FF0000"/>
          <w:sz w:val="30"/>
        </w:rPr>
      </w:pPr>
      <w:r>
        <w:rPr>
          <w:rFonts w:hint="eastAsia" w:eastAsia="仿宋_GB2312"/>
          <w:sz w:val="30"/>
        </w:rPr>
        <w:t>11.开标时间</w:t>
      </w:r>
      <w:r>
        <w:rPr>
          <w:rFonts w:hint="eastAsia" w:eastAsia="仿宋_GB2312"/>
          <w:color w:val="FF0000"/>
          <w:sz w:val="30"/>
        </w:rPr>
        <w:t>：</w:t>
      </w:r>
      <w:r>
        <w:rPr>
          <w:rFonts w:hint="eastAsia" w:eastAsia="仿宋_GB2312"/>
          <w:b/>
          <w:bCs/>
          <w:color w:val="FF0000"/>
          <w:sz w:val="30"/>
        </w:rPr>
        <w:t>2026年5月1</w:t>
      </w:r>
      <w:r>
        <w:rPr>
          <w:rFonts w:hint="eastAsia" w:eastAsia="仿宋_GB2312"/>
          <w:b/>
          <w:bCs/>
          <w:color w:val="FF0000"/>
          <w:sz w:val="30"/>
          <w:lang w:val="en-US" w:eastAsia="zh-CN"/>
        </w:rPr>
        <w:t>8</w:t>
      </w:r>
      <w:r>
        <w:rPr>
          <w:rFonts w:hint="eastAsia" w:eastAsia="仿宋_GB2312"/>
          <w:b/>
          <w:bCs/>
          <w:color w:val="FF0000"/>
          <w:sz w:val="30"/>
        </w:rPr>
        <w:t>日9:30</w:t>
      </w:r>
      <w:r>
        <w:rPr>
          <w:rFonts w:hint="eastAsia" w:eastAsia="仿宋_GB2312"/>
          <w:color w:val="FF0000"/>
          <w:sz w:val="30"/>
        </w:rPr>
        <w:t>。</w:t>
      </w:r>
    </w:p>
    <w:p w14:paraId="0DE0E0C3">
      <w:pPr>
        <w:spacing w:line="440" w:lineRule="exact"/>
        <w:ind w:firstLine="600" w:firstLineChars="200"/>
        <w:jc w:val="left"/>
        <w:rPr>
          <w:rFonts w:eastAsia="仿宋_GB2312"/>
          <w:color w:val="0000FF"/>
          <w:sz w:val="30"/>
        </w:rPr>
      </w:pPr>
      <w:r>
        <w:rPr>
          <w:rFonts w:hint="eastAsia" w:eastAsia="仿宋_GB2312"/>
          <w:color w:val="0000FF"/>
          <w:sz w:val="30"/>
        </w:rPr>
        <w:t>12.开标地点：山东省淄博市博山区柳杭东路2号</w:t>
      </w:r>
    </w:p>
    <w:p w14:paraId="260C16B5">
      <w:pPr>
        <w:spacing w:line="440" w:lineRule="exact"/>
        <w:ind w:firstLine="600" w:firstLineChars="200"/>
        <w:jc w:val="left"/>
        <w:rPr>
          <w:rFonts w:eastAsia="仿宋_GB2312"/>
          <w:sz w:val="30"/>
        </w:rPr>
      </w:pPr>
      <w:r>
        <w:rPr>
          <w:rFonts w:hint="eastAsia" w:eastAsia="仿宋_GB2312"/>
          <w:sz w:val="30"/>
        </w:rPr>
        <w:t>13.合同文件签订：接中标通知后7个工作日内与山东耐材集团鲁耐窑业有限公司签订合同文件（技术协议及商务合同）。</w:t>
      </w:r>
    </w:p>
    <w:p w14:paraId="261547A7">
      <w:pPr>
        <w:spacing w:line="440" w:lineRule="exact"/>
        <w:ind w:firstLine="600" w:firstLineChars="200"/>
        <w:jc w:val="left"/>
        <w:rPr>
          <w:rFonts w:eastAsia="仿宋_GB2312"/>
          <w:b/>
          <w:sz w:val="36"/>
        </w:rPr>
      </w:pPr>
      <w:r>
        <w:rPr>
          <w:rFonts w:hint="eastAsia" w:eastAsia="仿宋_GB2312"/>
          <w:sz w:val="30"/>
        </w:rPr>
        <w:t>14.结算方式、时间、地点：见合同条款。</w:t>
      </w:r>
    </w:p>
    <w:p w14:paraId="3A22EC3E">
      <w:pPr>
        <w:spacing w:line="440" w:lineRule="exact"/>
        <w:ind w:firstLine="723" w:firstLineChars="200"/>
        <w:jc w:val="center"/>
        <w:rPr>
          <w:rFonts w:eastAsia="仿宋_GB2312"/>
          <w:b/>
          <w:sz w:val="36"/>
        </w:rPr>
      </w:pPr>
    </w:p>
    <w:p w14:paraId="114E240D">
      <w:pPr>
        <w:spacing w:line="440" w:lineRule="exact"/>
        <w:jc w:val="center"/>
        <w:rPr>
          <w:rFonts w:eastAsia="新宋体"/>
          <w:sz w:val="24"/>
        </w:rPr>
      </w:pPr>
      <w:r>
        <w:rPr>
          <w:rFonts w:hint="eastAsia" w:eastAsia="仿宋_GB2312"/>
          <w:b/>
          <w:sz w:val="36"/>
        </w:rPr>
        <w:t>第二章 投标人资格文件</w:t>
      </w:r>
    </w:p>
    <w:p w14:paraId="479DAE02">
      <w:pPr>
        <w:spacing w:line="440" w:lineRule="exact"/>
        <w:ind w:firstLine="600" w:firstLineChars="200"/>
        <w:jc w:val="left"/>
        <w:rPr>
          <w:rFonts w:eastAsia="仿宋_GB2312"/>
          <w:sz w:val="30"/>
        </w:rPr>
      </w:pPr>
      <w:r>
        <w:rPr>
          <w:rFonts w:hint="eastAsia" w:eastAsia="仿宋_GB2312"/>
          <w:sz w:val="30"/>
        </w:rPr>
        <w:t>1 .投标人有效的“法人营业执照副本”（具有</w:t>
      </w:r>
      <w:r>
        <w:rPr>
          <w:rFonts w:hint="eastAsia" w:eastAsia="仿宋_GB2312"/>
          <w:sz w:val="30"/>
          <w:lang w:val="en-US" w:eastAsia="zh-CN"/>
        </w:rPr>
        <w:t>安全诊断</w:t>
      </w:r>
      <w:r>
        <w:rPr>
          <w:rFonts w:hint="eastAsia" w:eastAsia="仿宋_GB2312"/>
          <w:sz w:val="30"/>
        </w:rPr>
        <w:t>经营范围）（复印件，加盖本单位红色公章）；企业过往业绩、山东省内其他检测服务单位证明等。</w:t>
      </w:r>
      <w:bookmarkStart w:id="1" w:name="_GoBack"/>
      <w:bookmarkEnd w:id="1"/>
    </w:p>
    <w:p w14:paraId="512BF401">
      <w:pPr>
        <w:spacing w:line="440" w:lineRule="exact"/>
        <w:ind w:firstLine="600" w:firstLineChars="200"/>
        <w:jc w:val="left"/>
        <w:rPr>
          <w:rFonts w:eastAsia="仿宋_GB2312"/>
          <w:b/>
          <w:sz w:val="36"/>
        </w:rPr>
      </w:pPr>
      <w:r>
        <w:rPr>
          <w:rFonts w:hint="eastAsia" w:eastAsia="仿宋_GB2312"/>
          <w:sz w:val="30"/>
        </w:rPr>
        <w:t>2.投标人认为有必要提供的声明及文件。</w:t>
      </w:r>
    </w:p>
    <w:p w14:paraId="70F2BD92">
      <w:pPr>
        <w:spacing w:line="440" w:lineRule="exact"/>
        <w:jc w:val="center"/>
        <w:rPr>
          <w:rFonts w:eastAsia="仿宋_GB2312"/>
          <w:b/>
          <w:sz w:val="36"/>
        </w:rPr>
      </w:pPr>
      <w:r>
        <w:rPr>
          <w:rFonts w:hint="eastAsia" w:eastAsia="仿宋_GB2312"/>
          <w:b/>
          <w:sz w:val="36"/>
        </w:rPr>
        <w:t>第三章 评标办法</w:t>
      </w:r>
    </w:p>
    <w:p w14:paraId="25251A16">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本次磋商谈判采用综合评估法，由山东耐材集团招标部门组织评标委员会进行现场集中统一开标评标，经最终评审打分确定中标单位，定标后三天内通知中标单位，未中标单位不再进行通知。</w:t>
      </w:r>
    </w:p>
    <w:p w14:paraId="5BD96571">
      <w:pPr>
        <w:spacing w:line="440" w:lineRule="exact"/>
        <w:jc w:val="center"/>
        <w:rPr>
          <w:rFonts w:eastAsia="仿宋_GB2312"/>
          <w:b/>
          <w:sz w:val="36"/>
        </w:rPr>
      </w:pPr>
      <w:r>
        <w:rPr>
          <w:rFonts w:hint="eastAsia" w:eastAsia="仿宋_GB2312"/>
          <w:b/>
          <w:sz w:val="36"/>
        </w:rPr>
        <w:t>第四章 招标内容</w:t>
      </w:r>
    </w:p>
    <w:p w14:paraId="1A24C386">
      <w:pPr>
        <w:spacing w:line="440" w:lineRule="exact"/>
        <w:ind w:firstLine="600" w:firstLineChars="200"/>
        <w:jc w:val="left"/>
        <w:rPr>
          <w:rFonts w:eastAsia="仿宋_GB2312"/>
          <w:sz w:val="24"/>
        </w:rPr>
      </w:pPr>
      <w:r>
        <w:rPr>
          <w:rFonts w:hint="eastAsia" w:eastAsia="仿宋_GB2312"/>
          <w:sz w:val="30"/>
        </w:rPr>
        <w:t>1.招标明细：见报价单</w:t>
      </w:r>
    </w:p>
    <w:p w14:paraId="01468CAF">
      <w:pPr>
        <w:spacing w:line="440" w:lineRule="exact"/>
        <w:ind w:firstLine="600" w:firstLineChars="200"/>
        <w:jc w:val="left"/>
        <w:rPr>
          <w:rFonts w:eastAsia="仿宋_GB2312"/>
          <w:sz w:val="30"/>
        </w:rPr>
      </w:pPr>
      <w:r>
        <w:rPr>
          <w:rFonts w:hint="eastAsia" w:eastAsia="仿宋_GB2312"/>
          <w:sz w:val="30"/>
        </w:rPr>
        <w:t>2.投标方式：现场送达和网上投标</w:t>
      </w:r>
      <w:r>
        <w:fldChar w:fldCharType="begin"/>
      </w:r>
      <w:r>
        <w:instrText xml:space="preserve"> HYPERLINK "http://bams.shansteelgroup.com/" </w:instrText>
      </w:r>
      <w:r>
        <w:fldChar w:fldCharType="separate"/>
      </w:r>
      <w:r>
        <w:rPr>
          <w:rStyle w:val="9"/>
          <w:rFonts w:ascii="宋体" w:hAnsi="宋体" w:cs="宋体"/>
          <w:sz w:val="24"/>
        </w:rPr>
        <w:t>http</w:t>
      </w:r>
      <w:r>
        <w:rPr>
          <w:rStyle w:val="9"/>
          <w:rFonts w:hint="eastAsia" w:ascii="宋体" w:hAnsi="宋体" w:cs="宋体"/>
          <w:sz w:val="24"/>
        </w:rPr>
        <w:t>s</w:t>
      </w:r>
      <w:r>
        <w:rPr>
          <w:rStyle w:val="9"/>
          <w:rFonts w:ascii="宋体" w:hAnsi="宋体" w:cs="宋体"/>
          <w:sz w:val="24"/>
        </w:rPr>
        <w:t>://bams.shansteelgroup.com/</w:t>
      </w:r>
      <w:r>
        <w:rPr>
          <w:rStyle w:val="9"/>
          <w:rFonts w:ascii="宋体" w:hAnsi="宋体" w:cs="宋体"/>
          <w:sz w:val="24"/>
        </w:rPr>
        <w:fldChar w:fldCharType="end"/>
      </w:r>
    </w:p>
    <w:p w14:paraId="3127D3A5">
      <w:pPr>
        <w:spacing w:line="440" w:lineRule="exact"/>
        <w:ind w:firstLine="600" w:firstLineChars="200"/>
        <w:jc w:val="left"/>
        <w:rPr>
          <w:rFonts w:eastAsia="仿宋_GB2312"/>
          <w:sz w:val="30"/>
        </w:rPr>
      </w:pPr>
      <w:r>
        <w:rPr>
          <w:rFonts w:hint="eastAsia" w:eastAsia="仿宋_GB2312"/>
          <w:sz w:val="30"/>
        </w:rPr>
        <w:t>3.投标地点：淄博市博山区柳杭东路2号鲁耐办公楼202室。</w:t>
      </w:r>
    </w:p>
    <w:p w14:paraId="6E977CB9">
      <w:pPr>
        <w:spacing w:line="440" w:lineRule="exact"/>
        <w:ind w:firstLine="600" w:firstLineChars="200"/>
        <w:jc w:val="left"/>
        <w:rPr>
          <w:rFonts w:ascii="仿宋" w:hAnsi="仿宋" w:eastAsia="仿宋" w:cs="仿宋"/>
          <w:sz w:val="32"/>
          <w:szCs w:val="32"/>
        </w:rPr>
      </w:pPr>
      <w:r>
        <w:rPr>
          <w:rFonts w:hint="eastAsia" w:eastAsia="仿宋_GB2312"/>
          <w:sz w:val="30"/>
        </w:rPr>
        <w:t>4.</w:t>
      </w:r>
      <w:r>
        <w:rPr>
          <w:rFonts w:hint="eastAsia" w:ascii="仿宋" w:hAnsi="仿宋" w:eastAsia="仿宋" w:cs="仿宋"/>
          <w:b/>
          <w:bCs/>
          <w:color w:val="FF0000"/>
          <w:sz w:val="32"/>
          <w:szCs w:val="32"/>
        </w:rPr>
        <w:t>服务商有意愿投标，务必</w:t>
      </w:r>
      <w:r>
        <w:rPr>
          <w:rFonts w:hint="eastAsia" w:ascii="仿宋" w:hAnsi="仿宋" w:eastAsia="仿宋" w:cs="仿宋"/>
          <w:b/>
          <w:bCs/>
          <w:color w:val="FF0000"/>
          <w:sz w:val="32"/>
          <w:szCs w:val="32"/>
          <w:lang w:val="en-US" w:eastAsia="zh-CN"/>
        </w:rPr>
        <w:t>了解好现场</w:t>
      </w:r>
      <w:r>
        <w:rPr>
          <w:rFonts w:hint="eastAsia" w:ascii="仿宋" w:hAnsi="仿宋" w:eastAsia="仿宋" w:cs="仿宋"/>
          <w:sz w:val="32"/>
          <w:szCs w:val="32"/>
        </w:rPr>
        <w:t>，</w:t>
      </w:r>
      <w:r>
        <w:rPr>
          <w:rFonts w:hint="eastAsia" w:ascii="仿宋" w:hAnsi="仿宋" w:eastAsia="仿宋" w:cs="仿宋"/>
          <w:color w:val="FF0000"/>
          <w:sz w:val="32"/>
          <w:szCs w:val="32"/>
        </w:rPr>
        <w:t>再按需方要求进行投标报价</w:t>
      </w:r>
      <w:r>
        <w:rPr>
          <w:rFonts w:hint="eastAsia" w:ascii="仿宋" w:hAnsi="仿宋" w:eastAsia="仿宋" w:cs="仿宋"/>
          <w:color w:val="FF0000"/>
          <w:sz w:val="32"/>
          <w:szCs w:val="32"/>
          <w:lang w:eastAsia="zh-CN"/>
        </w:rPr>
        <w:t>，</w:t>
      </w:r>
      <w:r>
        <w:rPr>
          <w:rFonts w:hint="eastAsia" w:ascii="仿宋" w:hAnsi="仿宋" w:eastAsia="仿宋" w:cs="仿宋"/>
          <w:color w:val="FF0000"/>
          <w:sz w:val="32"/>
          <w:szCs w:val="32"/>
          <w:lang w:val="en-US" w:eastAsia="zh-CN"/>
        </w:rPr>
        <w:t>此次竞争性谈判不专门安排现场踏勘</w:t>
      </w:r>
      <w:r>
        <w:rPr>
          <w:rFonts w:hint="eastAsia" w:ascii="仿宋" w:hAnsi="仿宋" w:eastAsia="仿宋" w:cs="仿宋"/>
          <w:color w:val="FF0000"/>
          <w:sz w:val="32"/>
          <w:szCs w:val="32"/>
        </w:rPr>
        <w:t>。</w:t>
      </w:r>
    </w:p>
    <w:p w14:paraId="5382B600">
      <w:pPr>
        <w:spacing w:line="440" w:lineRule="exact"/>
        <w:ind w:firstLine="600" w:firstLineChars="200"/>
        <w:jc w:val="left"/>
        <w:rPr>
          <w:rFonts w:eastAsia="仿宋_GB2312"/>
          <w:b/>
          <w:bCs/>
          <w:color w:val="FF0000"/>
          <w:sz w:val="30"/>
        </w:rPr>
      </w:pPr>
      <w:r>
        <w:rPr>
          <w:rFonts w:hint="eastAsia" w:eastAsia="仿宋_GB2312"/>
          <w:sz w:val="30"/>
        </w:rPr>
        <w:t>5.投标报名截止时间</w:t>
      </w:r>
      <w:r>
        <w:rPr>
          <w:rFonts w:hint="eastAsia" w:eastAsia="仿宋_GB2312"/>
          <w:b/>
          <w:bCs/>
          <w:sz w:val="30"/>
        </w:rPr>
        <w:t>：</w:t>
      </w:r>
      <w:r>
        <w:rPr>
          <w:rFonts w:eastAsia="仿宋_GB2312"/>
          <w:b/>
          <w:bCs/>
          <w:color w:val="FF0000"/>
          <w:sz w:val="30"/>
        </w:rPr>
        <w:t>20</w:t>
      </w:r>
      <w:r>
        <w:rPr>
          <w:rFonts w:hint="eastAsia" w:eastAsia="仿宋_GB2312"/>
          <w:b/>
          <w:bCs/>
          <w:color w:val="FF0000"/>
          <w:sz w:val="30"/>
        </w:rPr>
        <w:t>26年5月1</w:t>
      </w:r>
      <w:r>
        <w:rPr>
          <w:rFonts w:hint="eastAsia" w:eastAsia="仿宋_GB2312"/>
          <w:b/>
          <w:bCs/>
          <w:color w:val="FF0000"/>
          <w:sz w:val="30"/>
          <w:lang w:val="en-US" w:eastAsia="zh-CN"/>
        </w:rPr>
        <w:t>7</w:t>
      </w:r>
      <w:r>
        <w:rPr>
          <w:rFonts w:hint="eastAsia" w:eastAsia="仿宋_GB2312"/>
          <w:b/>
          <w:bCs/>
          <w:color w:val="FF0000"/>
          <w:sz w:val="30"/>
        </w:rPr>
        <w:t>日17点。</w:t>
      </w:r>
    </w:p>
    <w:p w14:paraId="0AA3BDC7">
      <w:pPr>
        <w:spacing w:line="440" w:lineRule="exact"/>
        <w:ind w:firstLine="900" w:firstLineChars="300"/>
        <w:jc w:val="left"/>
        <w:rPr>
          <w:rFonts w:eastAsia="仿宋_GB2312"/>
          <w:sz w:val="30"/>
        </w:rPr>
      </w:pPr>
      <w:r>
        <w:rPr>
          <w:rFonts w:hint="eastAsia" w:eastAsia="仿宋_GB2312"/>
          <w:sz w:val="30"/>
        </w:rPr>
        <w:t>收 标 人：</w:t>
      </w:r>
      <w:r>
        <w:rPr>
          <w:rFonts w:hint="eastAsia" w:eastAsia="仿宋_GB2312"/>
          <w:b/>
          <w:bCs/>
          <w:color w:val="FF0000"/>
          <w:sz w:val="30"/>
        </w:rPr>
        <w:t>唐先生，15153306383</w:t>
      </w:r>
    </w:p>
    <w:p w14:paraId="3F6A9C97">
      <w:pPr>
        <w:spacing w:line="440" w:lineRule="exact"/>
        <w:ind w:firstLine="900" w:firstLineChars="300"/>
        <w:jc w:val="left"/>
        <w:rPr>
          <w:rFonts w:eastAsia="仿宋_GB2312"/>
          <w:sz w:val="30"/>
        </w:rPr>
      </w:pPr>
      <w:r>
        <w:rPr>
          <w:rFonts w:hint="eastAsia" w:eastAsia="仿宋_GB2312"/>
          <w:sz w:val="30"/>
        </w:rPr>
        <w:t>业务咨询：</w:t>
      </w:r>
      <w:r>
        <w:rPr>
          <w:rFonts w:hint="eastAsia" w:eastAsia="仿宋_GB2312"/>
          <w:b/>
          <w:bCs/>
          <w:color w:val="FF0000"/>
          <w:sz w:val="30"/>
          <w:lang w:val="en-US" w:eastAsia="zh-CN"/>
        </w:rPr>
        <w:t>赵先生</w:t>
      </w:r>
      <w:r>
        <w:rPr>
          <w:rFonts w:hint="eastAsia" w:eastAsia="仿宋_GB2312"/>
          <w:b/>
          <w:bCs/>
          <w:color w:val="FF0000"/>
          <w:sz w:val="30"/>
        </w:rPr>
        <w:t>，</w:t>
      </w:r>
      <w:r>
        <w:rPr>
          <w:rFonts w:hint="eastAsia" w:eastAsia="仿宋_GB2312"/>
          <w:b/>
          <w:bCs/>
          <w:color w:val="FF0000"/>
          <w:sz w:val="30"/>
          <w:lang w:val="en-US" w:eastAsia="zh-CN"/>
        </w:rPr>
        <w:t>13276448857</w:t>
      </w:r>
      <w:r>
        <w:rPr>
          <w:rFonts w:hint="eastAsia" w:eastAsia="仿宋_GB2312"/>
          <w:b/>
          <w:bCs/>
          <w:color w:val="FF0000"/>
          <w:sz w:val="30"/>
        </w:rPr>
        <w:t>。</w:t>
      </w:r>
    </w:p>
    <w:p w14:paraId="35B3ED88">
      <w:pPr>
        <w:spacing w:line="440" w:lineRule="exact"/>
        <w:ind w:firstLine="600" w:firstLineChars="200"/>
        <w:jc w:val="left"/>
        <w:rPr>
          <w:rFonts w:eastAsia="仿宋_GB2312"/>
          <w:sz w:val="30"/>
        </w:rPr>
      </w:pPr>
      <w:r>
        <w:rPr>
          <w:rFonts w:hint="eastAsia" w:eastAsia="仿宋_GB2312"/>
          <w:sz w:val="30"/>
        </w:rPr>
        <w:t>6.投标单位只允许将报价填写到规定的位置，不得对报价单内容及格式进行修改，如有偏离，请另附说明。</w:t>
      </w:r>
    </w:p>
    <w:p w14:paraId="57E4D222">
      <w:pPr>
        <w:spacing w:line="440" w:lineRule="exact"/>
        <w:jc w:val="center"/>
        <w:rPr>
          <w:rFonts w:eastAsia="仿宋_GB2312"/>
          <w:b/>
          <w:sz w:val="36"/>
        </w:rPr>
      </w:pPr>
      <w:r>
        <w:rPr>
          <w:rFonts w:hint="eastAsia" w:eastAsia="仿宋_GB2312"/>
          <w:b/>
          <w:sz w:val="36"/>
        </w:rPr>
        <w:t>第五章 主要合同条款</w:t>
      </w:r>
    </w:p>
    <w:p w14:paraId="2A62E7E3">
      <w:pPr>
        <w:spacing w:line="440" w:lineRule="exact"/>
        <w:ind w:firstLine="600" w:firstLineChars="200"/>
        <w:rPr>
          <w:rFonts w:hint="eastAsia" w:eastAsia="仿宋_GB2312"/>
          <w:sz w:val="30"/>
        </w:rPr>
      </w:pPr>
      <w:r>
        <w:rPr>
          <w:rFonts w:hint="eastAsia" w:eastAsia="仿宋_GB2312"/>
          <w:sz w:val="30"/>
        </w:rPr>
        <w:t>1、服务质量标准与要求：</w:t>
      </w:r>
    </w:p>
    <w:p w14:paraId="29592E50">
      <w:pPr>
        <w:spacing w:line="440" w:lineRule="exact"/>
        <w:ind w:firstLine="600" w:firstLineChars="200"/>
        <w:rPr>
          <w:rFonts w:eastAsia="仿宋_GB2312"/>
          <w:sz w:val="30"/>
        </w:rPr>
      </w:pPr>
      <w:r>
        <w:rPr>
          <w:rFonts w:hint="eastAsia" w:eastAsia="仿宋_GB2312"/>
          <w:sz w:val="30"/>
        </w:rPr>
        <w:t>（1）按照《山东省人民政府安全生产委员会关于加强企业安全生产诊断工作的实施意见》（鲁安发〔2022〕2号）要求进行安全诊断工作，参与诊断人员应包含采矿、</w:t>
      </w:r>
      <w:r>
        <w:rPr>
          <w:rFonts w:hint="eastAsia" w:eastAsia="仿宋_GB2312"/>
          <w:sz w:val="30"/>
          <w:lang w:val="en-US" w:eastAsia="zh-CN"/>
        </w:rPr>
        <w:t>地测</w:t>
      </w:r>
      <w:r>
        <w:rPr>
          <w:rFonts w:hint="eastAsia" w:eastAsia="仿宋_GB2312"/>
          <w:sz w:val="30"/>
        </w:rPr>
        <w:t>、通风、机电</w:t>
      </w:r>
      <w:r>
        <w:rPr>
          <w:rFonts w:hint="eastAsia" w:eastAsia="仿宋_GB2312"/>
          <w:sz w:val="30"/>
          <w:lang w:eastAsia="zh-CN"/>
        </w:rPr>
        <w:t>、</w:t>
      </w:r>
      <w:r>
        <w:rPr>
          <w:rFonts w:hint="eastAsia" w:eastAsia="仿宋_GB2312"/>
          <w:sz w:val="30"/>
          <w:lang w:val="en-US" w:eastAsia="zh-CN"/>
        </w:rPr>
        <w:t>安全</w:t>
      </w:r>
      <w:r>
        <w:rPr>
          <w:rFonts w:hint="eastAsia" w:eastAsia="仿宋_GB2312"/>
          <w:sz w:val="30"/>
        </w:rPr>
        <w:t>等专业，且专业技能能力达到中级以上职称。2026年上半年、下半年进行各一次安全诊断工作。</w:t>
      </w:r>
    </w:p>
    <w:p w14:paraId="6ADBCA58">
      <w:pPr>
        <w:spacing w:line="440" w:lineRule="exact"/>
        <w:ind w:firstLine="600" w:firstLineChars="200"/>
        <w:jc w:val="left"/>
        <w:rPr>
          <w:rFonts w:eastAsia="仿宋_GB2312"/>
          <w:sz w:val="30"/>
        </w:rPr>
      </w:pPr>
      <w:r>
        <w:rPr>
          <w:rFonts w:hint="eastAsia" w:eastAsia="仿宋_GB2312"/>
          <w:sz w:val="30"/>
        </w:rPr>
        <w:t>（2）分别于2026年5月20日、11月20日前出具安全诊断报告初稿，根据矿方意见完成安全诊断报告修改，出具安全诊断报告最终稿，包含电子版（WORD文档、盖章的PDF文档），纸质版报告三本（盖章）。</w:t>
      </w:r>
    </w:p>
    <w:p w14:paraId="7B3CF8EA">
      <w:pPr>
        <w:spacing w:line="440" w:lineRule="exact"/>
        <w:ind w:firstLine="600" w:firstLineChars="200"/>
        <w:jc w:val="left"/>
        <w:rPr>
          <w:rFonts w:eastAsia="仿宋_GB2312"/>
          <w:sz w:val="30"/>
        </w:rPr>
      </w:pPr>
      <w:r>
        <w:rPr>
          <w:rFonts w:hint="eastAsia" w:eastAsia="仿宋_GB2312"/>
          <w:sz w:val="30"/>
        </w:rPr>
        <w:t xml:space="preserve">2、报价及结算：投标人报价。中标者到矿方进行实地安全诊断并出具真实有效报告，需方收到报告后进行付款，付款结算方式有支票、电汇或银行承兑汇票等。 </w:t>
      </w:r>
    </w:p>
    <w:p w14:paraId="33E81A27">
      <w:pPr>
        <w:spacing w:line="560" w:lineRule="exact"/>
        <w:jc w:val="center"/>
        <w:rPr>
          <w:rFonts w:eastAsia="仿宋_GB2312"/>
          <w:b/>
          <w:sz w:val="36"/>
        </w:rPr>
      </w:pPr>
    </w:p>
    <w:p w14:paraId="283939D4">
      <w:pPr>
        <w:spacing w:line="560" w:lineRule="exact"/>
        <w:jc w:val="center"/>
        <w:rPr>
          <w:rFonts w:eastAsia="仿宋_GB2312"/>
          <w:b/>
          <w:sz w:val="36"/>
        </w:rPr>
      </w:pPr>
    </w:p>
    <w:p w14:paraId="55D90343">
      <w:pPr>
        <w:spacing w:line="560" w:lineRule="exact"/>
        <w:jc w:val="center"/>
        <w:rPr>
          <w:rFonts w:eastAsia="仿宋_GB2312"/>
          <w:b/>
          <w:sz w:val="36"/>
        </w:rPr>
      </w:pPr>
    </w:p>
    <w:p w14:paraId="5F86FA63">
      <w:pPr>
        <w:spacing w:line="560" w:lineRule="exact"/>
        <w:jc w:val="center"/>
        <w:rPr>
          <w:rFonts w:eastAsia="仿宋_GB2312"/>
          <w:b/>
          <w:sz w:val="36"/>
        </w:rPr>
      </w:pPr>
    </w:p>
    <w:p w14:paraId="267D70AA">
      <w:pPr>
        <w:spacing w:line="560" w:lineRule="exact"/>
        <w:jc w:val="center"/>
        <w:rPr>
          <w:rFonts w:eastAsia="仿宋_GB2312"/>
          <w:b/>
          <w:sz w:val="36"/>
        </w:rPr>
      </w:pPr>
    </w:p>
    <w:p w14:paraId="4AC27259">
      <w:pPr>
        <w:spacing w:line="560" w:lineRule="exact"/>
        <w:jc w:val="center"/>
        <w:rPr>
          <w:rFonts w:eastAsia="仿宋_GB2312"/>
          <w:b/>
          <w:sz w:val="36"/>
        </w:rPr>
      </w:pPr>
    </w:p>
    <w:p w14:paraId="56DB0C78">
      <w:pPr>
        <w:spacing w:line="560" w:lineRule="exact"/>
        <w:jc w:val="center"/>
        <w:rPr>
          <w:rFonts w:eastAsia="仿宋_GB2312"/>
          <w:b/>
          <w:sz w:val="36"/>
        </w:rPr>
      </w:pPr>
    </w:p>
    <w:p w14:paraId="1DC28B4C">
      <w:pPr>
        <w:spacing w:line="560" w:lineRule="exact"/>
        <w:jc w:val="center"/>
        <w:rPr>
          <w:rFonts w:eastAsia="仿宋_GB2312"/>
          <w:b/>
          <w:sz w:val="36"/>
        </w:rPr>
      </w:pPr>
    </w:p>
    <w:p w14:paraId="0EABFBA9">
      <w:pPr>
        <w:spacing w:line="560" w:lineRule="exact"/>
        <w:jc w:val="center"/>
        <w:rPr>
          <w:rFonts w:eastAsia="仿宋_GB2312"/>
          <w:b/>
          <w:sz w:val="36"/>
        </w:rPr>
      </w:pPr>
    </w:p>
    <w:p w14:paraId="54B6E713">
      <w:pPr>
        <w:spacing w:line="560" w:lineRule="exact"/>
        <w:jc w:val="center"/>
        <w:rPr>
          <w:rFonts w:eastAsia="仿宋_GB2312"/>
          <w:b/>
          <w:sz w:val="36"/>
        </w:rPr>
      </w:pPr>
    </w:p>
    <w:p w14:paraId="35D87D28">
      <w:pPr>
        <w:spacing w:line="560" w:lineRule="exact"/>
        <w:jc w:val="center"/>
        <w:rPr>
          <w:rFonts w:eastAsia="仿宋_GB2312"/>
          <w:b/>
          <w:sz w:val="36"/>
        </w:rPr>
      </w:pPr>
    </w:p>
    <w:p w14:paraId="72BD6A29">
      <w:pPr>
        <w:spacing w:line="560" w:lineRule="exact"/>
        <w:jc w:val="center"/>
        <w:rPr>
          <w:rFonts w:eastAsia="仿宋_GB2312"/>
          <w:b/>
          <w:sz w:val="36"/>
        </w:rPr>
      </w:pPr>
    </w:p>
    <w:p w14:paraId="39AB9D04">
      <w:pPr>
        <w:spacing w:line="560" w:lineRule="exact"/>
        <w:jc w:val="center"/>
        <w:rPr>
          <w:rFonts w:eastAsia="仿宋_GB2312"/>
          <w:b/>
          <w:sz w:val="36"/>
        </w:rPr>
      </w:pPr>
    </w:p>
    <w:p w14:paraId="629B3C10">
      <w:pPr>
        <w:spacing w:line="560" w:lineRule="exact"/>
        <w:jc w:val="center"/>
        <w:rPr>
          <w:rFonts w:eastAsia="仿宋_GB2312"/>
          <w:b/>
          <w:sz w:val="36"/>
        </w:rPr>
      </w:pPr>
    </w:p>
    <w:p w14:paraId="562AFDF0">
      <w:pPr>
        <w:spacing w:line="560" w:lineRule="exact"/>
        <w:jc w:val="center"/>
        <w:rPr>
          <w:rFonts w:eastAsia="仿宋_GB2312"/>
          <w:b/>
          <w:sz w:val="36"/>
        </w:rPr>
      </w:pPr>
    </w:p>
    <w:p w14:paraId="56FA7A6F">
      <w:pPr>
        <w:spacing w:line="560" w:lineRule="exact"/>
        <w:jc w:val="center"/>
        <w:rPr>
          <w:rFonts w:eastAsia="仿宋_GB2312"/>
          <w:b/>
          <w:sz w:val="36"/>
        </w:rPr>
      </w:pPr>
    </w:p>
    <w:p w14:paraId="314AE374">
      <w:pPr>
        <w:spacing w:line="560" w:lineRule="exact"/>
        <w:jc w:val="center"/>
        <w:rPr>
          <w:rFonts w:eastAsia="仿宋_GB2312"/>
          <w:b/>
          <w:sz w:val="36"/>
        </w:rPr>
      </w:pPr>
    </w:p>
    <w:p w14:paraId="74183FBD">
      <w:pPr>
        <w:spacing w:line="560" w:lineRule="exact"/>
        <w:jc w:val="center"/>
        <w:rPr>
          <w:rFonts w:eastAsia="仿宋_GB2312"/>
          <w:b/>
          <w:sz w:val="36"/>
        </w:rPr>
      </w:pPr>
    </w:p>
    <w:p w14:paraId="32A69B02">
      <w:pPr>
        <w:spacing w:line="560" w:lineRule="exact"/>
        <w:jc w:val="center"/>
        <w:rPr>
          <w:rFonts w:eastAsia="仿宋_GB2312"/>
          <w:b/>
          <w:sz w:val="36"/>
        </w:rPr>
      </w:pPr>
    </w:p>
    <w:p w14:paraId="3248950A">
      <w:pPr>
        <w:spacing w:line="560" w:lineRule="exact"/>
        <w:jc w:val="center"/>
        <w:rPr>
          <w:rFonts w:eastAsia="仿宋_GB2312"/>
          <w:b/>
          <w:sz w:val="36"/>
        </w:rPr>
      </w:pPr>
    </w:p>
    <w:p w14:paraId="100EDE9D">
      <w:pPr>
        <w:spacing w:line="560" w:lineRule="exact"/>
        <w:jc w:val="center"/>
        <w:rPr>
          <w:rFonts w:eastAsia="仿宋_GB2312"/>
          <w:b/>
          <w:sz w:val="36"/>
        </w:rPr>
      </w:pPr>
    </w:p>
    <w:p w14:paraId="505C62CB">
      <w:pPr>
        <w:spacing w:line="560" w:lineRule="exact"/>
        <w:jc w:val="center"/>
        <w:rPr>
          <w:rFonts w:hint="eastAsia" w:eastAsia="仿宋_GB2312"/>
          <w:b/>
          <w:sz w:val="36"/>
        </w:rPr>
      </w:pPr>
    </w:p>
    <w:p w14:paraId="551DCD57">
      <w:pPr>
        <w:spacing w:line="560" w:lineRule="exact"/>
        <w:jc w:val="center"/>
        <w:rPr>
          <w:rFonts w:eastAsia="仿宋_GB2312"/>
          <w:b/>
          <w:sz w:val="36"/>
        </w:rPr>
      </w:pPr>
      <w:r>
        <w:rPr>
          <w:rFonts w:hint="eastAsia" w:eastAsia="仿宋_GB2312"/>
          <w:b/>
          <w:sz w:val="36"/>
        </w:rPr>
        <w:t>第六章 投标书格式</w:t>
      </w:r>
    </w:p>
    <w:p w14:paraId="1D2C8138">
      <w:pPr>
        <w:spacing w:line="560" w:lineRule="exact"/>
        <w:jc w:val="left"/>
        <w:rPr>
          <w:rFonts w:ascii="仿宋_GB2312" w:hAnsi="仿宋_GB2312" w:eastAsia="仿宋_GB2312" w:cs="仿宋_GB2312"/>
          <w:b/>
          <w:sz w:val="36"/>
          <w:szCs w:val="36"/>
        </w:rPr>
      </w:pPr>
      <w:r>
        <w:rPr>
          <w:rFonts w:hint="eastAsia" w:ascii="仿宋_GB2312" w:hAnsi="仿宋_GB2312" w:eastAsia="仿宋_GB2312" w:cs="仿宋_GB2312"/>
          <w:sz w:val="24"/>
        </w:rPr>
        <w:t>附件一：投标书</w:t>
      </w:r>
    </w:p>
    <w:p w14:paraId="2F691440">
      <w:pPr>
        <w:spacing w:line="560" w:lineRule="exact"/>
        <w:jc w:val="center"/>
        <w:rPr>
          <w:rFonts w:ascii="仿宋_GB2312" w:hAnsi="仿宋_GB2312" w:eastAsia="仿宋_GB2312" w:cs="仿宋_GB2312"/>
          <w:b/>
          <w:sz w:val="24"/>
        </w:rPr>
      </w:pPr>
      <w:r>
        <w:rPr>
          <w:rFonts w:hint="eastAsia" w:ascii="仿宋_GB2312" w:hAnsi="仿宋_GB2312" w:eastAsia="仿宋_GB2312" w:cs="仿宋_GB2312"/>
          <w:b/>
          <w:sz w:val="36"/>
          <w:szCs w:val="36"/>
        </w:rPr>
        <w:t>投 标 书</w:t>
      </w:r>
    </w:p>
    <w:p w14:paraId="61A2B308">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致：山东耐火材料集团有限公司</w:t>
      </w:r>
    </w:p>
    <w:p w14:paraId="6E60EEDB">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贵方提出的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的招标，经详细研究，我们决定参加投标并做如下承诺：</w:t>
      </w:r>
    </w:p>
    <w:p w14:paraId="2146F74D">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1．提供投标须知规定的全部投标文件：</w:t>
      </w:r>
    </w:p>
    <w:p w14:paraId="003FC87A">
      <w:pPr>
        <w:spacing w:line="56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资格证明文件、报价单，各一式两份，正本1份，副本1份。</w:t>
      </w:r>
    </w:p>
    <w:p w14:paraId="1076BAE4">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2．我们愿意按照招标文件中规定的一切提供招标原料。</w:t>
      </w:r>
    </w:p>
    <w:p w14:paraId="1A542703">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3．我们同意招标文件的各项规定，保证遵守招标文件中的有关规定。</w:t>
      </w:r>
    </w:p>
    <w:p w14:paraId="333012D1">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如果我们中标，将按招标文件及承诺履行我们的责任。保证忠实地执行买卖双方所签的经济合同，并承担合同规定的责任与义务。中标后如不履行自己的责任和义务，愿意赔偿和承担由此给招标人造成的全部损失和法律责任。</w:t>
      </w:r>
    </w:p>
    <w:p w14:paraId="15B09339">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5．愿意向贵方提供任何与该项投标有关的数据、情况和技术资料。</w:t>
      </w:r>
    </w:p>
    <w:p w14:paraId="64C1A729">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6．我们愿意提供招标人在招标文件中要求提供的所有文件。</w:t>
      </w:r>
    </w:p>
    <w:p w14:paraId="5C216C63">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7．我们愿意按合同法及双方签字的供货合同履行自己的全部责任。</w:t>
      </w:r>
    </w:p>
    <w:p w14:paraId="71630E18">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8．本投标自开标之日起60天内有效。</w:t>
      </w:r>
    </w:p>
    <w:p w14:paraId="2BF3C3BA">
      <w:pPr>
        <w:spacing w:beforeLines="100"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联系人（签字）：                投标人地址：</w:t>
      </w:r>
    </w:p>
    <w:p w14:paraId="681EAED4">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电  话：　　　　　　　　　　　   邮寄地址：</w:t>
      </w:r>
    </w:p>
    <w:p w14:paraId="19D3854E">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传  真：                         邮政编码：</w:t>
      </w:r>
    </w:p>
    <w:p w14:paraId="4F609FA7">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手  机：                    投标单位法定代表（签字）：</w:t>
      </w:r>
    </w:p>
    <w:p w14:paraId="57804097">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邮  箱：                    投标人名称（加盖公章）：</w:t>
      </w:r>
    </w:p>
    <w:p w14:paraId="0334B075">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开户银行名称：                      账号：</w:t>
      </w:r>
    </w:p>
    <w:p w14:paraId="511B4C04">
      <w:pPr>
        <w:spacing w:line="560" w:lineRule="exact"/>
        <w:ind w:firstLine="480" w:firstLineChars="200"/>
        <w:rPr>
          <w:rFonts w:eastAsia="新宋体"/>
          <w:sz w:val="24"/>
        </w:rPr>
      </w:pPr>
      <w:r>
        <w:rPr>
          <w:rFonts w:hint="eastAsia" w:ascii="仿宋_GB2312" w:hAnsi="仿宋_GB2312" w:eastAsia="仿宋_GB2312" w:cs="仿宋_GB2312"/>
          <w:sz w:val="24"/>
        </w:rPr>
        <w:t>税号：                                       年    月    日</w:t>
      </w:r>
    </w:p>
    <w:p w14:paraId="056A765A">
      <w:pPr>
        <w:spacing w:line="360" w:lineRule="auto"/>
        <w:rPr>
          <w:rFonts w:ascii="仿宋_GB2312" w:hAnsi="仿宋_GB2312" w:eastAsia="仿宋_GB2312" w:cs="仿宋_GB2312"/>
          <w:sz w:val="30"/>
        </w:rPr>
      </w:pPr>
      <w:r>
        <w:rPr>
          <w:rFonts w:hint="eastAsia" w:ascii="仿宋_GB2312" w:hAnsi="仿宋_GB2312" w:eastAsia="仿宋_GB2312" w:cs="仿宋_GB2312"/>
          <w:sz w:val="30"/>
          <w:szCs w:val="30"/>
        </w:rPr>
        <w:t>附件二：</w:t>
      </w:r>
      <w:r>
        <w:rPr>
          <w:rFonts w:hint="eastAsia" w:ascii="仿宋_GB2312" w:hAnsi="仿宋_GB2312" w:eastAsia="仿宋_GB2312" w:cs="仿宋_GB2312"/>
          <w:snapToGrid w:val="0"/>
          <w:sz w:val="30"/>
          <w:szCs w:val="30"/>
        </w:rPr>
        <w:t xml:space="preserve">报价单位名称： </w:t>
      </w:r>
      <w:r>
        <w:rPr>
          <w:rFonts w:hint="eastAsia" w:ascii="仿宋_GB2312" w:hAnsi="仿宋_GB2312" w:eastAsia="仿宋_GB2312" w:cs="仿宋_GB2312"/>
          <w:snapToGrid w:val="0"/>
          <w:sz w:val="30"/>
          <w:szCs w:val="30"/>
          <w:u w:val="single"/>
        </w:rPr>
        <w:t xml:space="preserve">                                  </w:t>
      </w:r>
    </w:p>
    <w:p w14:paraId="5BBAD516">
      <w:pPr>
        <w:spacing w:line="360" w:lineRule="auto"/>
        <w:rPr>
          <w:rFonts w:ascii="仿宋_GB2312" w:eastAsia="仿宋_GB2312"/>
          <w:sz w:val="28"/>
          <w:szCs w:val="28"/>
        </w:rPr>
      </w:pPr>
      <w:r>
        <w:rPr>
          <w:rFonts w:hint="eastAsia" w:ascii="仿宋_GB2312" w:eastAsia="仿宋_GB2312"/>
          <w:sz w:val="28"/>
          <w:szCs w:val="28"/>
        </w:rPr>
        <w:t>投标报价明细单</w:t>
      </w:r>
    </w:p>
    <w:p w14:paraId="7C7819B9">
      <w:pPr>
        <w:spacing w:line="360" w:lineRule="auto"/>
        <w:rPr>
          <w:rFonts w:ascii="仿宋_GB2312" w:eastAsia="仿宋_GB2312"/>
          <w:b/>
          <w:bCs/>
          <w:color w:val="FF0000"/>
          <w:sz w:val="28"/>
          <w:szCs w:val="28"/>
          <w:u w:val="single"/>
        </w:rPr>
      </w:pPr>
      <w:r>
        <w:rPr>
          <w:rFonts w:hint="eastAsia" w:ascii="仿宋_GB2312" w:eastAsia="仿宋_GB2312"/>
          <w:b/>
          <w:bCs/>
          <w:color w:val="FF0000"/>
          <w:sz w:val="28"/>
          <w:szCs w:val="28"/>
        </w:rPr>
        <w:t>注：以下报价均为</w:t>
      </w:r>
      <w:r>
        <w:rPr>
          <w:rFonts w:hint="eastAsia" w:ascii="仿宋_GB2312" w:eastAsia="仿宋_GB2312"/>
          <w:b/>
          <w:bCs/>
          <w:color w:val="FF0000"/>
          <w:sz w:val="28"/>
          <w:szCs w:val="28"/>
          <w:highlight w:val="none"/>
        </w:rPr>
        <w:t>含税</w:t>
      </w:r>
      <w:r>
        <w:rPr>
          <w:rFonts w:hint="eastAsia" w:ascii="仿宋_GB2312" w:eastAsia="仿宋_GB2312"/>
          <w:b/>
          <w:bCs/>
          <w:color w:val="FF0000"/>
          <w:sz w:val="28"/>
          <w:szCs w:val="28"/>
        </w:rPr>
        <w:t>价格；开票税率为</w:t>
      </w:r>
      <w:r>
        <w:rPr>
          <w:rFonts w:hint="eastAsia" w:ascii="仿宋_GB2312" w:eastAsia="仿宋_GB2312"/>
          <w:b/>
          <w:bCs/>
          <w:color w:val="FF0000"/>
          <w:sz w:val="28"/>
          <w:szCs w:val="28"/>
          <w:u w:val="single"/>
        </w:rPr>
        <w:t xml:space="preserve">        %</w:t>
      </w:r>
    </w:p>
    <w:tbl>
      <w:tblPr>
        <w:tblStyle w:val="7"/>
        <w:tblW w:w="8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75"/>
        <w:gridCol w:w="3821"/>
        <w:gridCol w:w="2089"/>
      </w:tblGrid>
      <w:tr w14:paraId="565C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34" w:type="dxa"/>
            <w:noWrap/>
          </w:tcPr>
          <w:p w14:paraId="37D85EA9">
            <w:pPr>
              <w:spacing w:line="440" w:lineRule="exact"/>
              <w:jc w:val="center"/>
              <w:rPr>
                <w:rFonts w:ascii="仿宋_GB2312" w:eastAsia="仿宋_GB2312"/>
                <w:b/>
                <w:sz w:val="28"/>
                <w:szCs w:val="28"/>
              </w:rPr>
            </w:pPr>
            <w:r>
              <w:rPr>
                <w:rFonts w:hint="eastAsia" w:ascii="仿宋_GB2312" w:eastAsia="仿宋_GB2312"/>
                <w:b/>
                <w:sz w:val="28"/>
                <w:szCs w:val="28"/>
              </w:rPr>
              <w:t>序号</w:t>
            </w:r>
          </w:p>
        </w:tc>
        <w:tc>
          <w:tcPr>
            <w:tcW w:w="1975" w:type="dxa"/>
            <w:noWrap/>
            <w:vAlign w:val="center"/>
          </w:tcPr>
          <w:p w14:paraId="1271773F">
            <w:pPr>
              <w:spacing w:line="440" w:lineRule="exact"/>
              <w:jc w:val="center"/>
              <w:rPr>
                <w:rFonts w:ascii="仿宋_GB2312" w:eastAsia="仿宋_GB2312"/>
                <w:b/>
                <w:sz w:val="28"/>
                <w:szCs w:val="28"/>
              </w:rPr>
            </w:pPr>
            <w:r>
              <w:rPr>
                <w:rFonts w:hint="eastAsia" w:ascii="仿宋_GB2312" w:eastAsia="仿宋_GB2312"/>
                <w:b/>
                <w:sz w:val="28"/>
                <w:szCs w:val="28"/>
              </w:rPr>
              <w:t>单位</w:t>
            </w:r>
          </w:p>
        </w:tc>
        <w:tc>
          <w:tcPr>
            <w:tcW w:w="3821" w:type="dxa"/>
            <w:noWrap/>
            <w:vAlign w:val="center"/>
          </w:tcPr>
          <w:p w14:paraId="0E6269BE">
            <w:pPr>
              <w:spacing w:line="440" w:lineRule="exact"/>
              <w:jc w:val="center"/>
              <w:rPr>
                <w:rFonts w:ascii="仿宋_GB2312" w:eastAsia="仿宋_GB2312"/>
                <w:b/>
                <w:sz w:val="28"/>
                <w:szCs w:val="28"/>
              </w:rPr>
            </w:pPr>
            <w:r>
              <w:rPr>
                <w:rFonts w:hint="eastAsia" w:ascii="仿宋_GB2312" w:eastAsia="仿宋_GB2312"/>
                <w:b/>
                <w:sz w:val="28"/>
                <w:szCs w:val="28"/>
              </w:rPr>
              <w:t>项目</w:t>
            </w:r>
          </w:p>
        </w:tc>
        <w:tc>
          <w:tcPr>
            <w:tcW w:w="2089" w:type="dxa"/>
            <w:noWrap/>
            <w:vAlign w:val="center"/>
          </w:tcPr>
          <w:p w14:paraId="7DFE9451">
            <w:pPr>
              <w:spacing w:line="440" w:lineRule="exact"/>
              <w:jc w:val="center"/>
              <w:rPr>
                <w:rFonts w:ascii="仿宋_GB2312" w:eastAsia="仿宋_GB2312"/>
                <w:b/>
              </w:rPr>
            </w:pPr>
            <w:r>
              <w:rPr>
                <w:rFonts w:hint="eastAsia" w:ascii="仿宋_GB2312" w:eastAsia="仿宋_GB2312"/>
                <w:b/>
                <w:color w:val="FF0000"/>
                <w:highlight w:val="none"/>
              </w:rPr>
              <w:t>含税价格（元）</w:t>
            </w:r>
          </w:p>
        </w:tc>
      </w:tr>
      <w:tr w14:paraId="20489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534" w:type="dxa"/>
            <w:noWrap/>
          </w:tcPr>
          <w:p w14:paraId="11D960E5">
            <w:pPr>
              <w:spacing w:line="440" w:lineRule="exact"/>
              <w:jc w:val="center"/>
              <w:rPr>
                <w:rFonts w:ascii="仿宋_GB2312" w:eastAsia="仿宋_GB2312"/>
                <w:sz w:val="24"/>
              </w:rPr>
            </w:pPr>
            <w:r>
              <w:rPr>
                <w:rFonts w:hint="eastAsia" w:ascii="仿宋_GB2312" w:eastAsia="仿宋_GB2312"/>
                <w:sz w:val="24"/>
              </w:rPr>
              <w:t>1</w:t>
            </w:r>
          </w:p>
        </w:tc>
        <w:tc>
          <w:tcPr>
            <w:tcW w:w="1975" w:type="dxa"/>
            <w:noWrap/>
            <w:vAlign w:val="center"/>
          </w:tcPr>
          <w:p w14:paraId="73368F54">
            <w:pPr>
              <w:spacing w:line="440" w:lineRule="exact"/>
              <w:jc w:val="center"/>
              <w:rPr>
                <w:rFonts w:ascii="仿宋_GB2312" w:eastAsia="仿宋_GB2312"/>
                <w:sz w:val="24"/>
              </w:rPr>
            </w:pPr>
          </w:p>
        </w:tc>
        <w:tc>
          <w:tcPr>
            <w:tcW w:w="3821" w:type="dxa"/>
            <w:noWrap/>
            <w:vAlign w:val="center"/>
          </w:tcPr>
          <w:p w14:paraId="5ADFE1F7">
            <w:pPr>
              <w:spacing w:line="440" w:lineRule="exact"/>
              <w:jc w:val="center"/>
              <w:rPr>
                <w:rFonts w:ascii="仿宋_GB2312" w:eastAsia="仿宋_GB2312"/>
                <w:sz w:val="24"/>
              </w:rPr>
            </w:pPr>
          </w:p>
        </w:tc>
        <w:tc>
          <w:tcPr>
            <w:tcW w:w="2089" w:type="dxa"/>
            <w:noWrap/>
            <w:vAlign w:val="center"/>
          </w:tcPr>
          <w:p w14:paraId="4AF46EC9">
            <w:pPr>
              <w:spacing w:line="360" w:lineRule="auto"/>
              <w:jc w:val="center"/>
              <w:rPr>
                <w:rFonts w:ascii="仿宋_GB2312" w:eastAsia="仿宋_GB2312"/>
                <w:sz w:val="24"/>
              </w:rPr>
            </w:pPr>
          </w:p>
        </w:tc>
      </w:tr>
      <w:tr w14:paraId="10987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34" w:type="dxa"/>
            <w:noWrap/>
          </w:tcPr>
          <w:p w14:paraId="15B5367D">
            <w:pPr>
              <w:spacing w:line="360" w:lineRule="auto"/>
              <w:jc w:val="center"/>
              <w:rPr>
                <w:rFonts w:hint="eastAsia" w:ascii="仿宋_GB2312" w:eastAsia="仿宋_GB2312"/>
                <w:sz w:val="24"/>
                <w:lang w:eastAsia="zh-CN"/>
              </w:rPr>
            </w:pPr>
            <w:r>
              <w:rPr>
                <w:rFonts w:hint="eastAsia" w:ascii="仿宋_GB2312" w:eastAsia="仿宋_GB2312"/>
                <w:sz w:val="24"/>
                <w:lang w:val="en-US" w:eastAsia="zh-CN"/>
              </w:rPr>
              <w:t>2</w:t>
            </w:r>
          </w:p>
        </w:tc>
        <w:tc>
          <w:tcPr>
            <w:tcW w:w="5796" w:type="dxa"/>
            <w:gridSpan w:val="2"/>
            <w:noWrap/>
            <w:vAlign w:val="center"/>
          </w:tcPr>
          <w:p w14:paraId="5E5CE419">
            <w:pPr>
              <w:spacing w:line="360" w:lineRule="auto"/>
              <w:jc w:val="center"/>
              <w:rPr>
                <w:rFonts w:ascii="仿宋_GB2312" w:eastAsia="仿宋_GB2312"/>
                <w:sz w:val="24"/>
              </w:rPr>
            </w:pPr>
            <w:r>
              <w:rPr>
                <w:rFonts w:hint="eastAsia" w:ascii="仿宋_GB2312" w:eastAsia="仿宋_GB2312"/>
                <w:sz w:val="24"/>
              </w:rPr>
              <w:t>费用合计</w:t>
            </w:r>
          </w:p>
        </w:tc>
        <w:tc>
          <w:tcPr>
            <w:tcW w:w="2089" w:type="dxa"/>
            <w:noWrap/>
          </w:tcPr>
          <w:p w14:paraId="409B2FC1">
            <w:pPr>
              <w:spacing w:line="360" w:lineRule="auto"/>
              <w:jc w:val="center"/>
              <w:rPr>
                <w:rFonts w:ascii="仿宋_GB2312" w:eastAsia="仿宋_GB2312"/>
                <w:sz w:val="24"/>
              </w:rPr>
            </w:pPr>
          </w:p>
        </w:tc>
      </w:tr>
      <w:tr w14:paraId="5B29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34" w:type="dxa"/>
            <w:noWrap/>
          </w:tcPr>
          <w:p w14:paraId="3060C95C">
            <w:pPr>
              <w:spacing w:line="440" w:lineRule="exact"/>
              <w:jc w:val="center"/>
              <w:rPr>
                <w:rFonts w:ascii="仿宋_GB2312" w:eastAsia="仿宋_GB2312"/>
                <w:sz w:val="24"/>
              </w:rPr>
            </w:pPr>
          </w:p>
        </w:tc>
        <w:tc>
          <w:tcPr>
            <w:tcW w:w="7885" w:type="dxa"/>
            <w:gridSpan w:val="3"/>
            <w:noWrap/>
            <w:vAlign w:val="center"/>
          </w:tcPr>
          <w:p w14:paraId="5DA100C1">
            <w:pPr>
              <w:spacing w:line="360" w:lineRule="auto"/>
              <w:jc w:val="center"/>
              <w:rPr>
                <w:rFonts w:ascii="仿宋_GB2312" w:eastAsia="仿宋_GB2312"/>
                <w:sz w:val="24"/>
              </w:rPr>
            </w:pPr>
            <w:r>
              <w:rPr>
                <w:rFonts w:hint="eastAsia" w:ascii="仿宋_GB2312" w:eastAsia="仿宋_GB2312"/>
                <w:sz w:val="24"/>
              </w:rPr>
              <w:t>以上价格均含专家评审费</w:t>
            </w:r>
          </w:p>
        </w:tc>
      </w:tr>
    </w:tbl>
    <w:p w14:paraId="3848FDDB">
      <w:pPr>
        <w:jc w:val="left"/>
        <w:rPr>
          <w:rFonts w:eastAsia="仿宋_GB2312"/>
          <w:sz w:val="30"/>
        </w:rPr>
      </w:pPr>
    </w:p>
    <w:p w14:paraId="3B1F6E37">
      <w:pPr>
        <w:jc w:val="left"/>
        <w:rPr>
          <w:rFonts w:eastAsia="仿宋_GB2312"/>
          <w:b/>
          <w:sz w:val="36"/>
        </w:rPr>
      </w:pPr>
      <w:r>
        <w:rPr>
          <w:rFonts w:hint="eastAsia" w:eastAsia="仿宋_GB2312"/>
          <w:sz w:val="30"/>
        </w:rPr>
        <w:t>法人签字                         单位公章</w:t>
      </w:r>
    </w:p>
    <w:p w14:paraId="5C8FE85F">
      <w:pPr>
        <w:jc w:val="left"/>
        <w:rPr>
          <w:rFonts w:eastAsia="仿宋_GB2312"/>
          <w:b/>
          <w:bCs/>
          <w:sz w:val="30"/>
        </w:rPr>
      </w:pPr>
    </w:p>
    <w:sectPr>
      <w:footerReference r:id="rId3" w:type="default"/>
      <w:pgSz w:w="11906" w:h="16838"/>
      <w:pgMar w:top="1440" w:right="1587"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E202BD-A262-4707-8125-18F2679ED9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4977C346-49D4-49E9-8CA4-F31C5BFFAA8E}"/>
  </w:font>
  <w:font w:name="新宋体">
    <w:panose1 w:val="02010609030101010101"/>
    <w:charset w:val="86"/>
    <w:family w:val="modern"/>
    <w:pitch w:val="default"/>
    <w:sig w:usb0="00000203" w:usb1="288F0000" w:usb2="00000006" w:usb3="00000000" w:csb0="00040001" w:csb1="00000000"/>
    <w:embedRegular r:id="rId3" w:fontKey="{EF1D6DD0-3D3C-41A9-85D2-26EE83B6EE93}"/>
  </w:font>
  <w:font w:name="仿宋">
    <w:panose1 w:val="02010609060101010101"/>
    <w:charset w:val="86"/>
    <w:family w:val="modern"/>
    <w:pitch w:val="default"/>
    <w:sig w:usb0="800002BF" w:usb1="38CF7CFA" w:usb2="00000016" w:usb3="00000000" w:csb0="00040001" w:csb1="00000000"/>
    <w:embedRegular r:id="rId4" w:fontKey="{0FF99B0E-1791-4DBA-8164-FD7EEB0AC849}"/>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95B0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E0FB845">
                          <w:pPr>
                            <w:pStyle w:val="4"/>
                          </w:pPr>
                          <w:r>
                            <w:fldChar w:fldCharType="begin"/>
                          </w:r>
                          <w:r>
                            <w:rPr>
                              <w:lang w:val="en-US"/>
                            </w:rP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FJ5mVeUBAADPAwAA&#10;DgAAAAAAAAABACAAAAAeAQAAZHJzL2Uyb0RvYy54bWxQSwUGAAAAAAYABgBZAQAAdQUAAAAA&#10;">
              <v:fill on="f" focussize="0,0"/>
              <v:stroke on="f"/>
              <v:imagedata o:title=""/>
              <o:lock v:ext="edit" aspectratio="f"/>
              <v:textbox inset="0mm,0mm,0mm,0mm" style="mso-fit-shape-to-text:t;">
                <w:txbxContent>
                  <w:p w14:paraId="3E0FB845">
                    <w:pPr>
                      <w:pStyle w:val="4"/>
                    </w:pPr>
                    <w:r>
                      <w:fldChar w:fldCharType="begin"/>
                    </w:r>
                    <w:r>
                      <w:rPr>
                        <w:lang w:val="en-US"/>
                      </w:rP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yODkwMDJjODIyMTRjZDY2MjFkN2UzNWQ4ZjU0M2QifQ=="/>
    <w:docVar w:name="KSO_WPS_MARK_KEY" w:val="be6f87b7-55f6-4c53-b1d0-7b3475cbc587"/>
  </w:docVars>
  <w:rsids>
    <w:rsidRoot w:val="001D5BB1"/>
    <w:rsid w:val="00007FCA"/>
    <w:rsid w:val="0002392B"/>
    <w:rsid w:val="00031319"/>
    <w:rsid w:val="000421A2"/>
    <w:rsid w:val="00054D9C"/>
    <w:rsid w:val="00056933"/>
    <w:rsid w:val="000C375B"/>
    <w:rsid w:val="000C5C27"/>
    <w:rsid w:val="000F1398"/>
    <w:rsid w:val="00146104"/>
    <w:rsid w:val="00153EC7"/>
    <w:rsid w:val="00174A5F"/>
    <w:rsid w:val="0017679F"/>
    <w:rsid w:val="001A499C"/>
    <w:rsid w:val="001A657F"/>
    <w:rsid w:val="001D5BB1"/>
    <w:rsid w:val="001E375C"/>
    <w:rsid w:val="001E4B65"/>
    <w:rsid w:val="002033BC"/>
    <w:rsid w:val="0028688C"/>
    <w:rsid w:val="0029522A"/>
    <w:rsid w:val="00295A7C"/>
    <w:rsid w:val="002C1776"/>
    <w:rsid w:val="002E56AF"/>
    <w:rsid w:val="00313E81"/>
    <w:rsid w:val="00330692"/>
    <w:rsid w:val="00360C2C"/>
    <w:rsid w:val="003A1A0F"/>
    <w:rsid w:val="003A6628"/>
    <w:rsid w:val="003B1539"/>
    <w:rsid w:val="003E1771"/>
    <w:rsid w:val="003F696C"/>
    <w:rsid w:val="004031B2"/>
    <w:rsid w:val="00414638"/>
    <w:rsid w:val="00420250"/>
    <w:rsid w:val="0045735E"/>
    <w:rsid w:val="00465F92"/>
    <w:rsid w:val="004C1BDB"/>
    <w:rsid w:val="0050327F"/>
    <w:rsid w:val="00534A2C"/>
    <w:rsid w:val="00537614"/>
    <w:rsid w:val="0056675F"/>
    <w:rsid w:val="00571A3E"/>
    <w:rsid w:val="00573378"/>
    <w:rsid w:val="005907DC"/>
    <w:rsid w:val="005915EC"/>
    <w:rsid w:val="005B2CC9"/>
    <w:rsid w:val="005C52C5"/>
    <w:rsid w:val="006060DE"/>
    <w:rsid w:val="00617280"/>
    <w:rsid w:val="0064281C"/>
    <w:rsid w:val="00662C32"/>
    <w:rsid w:val="00691041"/>
    <w:rsid w:val="006A3450"/>
    <w:rsid w:val="006E1E71"/>
    <w:rsid w:val="00724E01"/>
    <w:rsid w:val="00756B5D"/>
    <w:rsid w:val="007830D5"/>
    <w:rsid w:val="00792289"/>
    <w:rsid w:val="007B25EB"/>
    <w:rsid w:val="007D3DEE"/>
    <w:rsid w:val="007E6A59"/>
    <w:rsid w:val="007F3724"/>
    <w:rsid w:val="0082064B"/>
    <w:rsid w:val="0082553A"/>
    <w:rsid w:val="00863529"/>
    <w:rsid w:val="00895574"/>
    <w:rsid w:val="00896460"/>
    <w:rsid w:val="00896BF1"/>
    <w:rsid w:val="008C101A"/>
    <w:rsid w:val="008D21DB"/>
    <w:rsid w:val="008E28AE"/>
    <w:rsid w:val="00932B9A"/>
    <w:rsid w:val="009579B4"/>
    <w:rsid w:val="009A246F"/>
    <w:rsid w:val="009C75C0"/>
    <w:rsid w:val="009D3A6A"/>
    <w:rsid w:val="009E3907"/>
    <w:rsid w:val="009F0529"/>
    <w:rsid w:val="00A00232"/>
    <w:rsid w:val="00A30529"/>
    <w:rsid w:val="00A34B62"/>
    <w:rsid w:val="00A4564C"/>
    <w:rsid w:val="00A45DFF"/>
    <w:rsid w:val="00A85F1A"/>
    <w:rsid w:val="00AA6481"/>
    <w:rsid w:val="00AB481F"/>
    <w:rsid w:val="00AB60EB"/>
    <w:rsid w:val="00AB6630"/>
    <w:rsid w:val="00AC1E87"/>
    <w:rsid w:val="00AD0E8A"/>
    <w:rsid w:val="00AE5973"/>
    <w:rsid w:val="00B03AB9"/>
    <w:rsid w:val="00B10634"/>
    <w:rsid w:val="00B215D1"/>
    <w:rsid w:val="00B361AB"/>
    <w:rsid w:val="00B659D7"/>
    <w:rsid w:val="00B70F55"/>
    <w:rsid w:val="00BA2A1A"/>
    <w:rsid w:val="00BE13AE"/>
    <w:rsid w:val="00C0608C"/>
    <w:rsid w:val="00C0717A"/>
    <w:rsid w:val="00C86771"/>
    <w:rsid w:val="00CC1E7D"/>
    <w:rsid w:val="00CC3BB3"/>
    <w:rsid w:val="00CE6674"/>
    <w:rsid w:val="00D12552"/>
    <w:rsid w:val="00D41D3C"/>
    <w:rsid w:val="00D478EA"/>
    <w:rsid w:val="00D61060"/>
    <w:rsid w:val="00D67014"/>
    <w:rsid w:val="00E53FFC"/>
    <w:rsid w:val="00E61F17"/>
    <w:rsid w:val="00E96277"/>
    <w:rsid w:val="00F01322"/>
    <w:rsid w:val="00F03BC5"/>
    <w:rsid w:val="00F20DDA"/>
    <w:rsid w:val="00F3294E"/>
    <w:rsid w:val="00F32B14"/>
    <w:rsid w:val="00F55A32"/>
    <w:rsid w:val="00F7265C"/>
    <w:rsid w:val="00F877DA"/>
    <w:rsid w:val="00F9321B"/>
    <w:rsid w:val="00FA047D"/>
    <w:rsid w:val="00FA3B2B"/>
    <w:rsid w:val="00FB61AE"/>
    <w:rsid w:val="00FC7813"/>
    <w:rsid w:val="01787946"/>
    <w:rsid w:val="01EF60A3"/>
    <w:rsid w:val="02282703"/>
    <w:rsid w:val="02604429"/>
    <w:rsid w:val="02BE4FD0"/>
    <w:rsid w:val="02F107C1"/>
    <w:rsid w:val="03B40D8C"/>
    <w:rsid w:val="03DA6EDB"/>
    <w:rsid w:val="049A0EE2"/>
    <w:rsid w:val="04DB03AD"/>
    <w:rsid w:val="05C3428E"/>
    <w:rsid w:val="065F3328"/>
    <w:rsid w:val="06C92383"/>
    <w:rsid w:val="07953031"/>
    <w:rsid w:val="0828398D"/>
    <w:rsid w:val="08987DAC"/>
    <w:rsid w:val="089D4136"/>
    <w:rsid w:val="08A8485D"/>
    <w:rsid w:val="08B5322E"/>
    <w:rsid w:val="08E15DBB"/>
    <w:rsid w:val="09043A37"/>
    <w:rsid w:val="09137ECB"/>
    <w:rsid w:val="09410A35"/>
    <w:rsid w:val="0A3F637C"/>
    <w:rsid w:val="0A6D18E6"/>
    <w:rsid w:val="0A871198"/>
    <w:rsid w:val="0AE66DB8"/>
    <w:rsid w:val="0B5C2086"/>
    <w:rsid w:val="0B6E5E32"/>
    <w:rsid w:val="0B753B34"/>
    <w:rsid w:val="0BC15E03"/>
    <w:rsid w:val="0BE300B2"/>
    <w:rsid w:val="0C144A4F"/>
    <w:rsid w:val="0C473354"/>
    <w:rsid w:val="0CD93602"/>
    <w:rsid w:val="0CF960F6"/>
    <w:rsid w:val="0D143450"/>
    <w:rsid w:val="0D650524"/>
    <w:rsid w:val="0DEE3161"/>
    <w:rsid w:val="0E4863F9"/>
    <w:rsid w:val="0EAC6E81"/>
    <w:rsid w:val="0EE021F4"/>
    <w:rsid w:val="0EE60557"/>
    <w:rsid w:val="0FD06CB1"/>
    <w:rsid w:val="103C5D72"/>
    <w:rsid w:val="10602895"/>
    <w:rsid w:val="109220A6"/>
    <w:rsid w:val="10F74CCD"/>
    <w:rsid w:val="10F92125"/>
    <w:rsid w:val="11623D59"/>
    <w:rsid w:val="11670DEF"/>
    <w:rsid w:val="117F3E8C"/>
    <w:rsid w:val="119B2C0E"/>
    <w:rsid w:val="123F1D69"/>
    <w:rsid w:val="12566288"/>
    <w:rsid w:val="12635E0C"/>
    <w:rsid w:val="12914B75"/>
    <w:rsid w:val="12DD5AF4"/>
    <w:rsid w:val="130D0590"/>
    <w:rsid w:val="13172A51"/>
    <w:rsid w:val="1374049F"/>
    <w:rsid w:val="13922BAD"/>
    <w:rsid w:val="139A3CB7"/>
    <w:rsid w:val="13AE7CB5"/>
    <w:rsid w:val="140E3BD4"/>
    <w:rsid w:val="14355037"/>
    <w:rsid w:val="1462087C"/>
    <w:rsid w:val="146A2366"/>
    <w:rsid w:val="148A1C8F"/>
    <w:rsid w:val="14DA401C"/>
    <w:rsid w:val="156E55AA"/>
    <w:rsid w:val="15802E15"/>
    <w:rsid w:val="15C31FA0"/>
    <w:rsid w:val="161602A9"/>
    <w:rsid w:val="163A2FC4"/>
    <w:rsid w:val="166312FC"/>
    <w:rsid w:val="16CD2354"/>
    <w:rsid w:val="16E42B27"/>
    <w:rsid w:val="176C1660"/>
    <w:rsid w:val="17E37F73"/>
    <w:rsid w:val="17F52ABE"/>
    <w:rsid w:val="17FC7F1A"/>
    <w:rsid w:val="1802444B"/>
    <w:rsid w:val="18335BFE"/>
    <w:rsid w:val="18866308"/>
    <w:rsid w:val="190213B0"/>
    <w:rsid w:val="199511EA"/>
    <w:rsid w:val="19B42CFB"/>
    <w:rsid w:val="19CE752B"/>
    <w:rsid w:val="19F24705"/>
    <w:rsid w:val="19F95133"/>
    <w:rsid w:val="1A487A72"/>
    <w:rsid w:val="1A5F1B49"/>
    <w:rsid w:val="1A70746B"/>
    <w:rsid w:val="1B274A3D"/>
    <w:rsid w:val="1B5461BD"/>
    <w:rsid w:val="1B546DC0"/>
    <w:rsid w:val="1B582860"/>
    <w:rsid w:val="1B5927F3"/>
    <w:rsid w:val="1BD511C9"/>
    <w:rsid w:val="1DF8521E"/>
    <w:rsid w:val="1EAB42CC"/>
    <w:rsid w:val="1EAF1492"/>
    <w:rsid w:val="1F0B4862"/>
    <w:rsid w:val="1F59442B"/>
    <w:rsid w:val="20463B52"/>
    <w:rsid w:val="2080320F"/>
    <w:rsid w:val="20B61F57"/>
    <w:rsid w:val="20B877E8"/>
    <w:rsid w:val="20C30E0D"/>
    <w:rsid w:val="20F62ECB"/>
    <w:rsid w:val="215A451A"/>
    <w:rsid w:val="221B59C9"/>
    <w:rsid w:val="22361A7C"/>
    <w:rsid w:val="22920B08"/>
    <w:rsid w:val="22A2620E"/>
    <w:rsid w:val="22CF15C3"/>
    <w:rsid w:val="2360343D"/>
    <w:rsid w:val="23F479CF"/>
    <w:rsid w:val="24362484"/>
    <w:rsid w:val="244B4130"/>
    <w:rsid w:val="24512865"/>
    <w:rsid w:val="24576ACE"/>
    <w:rsid w:val="24670E49"/>
    <w:rsid w:val="246A7CD8"/>
    <w:rsid w:val="247E7251"/>
    <w:rsid w:val="24CD738C"/>
    <w:rsid w:val="24E52068"/>
    <w:rsid w:val="25221B4E"/>
    <w:rsid w:val="25395282"/>
    <w:rsid w:val="25B505CC"/>
    <w:rsid w:val="26A03427"/>
    <w:rsid w:val="26CE1374"/>
    <w:rsid w:val="273A5AB3"/>
    <w:rsid w:val="27641584"/>
    <w:rsid w:val="27912C60"/>
    <w:rsid w:val="28164238"/>
    <w:rsid w:val="282177AB"/>
    <w:rsid w:val="286763A4"/>
    <w:rsid w:val="287730FB"/>
    <w:rsid w:val="28EF1B81"/>
    <w:rsid w:val="28F606FB"/>
    <w:rsid w:val="2900416C"/>
    <w:rsid w:val="29800EAB"/>
    <w:rsid w:val="29B2795A"/>
    <w:rsid w:val="29F44651"/>
    <w:rsid w:val="2A39730F"/>
    <w:rsid w:val="2A985876"/>
    <w:rsid w:val="2AD6555A"/>
    <w:rsid w:val="2AEF2504"/>
    <w:rsid w:val="2B685BD6"/>
    <w:rsid w:val="2BC56313"/>
    <w:rsid w:val="2C0C3764"/>
    <w:rsid w:val="2C2D6F20"/>
    <w:rsid w:val="2C3F7C19"/>
    <w:rsid w:val="2CA535F8"/>
    <w:rsid w:val="2D7A5851"/>
    <w:rsid w:val="2DE12A74"/>
    <w:rsid w:val="2E1B6146"/>
    <w:rsid w:val="2E504BFB"/>
    <w:rsid w:val="2E760753"/>
    <w:rsid w:val="2F7D1996"/>
    <w:rsid w:val="2F857AF4"/>
    <w:rsid w:val="2FD803A8"/>
    <w:rsid w:val="2FFB511A"/>
    <w:rsid w:val="3016032E"/>
    <w:rsid w:val="301644F2"/>
    <w:rsid w:val="30EE154B"/>
    <w:rsid w:val="30F5600E"/>
    <w:rsid w:val="30F73DA6"/>
    <w:rsid w:val="31045AAF"/>
    <w:rsid w:val="310B6D36"/>
    <w:rsid w:val="31BE2A22"/>
    <w:rsid w:val="320D55D9"/>
    <w:rsid w:val="326A2609"/>
    <w:rsid w:val="32A8362B"/>
    <w:rsid w:val="33215695"/>
    <w:rsid w:val="33327219"/>
    <w:rsid w:val="33B0708D"/>
    <w:rsid w:val="343A0F40"/>
    <w:rsid w:val="34B12206"/>
    <w:rsid w:val="34C07F4F"/>
    <w:rsid w:val="34D81ECE"/>
    <w:rsid w:val="350C4DEE"/>
    <w:rsid w:val="356C7E84"/>
    <w:rsid w:val="35A974FC"/>
    <w:rsid w:val="35AD2B69"/>
    <w:rsid w:val="35B23995"/>
    <w:rsid w:val="35CD7920"/>
    <w:rsid w:val="36A80B8C"/>
    <w:rsid w:val="36C12804"/>
    <w:rsid w:val="36E0277C"/>
    <w:rsid w:val="36E936B3"/>
    <w:rsid w:val="374C6F42"/>
    <w:rsid w:val="388F17AB"/>
    <w:rsid w:val="38AD78E7"/>
    <w:rsid w:val="38E5325B"/>
    <w:rsid w:val="393B70FC"/>
    <w:rsid w:val="3950297B"/>
    <w:rsid w:val="397D61BD"/>
    <w:rsid w:val="3A30455A"/>
    <w:rsid w:val="3A6057A7"/>
    <w:rsid w:val="3A657C9C"/>
    <w:rsid w:val="3A9B6E67"/>
    <w:rsid w:val="3AB1583E"/>
    <w:rsid w:val="3B0E5E9B"/>
    <w:rsid w:val="3C326368"/>
    <w:rsid w:val="3C861C2E"/>
    <w:rsid w:val="3C8D4408"/>
    <w:rsid w:val="3CAB4DDF"/>
    <w:rsid w:val="3D942F64"/>
    <w:rsid w:val="3E4B54BF"/>
    <w:rsid w:val="3E956BC8"/>
    <w:rsid w:val="3E975C5C"/>
    <w:rsid w:val="3EA64F11"/>
    <w:rsid w:val="3ECB206E"/>
    <w:rsid w:val="3EF953C0"/>
    <w:rsid w:val="3F9764A1"/>
    <w:rsid w:val="40210BCD"/>
    <w:rsid w:val="40C87385"/>
    <w:rsid w:val="416340D6"/>
    <w:rsid w:val="418E7DC9"/>
    <w:rsid w:val="419E0A5E"/>
    <w:rsid w:val="41C10E84"/>
    <w:rsid w:val="42174058"/>
    <w:rsid w:val="42316E5C"/>
    <w:rsid w:val="42FD016A"/>
    <w:rsid w:val="43713C1A"/>
    <w:rsid w:val="43B73048"/>
    <w:rsid w:val="43F639EA"/>
    <w:rsid w:val="44182940"/>
    <w:rsid w:val="44452FE8"/>
    <w:rsid w:val="447C085A"/>
    <w:rsid w:val="448330B1"/>
    <w:rsid w:val="44CB2433"/>
    <w:rsid w:val="44EC3405"/>
    <w:rsid w:val="4519546A"/>
    <w:rsid w:val="45AB746E"/>
    <w:rsid w:val="469A5670"/>
    <w:rsid w:val="47025D4C"/>
    <w:rsid w:val="47454814"/>
    <w:rsid w:val="47555DDB"/>
    <w:rsid w:val="48214C07"/>
    <w:rsid w:val="485B2540"/>
    <w:rsid w:val="4877069C"/>
    <w:rsid w:val="48C5597D"/>
    <w:rsid w:val="48CF2A13"/>
    <w:rsid w:val="48F255CD"/>
    <w:rsid w:val="49686F3B"/>
    <w:rsid w:val="497F2B1B"/>
    <w:rsid w:val="49A758BF"/>
    <w:rsid w:val="4A660AF2"/>
    <w:rsid w:val="4AD25D67"/>
    <w:rsid w:val="4ADF7A49"/>
    <w:rsid w:val="4B0415A7"/>
    <w:rsid w:val="4B135C7F"/>
    <w:rsid w:val="4B3F6AC8"/>
    <w:rsid w:val="4B500D39"/>
    <w:rsid w:val="4B7C370D"/>
    <w:rsid w:val="4B87278F"/>
    <w:rsid w:val="4BDC3DF9"/>
    <w:rsid w:val="4C6378A1"/>
    <w:rsid w:val="4D447E94"/>
    <w:rsid w:val="4D57073C"/>
    <w:rsid w:val="4D992996"/>
    <w:rsid w:val="4DD5231D"/>
    <w:rsid w:val="4E02068A"/>
    <w:rsid w:val="4E245DEC"/>
    <w:rsid w:val="4E7409C5"/>
    <w:rsid w:val="4ECC64F7"/>
    <w:rsid w:val="4FF73352"/>
    <w:rsid w:val="50090254"/>
    <w:rsid w:val="506C3B6D"/>
    <w:rsid w:val="50777DF2"/>
    <w:rsid w:val="508E28F8"/>
    <w:rsid w:val="50F16E62"/>
    <w:rsid w:val="51003166"/>
    <w:rsid w:val="51F67670"/>
    <w:rsid w:val="5213057C"/>
    <w:rsid w:val="52344F3E"/>
    <w:rsid w:val="52972DCF"/>
    <w:rsid w:val="52B243A6"/>
    <w:rsid w:val="52ED3A73"/>
    <w:rsid w:val="530C3B93"/>
    <w:rsid w:val="534C2591"/>
    <w:rsid w:val="53504E84"/>
    <w:rsid w:val="53905C21"/>
    <w:rsid w:val="53B313A3"/>
    <w:rsid w:val="5457767B"/>
    <w:rsid w:val="54904B21"/>
    <w:rsid w:val="56047700"/>
    <w:rsid w:val="56383EF1"/>
    <w:rsid w:val="56483A2F"/>
    <w:rsid w:val="56600839"/>
    <w:rsid w:val="56EC4930"/>
    <w:rsid w:val="56FB7920"/>
    <w:rsid w:val="579B50A5"/>
    <w:rsid w:val="57CD71EA"/>
    <w:rsid w:val="57EF2F50"/>
    <w:rsid w:val="58190D34"/>
    <w:rsid w:val="58317BAC"/>
    <w:rsid w:val="583F0418"/>
    <w:rsid w:val="5957188E"/>
    <w:rsid w:val="5972674D"/>
    <w:rsid w:val="597F7DE2"/>
    <w:rsid w:val="59D77E6E"/>
    <w:rsid w:val="5A6C083F"/>
    <w:rsid w:val="5B2A6DE2"/>
    <w:rsid w:val="5B683B6C"/>
    <w:rsid w:val="5BEE226D"/>
    <w:rsid w:val="5C0307C0"/>
    <w:rsid w:val="5DA9264B"/>
    <w:rsid w:val="5DE352BC"/>
    <w:rsid w:val="5DFE5C52"/>
    <w:rsid w:val="5E5D5CF2"/>
    <w:rsid w:val="5E616AB3"/>
    <w:rsid w:val="5EC04202"/>
    <w:rsid w:val="5ED66F9A"/>
    <w:rsid w:val="5F4E4109"/>
    <w:rsid w:val="5FC37A7C"/>
    <w:rsid w:val="5FD35D33"/>
    <w:rsid w:val="5FE81A65"/>
    <w:rsid w:val="602507FE"/>
    <w:rsid w:val="61220CAC"/>
    <w:rsid w:val="618516A7"/>
    <w:rsid w:val="61970898"/>
    <w:rsid w:val="61C703DB"/>
    <w:rsid w:val="61D31C60"/>
    <w:rsid w:val="61D72AE5"/>
    <w:rsid w:val="6230567D"/>
    <w:rsid w:val="626D5310"/>
    <w:rsid w:val="63CD32CA"/>
    <w:rsid w:val="63D8579E"/>
    <w:rsid w:val="63EF0B01"/>
    <w:rsid w:val="64B15101"/>
    <w:rsid w:val="64E80E78"/>
    <w:rsid w:val="65092A45"/>
    <w:rsid w:val="655654E6"/>
    <w:rsid w:val="656E7625"/>
    <w:rsid w:val="65A417D5"/>
    <w:rsid w:val="660B06FB"/>
    <w:rsid w:val="6660259D"/>
    <w:rsid w:val="66606321"/>
    <w:rsid w:val="669C3EC7"/>
    <w:rsid w:val="66E47D6C"/>
    <w:rsid w:val="67156131"/>
    <w:rsid w:val="67EB3468"/>
    <w:rsid w:val="68714173"/>
    <w:rsid w:val="68B64B4F"/>
    <w:rsid w:val="68F80733"/>
    <w:rsid w:val="69F6791A"/>
    <w:rsid w:val="6A146753"/>
    <w:rsid w:val="6A7C4ACE"/>
    <w:rsid w:val="6A975CA6"/>
    <w:rsid w:val="6AF34CAF"/>
    <w:rsid w:val="6BA17837"/>
    <w:rsid w:val="6BC53D7A"/>
    <w:rsid w:val="6C080A02"/>
    <w:rsid w:val="6C3C59E5"/>
    <w:rsid w:val="6C544432"/>
    <w:rsid w:val="6C685A72"/>
    <w:rsid w:val="6D18406C"/>
    <w:rsid w:val="6DB9000C"/>
    <w:rsid w:val="6DC3327E"/>
    <w:rsid w:val="6DEF2063"/>
    <w:rsid w:val="6E013FF2"/>
    <w:rsid w:val="6E0D3474"/>
    <w:rsid w:val="6E195193"/>
    <w:rsid w:val="6E4D469C"/>
    <w:rsid w:val="6FB35AA2"/>
    <w:rsid w:val="701337DF"/>
    <w:rsid w:val="7050529D"/>
    <w:rsid w:val="70E356BB"/>
    <w:rsid w:val="70E761A1"/>
    <w:rsid w:val="71823CF8"/>
    <w:rsid w:val="7381719D"/>
    <w:rsid w:val="73C13EA5"/>
    <w:rsid w:val="743C313F"/>
    <w:rsid w:val="74B46DAC"/>
    <w:rsid w:val="74DD616A"/>
    <w:rsid w:val="75513AE4"/>
    <w:rsid w:val="757E61DC"/>
    <w:rsid w:val="762A347F"/>
    <w:rsid w:val="76FA673E"/>
    <w:rsid w:val="778D0189"/>
    <w:rsid w:val="784609CD"/>
    <w:rsid w:val="78551F23"/>
    <w:rsid w:val="78727E12"/>
    <w:rsid w:val="7888345A"/>
    <w:rsid w:val="78B13EC6"/>
    <w:rsid w:val="79183F09"/>
    <w:rsid w:val="796B643A"/>
    <w:rsid w:val="79786DA9"/>
    <w:rsid w:val="7A843F98"/>
    <w:rsid w:val="7B112A63"/>
    <w:rsid w:val="7B2070DF"/>
    <w:rsid w:val="7B4678A1"/>
    <w:rsid w:val="7BC30F0C"/>
    <w:rsid w:val="7C01502F"/>
    <w:rsid w:val="7CD31B4E"/>
    <w:rsid w:val="7CEC1CBF"/>
    <w:rsid w:val="7CFA0F5B"/>
    <w:rsid w:val="7DBC0B16"/>
    <w:rsid w:val="7DCB704D"/>
    <w:rsid w:val="7E4C429C"/>
    <w:rsid w:val="7E8644E6"/>
    <w:rsid w:val="7ECB7781"/>
    <w:rsid w:val="7F041369"/>
    <w:rsid w:val="7F4657A5"/>
    <w:rsid w:val="7F730D31"/>
    <w:rsid w:val="7F856CE2"/>
    <w:rsid w:val="7F90090A"/>
    <w:rsid w:val="7FBB6FCF"/>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2"/>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21"/>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FollowedHyperlink"/>
    <w:basedOn w:val="8"/>
    <w:qFormat/>
    <w:uiPriority w:val="0"/>
    <w:rPr>
      <w:color w:val="4371B7"/>
      <w:u w:val="single"/>
    </w:rPr>
  </w:style>
  <w:style w:type="character" w:styleId="10">
    <w:name w:val="Hyperlink"/>
    <w:basedOn w:val="8"/>
    <w:qFormat/>
    <w:uiPriority w:val="0"/>
    <w:rPr>
      <w:color w:val="4371B7"/>
      <w:u w:val="single"/>
    </w:rPr>
  </w:style>
  <w:style w:type="character" w:customStyle="1" w:styleId="11">
    <w:name w:val="页脚 Char"/>
    <w:link w:val="4"/>
    <w:qFormat/>
    <w:uiPriority w:val="0"/>
    <w:rPr>
      <w:kern w:val="2"/>
      <w:sz w:val="18"/>
      <w:szCs w:val="18"/>
    </w:rPr>
  </w:style>
  <w:style w:type="character" w:customStyle="1" w:styleId="12">
    <w:name w:val="页眉 Char"/>
    <w:link w:val="5"/>
    <w:qFormat/>
    <w:uiPriority w:val="0"/>
    <w:rPr>
      <w:kern w:val="2"/>
      <w:sz w:val="18"/>
      <w:szCs w:val="18"/>
    </w:rPr>
  </w:style>
  <w:style w:type="character" w:customStyle="1" w:styleId="13">
    <w:name w:val="NormalCharacter"/>
    <w:semiHidden/>
    <w:qFormat/>
    <w:uiPriority w:val="0"/>
    <w:rPr>
      <w:kern w:val="2"/>
      <w:sz w:val="21"/>
      <w:szCs w:val="24"/>
      <w:lang w:val="en-US" w:eastAsia="zh-CN" w:bidi="ar-SA"/>
    </w:rPr>
  </w:style>
  <w:style w:type="character" w:customStyle="1" w:styleId="14">
    <w:name w:val="font41"/>
    <w:qFormat/>
    <w:uiPriority w:val="0"/>
    <w:rPr>
      <w:rFonts w:hint="eastAsia" w:ascii="宋体" w:hAnsi="宋体" w:eastAsia="宋体" w:cs="宋体"/>
      <w:color w:val="000000"/>
      <w:sz w:val="22"/>
      <w:szCs w:val="22"/>
      <w:u w:val="none"/>
    </w:rPr>
  </w:style>
  <w:style w:type="character" w:customStyle="1" w:styleId="15">
    <w:name w:val="font31"/>
    <w:qFormat/>
    <w:uiPriority w:val="0"/>
    <w:rPr>
      <w:rFonts w:hint="eastAsia" w:ascii="宋体" w:hAnsi="宋体" w:eastAsia="宋体" w:cs="宋体"/>
      <w:color w:val="FF0000"/>
      <w:sz w:val="22"/>
      <w:szCs w:val="22"/>
      <w:u w:val="none"/>
    </w:rPr>
  </w:style>
  <w:style w:type="character" w:customStyle="1" w:styleId="16">
    <w:name w:val="font21"/>
    <w:basedOn w:val="8"/>
    <w:qFormat/>
    <w:uiPriority w:val="0"/>
    <w:rPr>
      <w:rFonts w:hint="default" w:ascii="Arial" w:hAnsi="Arial" w:cs="Arial"/>
      <w:color w:val="000000"/>
      <w:sz w:val="22"/>
      <w:szCs w:val="22"/>
      <w:u w:val="none"/>
    </w:rPr>
  </w:style>
  <w:style w:type="character" w:customStyle="1" w:styleId="17">
    <w:name w:val="font01"/>
    <w:basedOn w:val="8"/>
    <w:qFormat/>
    <w:uiPriority w:val="0"/>
    <w:rPr>
      <w:rFonts w:hint="default" w:ascii="Arial" w:hAnsi="Arial" w:cs="Arial"/>
      <w:color w:val="000000"/>
      <w:sz w:val="22"/>
      <w:szCs w:val="22"/>
      <w:u w:val="none"/>
    </w:rPr>
  </w:style>
  <w:style w:type="character" w:customStyle="1" w:styleId="18">
    <w:name w:val="font11"/>
    <w:qFormat/>
    <w:uiPriority w:val="0"/>
    <w:rPr>
      <w:rFonts w:ascii="Arial" w:hAnsi="Arial" w:cs="Arial"/>
      <w:color w:val="FF0000"/>
      <w:sz w:val="22"/>
      <w:szCs w:val="22"/>
      <w:u w:val="none"/>
    </w:rPr>
  </w:style>
  <w:style w:type="paragraph" w:customStyle="1" w:styleId="19">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20">
    <w:name w:val="p0"/>
    <w:basedOn w:val="1"/>
    <w:qFormat/>
    <w:uiPriority w:val="0"/>
    <w:pPr>
      <w:widowControl/>
    </w:pPr>
    <w:rPr>
      <w:kern w:val="0"/>
      <w:szCs w:val="21"/>
    </w:rPr>
  </w:style>
  <w:style w:type="character" w:customStyle="1" w:styleId="21">
    <w:name w:val="批注框文本 Char"/>
    <w:basedOn w:val="8"/>
    <w:link w:val="3"/>
    <w:qFormat/>
    <w:uiPriority w:val="0"/>
    <w:rPr>
      <w:kern w:val="2"/>
      <w:sz w:val="18"/>
      <w:szCs w:val="18"/>
    </w:rPr>
  </w:style>
  <w:style w:type="character" w:customStyle="1" w:styleId="22">
    <w:name w:val="标题 2 Char"/>
    <w:basedOn w:val="8"/>
    <w:link w:val="2"/>
    <w:qFormat/>
    <w:uiPriority w:val="9"/>
    <w:rPr>
      <w:rFonts w:ascii="宋体" w:hAnsi="宋体" w:cs="宋体"/>
      <w:b/>
      <w:bCs/>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rizhao</Company>
  <Pages>6</Pages>
  <Words>1790</Words>
  <Characters>1931</Characters>
  <Lines>17</Lines>
  <Paragraphs>4</Paragraphs>
  <TotalTime>38</TotalTime>
  <ScaleCrop>false</ScaleCrop>
  <LinksUpToDate>false</LinksUpToDate>
  <CharactersWithSpaces>2209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2020-04-08T00:34:00Z</dcterms:created>
  <dc:creator>MC SYSTEM</dc:creator>
  <cp:lastModifiedBy>唐龙晖</cp:lastModifiedBy>
  <cp:lastPrinted>2022-06-22T06:54:00Z</cp:lastPrinted>
  <dcterms:modified xsi:type="dcterms:W3CDTF">2026-05-11T00:27:03Z</dcterms:modified>
  <dc:title>招标编号：82142615060003</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55B44B4EF2A64EDB9DCCB13C806FE692</vt:lpwstr>
  </property>
  <property fmtid="{D5CDD505-2E9C-101B-9397-08002B2CF9AE}" pid="4" name="KSOTemplateDocerSaveRecord">
    <vt:lpwstr>eyJoZGlkIjoiNzg2NDExNGJjNmYwODkxNzZiN2QyNmZmZjdmMjJiMjEiLCJ1c2VySWQiOiIxNzk2NzI5NzMwIn0=</vt:lpwstr>
  </property>
</Properties>
</file>