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6DB9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山东钢铁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集团日照有限公司</w:t>
      </w:r>
    </w:p>
    <w:p w14:paraId="442834E4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bookmarkStart w:id="0" w:name="公告名称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粉煤灰竞卖公告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60715</w:t>
      </w:r>
      <w:bookmarkEnd w:id="0"/>
    </w:p>
    <w:p w14:paraId="6F8DD867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7CE14645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山东钢铁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集团日照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有限</w:t>
      </w:r>
      <w:bookmarkStart w:id="11" w:name="_GoBack"/>
      <w:bookmarkEnd w:id="11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公司现组织对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公司一批粉煤灰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进行公开销售，相关事项公告如下：</w:t>
      </w:r>
    </w:p>
    <w:p w14:paraId="15622FE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</w:rPr>
        <w:t>本次公开销售的销售主体及资源</w:t>
      </w:r>
    </w:p>
    <w:p w14:paraId="160811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销售主体：山东钢铁集团日照有限公司</w:t>
      </w:r>
    </w:p>
    <w:p w14:paraId="64DEF2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资源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599"/>
        <w:gridCol w:w="2464"/>
        <w:gridCol w:w="4903"/>
      </w:tblGrid>
      <w:tr w14:paraId="2CD4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pct"/>
            <w:vAlign w:val="center"/>
          </w:tcPr>
          <w:p w14:paraId="1061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48" w:type="pct"/>
            <w:vAlign w:val="center"/>
          </w:tcPr>
          <w:p w14:paraId="3829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53" w:type="pct"/>
            <w:vAlign w:val="center"/>
          </w:tcPr>
          <w:p w14:paraId="6D19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装车地点</w:t>
            </w:r>
          </w:p>
        </w:tc>
        <w:tc>
          <w:tcPr>
            <w:tcW w:w="2294" w:type="pct"/>
            <w:vAlign w:val="center"/>
          </w:tcPr>
          <w:p w14:paraId="499C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拉运时间</w:t>
            </w:r>
          </w:p>
        </w:tc>
      </w:tr>
      <w:tr w14:paraId="67EE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03" w:type="pct"/>
            <w:vAlign w:val="center"/>
          </w:tcPr>
          <w:p w14:paraId="6746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粉煤灰</w:t>
            </w:r>
          </w:p>
        </w:tc>
        <w:tc>
          <w:tcPr>
            <w:tcW w:w="748" w:type="pct"/>
            <w:vAlign w:val="center"/>
          </w:tcPr>
          <w:p w14:paraId="427A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</w:tc>
        <w:tc>
          <w:tcPr>
            <w:tcW w:w="1153" w:type="pct"/>
            <w:vAlign w:val="center"/>
          </w:tcPr>
          <w:p w14:paraId="1EC6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自备电厂区域</w:t>
            </w:r>
          </w:p>
        </w:tc>
        <w:tc>
          <w:tcPr>
            <w:tcW w:w="2294" w:type="pct"/>
            <w:vAlign w:val="center"/>
          </w:tcPr>
          <w:p w14:paraId="1D1A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/1-202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  <w:p w14:paraId="06B8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（具体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时间以实际拉运为准）</w:t>
            </w:r>
          </w:p>
        </w:tc>
      </w:tr>
    </w:tbl>
    <w:p w14:paraId="7CA5D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表中为预估数量，以拍卖方的实际出库的重量为准，不接受由于预估数量差异或货品指标差异而产生的任何异议。不出具质保书、不受理异议。</w:t>
      </w:r>
    </w:p>
    <w:p w14:paraId="2B87B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报价为正值的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，为买方付款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税率为13%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；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报价为负值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的，为卖方付款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税率为6%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。</w:t>
      </w:r>
    </w:p>
    <w:p w14:paraId="732B470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  <w:r>
        <w:rPr>
          <w:rFonts w:hint="eastAsia"/>
        </w:rPr>
        <w:t>资质要求</w:t>
      </w:r>
    </w:p>
    <w:p w14:paraId="497285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买方须为在国内注册的中国公司，具有一般纳税人资格。</w:t>
      </w:r>
    </w:p>
    <w:p w14:paraId="33B39A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经营范围包含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建材、废旧物资或灰或渣类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货品的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处理、加工、经销资质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（包含其中一项即可）。</w:t>
      </w:r>
    </w:p>
    <w:p w14:paraId="34AC7B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须在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em w:val="dot"/>
        </w:rPr>
        <w:t>山钢集团招标采购与拍卖管理信息平台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上传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营业执照、建设项目环境影响报告表、环评批复、生产工艺（提供生产工艺图）、排污许可证（生产制造商）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；买方不具备加工利用、处置资质的单位，须与省内合作的终端利用单位组成联合体，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提供联合体协议及终端利用单位上述资料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 w14:paraId="756ABB47">
      <w:pPr>
        <w:spacing w:line="560" w:lineRule="exact"/>
        <w:ind w:firstLine="60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bookmarkStart w:id="1" w:name="OLE_LINK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省内单位须在</w:t>
      </w:r>
      <w:bookmarkStart w:id="2" w:name="OLE_LINK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无废山东智慧管理平台备案通过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，须在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em w:val="dot"/>
        </w:rPr>
        <w:t>山钢集团招标采购与拍卖管理信息平台</w:t>
      </w:r>
      <w:r>
        <w:rPr>
          <w:rFonts w:hint="eastAsia" w:ascii="仿宋_GB2312" w:hAnsi="仿宋_GB2312" w:eastAsia="仿宋_GB2312" w:cs="仿宋_GB2312"/>
          <w:sz w:val="30"/>
          <w:szCs w:val="30"/>
          <w:em w:val="dot"/>
          <w:lang w:val="en-US" w:eastAsia="zh-CN"/>
        </w:rPr>
        <w:t>上传终</w:t>
      </w:r>
      <w:r>
        <w:rPr>
          <w:rFonts w:hint="eastAsia" w:ascii="仿宋_GB2312" w:hAnsi="仿宋_GB2312" w:eastAsia="仿宋_GB2312" w:cs="仿宋_GB2312"/>
          <w:sz w:val="32"/>
          <w:szCs w:val="32"/>
          <w:em w:val="dot"/>
          <w:lang w:val="en-US" w:eastAsia="zh-CN"/>
        </w:rPr>
        <w:t>端利用单位备案通过截图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REF _Ref25754 \r \h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），并可以正常运行工业固废转移电子联单，能正常接受粉煤灰一般工业固废。</w:t>
      </w:r>
      <w:bookmarkEnd w:id="1"/>
    </w:p>
    <w:p w14:paraId="0F654B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同时满足以上要求的客户，按照系统要求及网上投标注册流程，在《山钢集团招标采购与拍卖管理信息平台》注册，注册成功后方可参与竞买；注册的法人或授权委托人联系方式须确保畅通。</w:t>
      </w:r>
    </w:p>
    <w:p w14:paraId="2B78266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  <w:lang w:val="en-US" w:eastAsia="zh-CN"/>
        </w:rPr>
        <w:t>踏勘现场及</w:t>
      </w:r>
      <w:r>
        <w:rPr>
          <w:rFonts w:hint="eastAsia"/>
          <w:lang w:eastAsia="zh-CN"/>
        </w:rPr>
        <w:t>买方须知</w:t>
      </w:r>
    </w:p>
    <w:p w14:paraId="77BB9ED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华文楷体"/>
          <w:sz w:val="32"/>
          <w:szCs w:val="32"/>
        </w:rPr>
        <w:t>买方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须</w:t>
      </w:r>
      <w:r>
        <w:rPr>
          <w:rFonts w:hint="eastAsia" w:ascii="仿宋_GB2312" w:hAnsi="Times New Roman" w:eastAsia="仿宋_GB2312" w:cs="宋体"/>
          <w:sz w:val="32"/>
          <w:szCs w:val="32"/>
        </w:rPr>
        <w:t>严格遵守日照公司相关的管理规定，服从现场管理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；卖方不提供质保书；</w:t>
      </w:r>
      <w:r>
        <w:rPr>
          <w:rFonts w:hint="eastAsia" w:ascii="仿宋_GB2312" w:hAnsi="等线" w:eastAsia="仿宋_GB2312" w:cs="Times New Roman"/>
          <w:sz w:val="32"/>
          <w:szCs w:val="32"/>
        </w:rPr>
        <w:t>以卖方的实际出库的指标、重量为准，不接受由于预估数量差异或货品指标差异而产生的任何异议。</w:t>
      </w:r>
    </w:p>
    <w:p w14:paraId="3071920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Times New Roman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宋体"/>
          <w:sz w:val="32"/>
          <w:szCs w:val="32"/>
          <w:highlight w:val="none"/>
        </w:rPr>
        <w:t>踏勘现场：</w:t>
      </w:r>
      <w:r>
        <w:rPr>
          <w:rFonts w:hint="eastAsia" w:ascii="仿宋_GB2312" w:hAnsi="Times New Roman" w:eastAsia="仿宋_GB2312" w:cs="宋体"/>
          <w:sz w:val="32"/>
          <w:szCs w:val="32"/>
          <w:highlight w:val="none"/>
          <w:em w:val="dot"/>
          <w:lang w:val="en-US" w:eastAsia="zh-CN"/>
        </w:rPr>
        <w:t>2026年7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月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14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日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14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：00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</w:rPr>
        <w:t>统一组织进行现场踏勘。</w:t>
      </w:r>
    </w:p>
    <w:p w14:paraId="76364125">
      <w:pPr>
        <w:spacing w:line="560" w:lineRule="exact"/>
        <w:ind w:firstLine="640" w:firstLineChars="200"/>
        <w:rPr>
          <w:rFonts w:ascii="仿宋_GB2312" w:hAnsi="Times New Roman" w:eastAsia="仿宋_GB2312" w:cs="宋体"/>
          <w:bCs/>
          <w:sz w:val="32"/>
          <w:szCs w:val="32"/>
        </w:rPr>
      </w:pP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现场踏勘参与条件：自行准备、穿戴齐全劳保护品（安全帽、长袖工作服、绝缘鞋、口罩等）；提前电话报名预约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instrText xml:space="preserve"> REF _Ref12228 \r \h </w:instrTex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；准时在日照公司北1#门集合；不按照要求参加踏勘的，视同放弃参加现</w:t>
      </w:r>
      <w:r>
        <w:rPr>
          <w:rFonts w:hint="eastAsia" w:ascii="仿宋_GB2312" w:hAnsi="Times New Roman" w:eastAsia="仿宋_GB2312" w:cs="宋体"/>
          <w:bCs/>
          <w:sz w:val="32"/>
          <w:szCs w:val="32"/>
        </w:rPr>
        <w:t>场看货的权利，认同拍卖标的货品品质，不再对该单位重新组织踏勘。</w:t>
      </w:r>
    </w:p>
    <w:p w14:paraId="26660EE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交货方式：买方自提，提货车辆须达到国五或以上排放标准（或电动车）、匹配现场装车条件的车辆。运输车辆要求装有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GPS</w:t>
      </w:r>
      <w:r>
        <w:rPr>
          <w:rFonts w:hint="eastAsia" w:ascii="仿宋_GB2312" w:hAnsi="Times New Roman" w:eastAsia="仿宋_GB2312" w:cs="宋体"/>
          <w:sz w:val="32"/>
          <w:szCs w:val="32"/>
          <w:em w:val="dot"/>
          <w:lang w:val="en-US" w:eastAsia="zh-CN"/>
        </w:rPr>
        <w:t>或北斗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定位</w:t>
      </w:r>
      <w:r>
        <w:rPr>
          <w:rFonts w:hint="eastAsia" w:ascii="仿宋_GB2312" w:hAnsi="Times New Roman" w:eastAsia="仿宋_GB2312" w:cs="宋体"/>
          <w:sz w:val="32"/>
          <w:szCs w:val="32"/>
        </w:rPr>
        <w:t>系统，若未安装，须提供车辆到达处置单位现场带有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时间地点的水印照片</w:t>
      </w:r>
      <w:r>
        <w:rPr>
          <w:rFonts w:hint="eastAsia" w:ascii="仿宋_GB2312" w:hAnsi="Times New Roman" w:eastAsia="仿宋_GB2312" w:cs="宋体"/>
          <w:sz w:val="32"/>
          <w:szCs w:val="32"/>
        </w:rPr>
        <w:t>。按卖方发运要求进行清运，保障生产顺行；进厂车辆须保证水箱无水；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严禁货品厂内短倒或厂内暂存。</w:t>
      </w:r>
    </w:p>
    <w:p w14:paraId="009A2721">
      <w:pPr>
        <w:widowControl/>
        <w:shd w:val="clear" w:color="auto" w:fill="FFFFFF"/>
        <w:spacing w:line="560" w:lineRule="exact"/>
        <w:ind w:firstLine="600"/>
        <w:jc w:val="left"/>
        <w:rPr>
          <w:rFonts w:ascii="仿宋_GB2312" w:hAnsi="Times New Roman" w:eastAsia="仿宋_GB2312" w:cs="宋体"/>
          <w:color w:val="auto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标的物堆存在日照公司自备电厂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库内，买方按卖方要求提货，须将当日生产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全部提走，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或按照日照公司能源环保部发货计划提货，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确保生产顺行，否则将按照卖方的规定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进行考核。如不按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发货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计划按时提货将视为违约，拍卖方有权扣除部分直至全部剩余货款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或全部保证金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。</w:t>
      </w:r>
    </w:p>
    <w:p w14:paraId="78F290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买方接到卖方的成交通知后，</w:t>
      </w:r>
      <w:r>
        <w:rPr>
          <w:rFonts w:hint="eastAsia" w:ascii="仿宋_GB2312" w:hAnsi="等线" w:eastAsia="仿宋_GB2312" w:cs="华文楷体"/>
          <w:sz w:val="32"/>
          <w:szCs w:val="32"/>
        </w:rPr>
        <w:t>按照卖方要求在规定时间内交纳货款，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并按照卖方实际出库过磅重量多退少补。</w:t>
      </w:r>
    </w:p>
    <w:p w14:paraId="36AA659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结算方式：按照卖方过磅重量结合成交单价结算。</w:t>
      </w:r>
    </w:p>
    <w:p w14:paraId="66B6D8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报价最高的买方反悔或未按要求缴纳履约保证金时，此次报价将视为无效报价，并取消此次预中标资格，且3个月内禁止参与日照公司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1ACFC68A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同一买方累计出现两次上述行为的，12个月内禁止参与日照公司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47556C9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买方缴纳预付订金后，发生下列违约情况（之一）的，12个月内禁止参与日照公司销售竞卖项目，并全额扣除买方缴纳的履约保证金；买方缴纳履约保证金后，触犯法律的，将解除合同，永久取消参与日照公司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竞卖项目的资格，并全额扣除买方缴纳的履约保证金。因买方原因造成卖方损失和影响的，相应的损失和责任由买方承担。</w:t>
      </w:r>
    </w:p>
    <w:p w14:paraId="2BE6E96D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违约情况：</w:t>
      </w:r>
    </w:p>
    <w:p w14:paraId="29A75D8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a.买方因自身原因不签署合同的；</w:t>
      </w:r>
    </w:p>
    <w:p w14:paraId="60DAA8B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b.未按照卖方要求缴纳货款的；</w:t>
      </w:r>
    </w:p>
    <w:p w14:paraId="69622546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c.未按照公告、承诺函、已签订合同约定条款执行的；</w:t>
      </w:r>
    </w:p>
    <w:p w14:paraId="6B2D90CA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d.在生产、经营、环境、安全等方面给卖方造成损失或不良影响的；</w:t>
      </w:r>
    </w:p>
    <w:p w14:paraId="7635474B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e.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对同批次竞拍项目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em w:val="dot"/>
          <w:lang w:val="en-US" w:eastAsia="zh-CN" w:bidi="ar"/>
        </w:rPr>
        <w:t>IP地址相同的客户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，按照《欧冶循环宝竞价交易规则》（第五版）11条违约处理原则处置。</w:t>
      </w:r>
    </w:p>
    <w:p w14:paraId="06A65AC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买方发生违约情况时，影响卖方正常生产，为保障生产需求卖方有权终止合同，并重新组织招标。</w:t>
      </w:r>
    </w:p>
    <w:p w14:paraId="0AC1601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在竞卖过程中，出现报价最高的买方悔买时，将按照报价高低顺序，按照最高价格依次询问其他竞买方，直至成交；若均未成交，则此次流标。</w:t>
      </w:r>
    </w:p>
    <w:p w14:paraId="3D68F22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款项办理账户：</w:t>
      </w:r>
    </w:p>
    <w:p w14:paraId="04BFF34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账户名称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：山东钢铁集团日照有限公司</w:t>
      </w:r>
    </w:p>
    <w:p w14:paraId="0089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33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0"/>
          <w:kern w:val="0"/>
          <w:sz w:val="32"/>
          <w:szCs w:val="32"/>
          <w:fitText w:val="1280" w:id="1064981622"/>
        </w:rPr>
        <w:t>开户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：中国农业银行日照岚山支行</w:t>
      </w:r>
    </w:p>
    <w:p w14:paraId="45C8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3" w:firstLineChars="66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320"/>
          <w:kern w:val="0"/>
          <w:sz w:val="32"/>
          <w:szCs w:val="32"/>
          <w:fitText w:val="1280" w:id="1064981622"/>
        </w:rPr>
        <w:t>账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号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：15641101040014582</w:t>
      </w:r>
    </w:p>
    <w:p w14:paraId="7BE34F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卖方有权根据报价进行评估，选择如下一种或多种组合处理方式：多轮竞价、分标、重新组织竞卖、流标。</w:t>
      </w:r>
    </w:p>
    <w:p w14:paraId="2F95F24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因卖方生产需要，工艺调整，遭遇不可抗力等因素，卖方无法按照已签订合同，向买方交付相应货品时，买方同意不追究卖方的责任。 </w:t>
      </w:r>
    </w:p>
    <w:p w14:paraId="4F566B6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竞买方式</w:t>
      </w:r>
    </w:p>
    <w:p w14:paraId="137082D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本批资源明细发布到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山钢招标采购平台（网址：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https://bams.shansteelgroup.com/Suppliers/Default.aspx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进行公告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。</w:t>
      </w:r>
    </w:p>
    <w:p w14:paraId="69C0EC0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资格审查时间：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2026年7月15日9:00（以系统网站时间为准）。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请务必于该时间点前，在山钢招标采购平台（网址：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https://bams.shansteelgroup.com/Suppliers/Default.aspx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），注册、上传公告要求文件，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报名、报价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（操作指南见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REF _Ref149 \r \h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）。该平台报价不作为最终竞价，只作为资格审查前的象征性报价。该时间截止后，再行更改上传资质视为无效。</w:t>
      </w:r>
    </w:p>
    <w:p w14:paraId="5E0D649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正式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竞价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开标时间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2026年7月15日14:00-15:00（以系统网站时间为准）。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资格预审合格后，及时关注循环宝平台发布的正式销售竞价公告。请于该时间段前，在欧冶循环宝平台（网址：https://www.ouyeel.com/search-ng/exchange/home），完成注册、竞价等。按照循环宝平台规则，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竞价前需要向循环宝平台缴纳投标保证金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，请提前办理。</w:t>
      </w:r>
    </w:p>
    <w:p w14:paraId="01D40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drawing>
          <wp:inline distT="0" distB="0" distL="114300" distR="114300">
            <wp:extent cx="6644640" cy="1060450"/>
            <wp:effectExtent l="0" t="0" r="10160" b="6350"/>
            <wp:docPr id="10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101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>循环宝竞价流程</w:t>
      </w:r>
    </w:p>
    <w:p w14:paraId="4CFAF1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只有在山钢招标采购平台正确填报价格，完成投标，才具备资质审核前提。只有资质审核通过，才具备在欧冶循环宝平台竞价的前提，请务必完成上述两个平台的相应工作。</w:t>
      </w:r>
    </w:p>
    <w:p w14:paraId="14E7A6A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资格审查后，请关注循环宝正式公告的发布。</w:t>
      </w:r>
    </w:p>
    <w:p w14:paraId="3AE6412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销售主体联系人及联系电话</w:t>
      </w:r>
      <w:r>
        <w:rPr>
          <w:rFonts w:hint="eastAsia" w:ascii="黑体" w:hAnsi="黑体" w:cs="黑体"/>
          <w:b w:val="0"/>
          <w:bCs w:val="0"/>
          <w:kern w:val="0"/>
          <w:sz w:val="32"/>
          <w:szCs w:val="32"/>
          <w:lang w:val="en-US" w:eastAsia="zh-CN"/>
        </w:rPr>
        <w:t>与循环宝客服热线</w:t>
      </w:r>
    </w:p>
    <w:p w14:paraId="0662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魏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经理：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633-792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5565</w:t>
      </w:r>
    </w:p>
    <w:p w14:paraId="47CDB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循环宝客服热线：021-96169转5</w:t>
      </w:r>
    </w:p>
    <w:p w14:paraId="70A4E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2ABD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附件：1.预约进厂方法及地点</w:t>
      </w:r>
    </w:p>
    <w:p w14:paraId="51E3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2.山钢招标采购平台网上上传资质与报价流程</w:t>
      </w:r>
    </w:p>
    <w:p w14:paraId="1F03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3.承诺函</w:t>
      </w:r>
    </w:p>
    <w:p w14:paraId="67B5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4.无废山东智慧管理平台备案通过示例截图</w:t>
      </w:r>
    </w:p>
    <w:p w14:paraId="2A69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6665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E28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5C29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7726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山钢集团日照有限公司</w:t>
      </w:r>
    </w:p>
    <w:p w14:paraId="26E1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日</w:t>
      </w:r>
    </w:p>
    <w:p w14:paraId="054B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</w:p>
    <w:p w14:paraId="1E96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607083F8">
      <w:pPr>
        <w:pStyle w:val="29"/>
        <w:bidi w:val="0"/>
        <w:ind w:left="0" w:leftChars="0" w:firstLine="420" w:firstLineChars="0"/>
        <w:rPr>
          <w:rFonts w:hint="default"/>
          <w:lang w:val="en-US" w:eastAsia="zh-CN"/>
        </w:rPr>
      </w:pPr>
      <w:bookmarkStart w:id="3" w:name="_Ref16409"/>
      <w:bookmarkStart w:id="4" w:name="_Ref12228"/>
      <w:r>
        <w:rPr>
          <w:rFonts w:hint="eastAsia"/>
          <w:lang w:val="en-US" w:eastAsia="zh-CN"/>
        </w:rPr>
        <w:t>预约进厂方法及地点</w:t>
      </w:r>
      <w:bookmarkEnd w:id="3"/>
      <w:bookmarkEnd w:id="4"/>
    </w:p>
    <w:p w14:paraId="0A8789E0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约小车（就是您的小客车，想进厂办公）</w:t>
      </w:r>
    </w:p>
    <w:p w14:paraId="3407BDBE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微信一键登录→预约→访客（临时）车辆预约→申请预约，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按部就班填写，接访单位选填“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”，提交。图片为行驶证图片，不是您的车照片。上传照片一定要清楚、周正、文件大小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务必小于1M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（提交不上的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主要原因为图片文件量过大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）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。</w:t>
      </w:r>
    </w:p>
    <w:p w14:paraId="6B78A8E3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现在手机普遍拍摄像素高，可以采用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拍摄后再手机截图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的方式，快递降低文件大小。</w:t>
      </w:r>
    </w:p>
    <w:p w14:paraId="6047D3B2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按下面说法，通知业务负责人，请其审批；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预约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手机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会显示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进厂办理进度，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请留意。</w:t>
      </w:r>
    </w:p>
    <w:p w14:paraId="4EE53C2F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Arial" w:hAnsi="Arial" w:eastAsia="宋体" w:cs="宋体"/>
          <w:sz w:val="28"/>
          <w:szCs w:val="22"/>
          <w:lang w:val="en-US" w:eastAsia="zh-CN" w:bidi="ar-SA"/>
        </w:rPr>
      </w:pPr>
      <w:bookmarkStart w:id="5" w:name="_Toc11074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约人员（就是您的工作人员或是陪同人员，想进厂办公）</w:t>
      </w:r>
      <w:bookmarkEnd w:id="5"/>
    </w:p>
    <w:p w14:paraId="7F58BF14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微信一键登录→预约→访客人员→申请预约，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按部就班填写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default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”，提交。图片为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您的面部照片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，不是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您的全身照，作为人脸识别依据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上传照片一定要清楚、周正、文件大小小于1M，以便顺利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。</w:t>
      </w:r>
    </w:p>
    <w:p w14:paraId="13A557F9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bookmarkStart w:id="6" w:name="_Toc29295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一人一小车情况</w:t>
      </w:r>
      <w:bookmarkEnd w:id="6"/>
    </w:p>
    <w:p w14:paraId="5F3DCDC8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只用约车就行，车把您带进来。</w:t>
      </w:r>
    </w:p>
    <w:p w14:paraId="12ADFE5B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多人一小车情况</w:t>
      </w:r>
    </w:p>
    <w:p w14:paraId="0E77AB5C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人与车分别预约，请关注自己手机上的预约进度</w:t>
      </w:r>
    </w:p>
    <w:p w14:paraId="0AF39737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汇合集中等待位置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（导航至山东钢铁集团日照有限公司</w:t>
      </w:r>
      <w:r>
        <w:rPr>
          <w:rFonts w:hint="eastAsia" w:ascii="宋体" w:hAnsi="宋体" w:cs="宋体"/>
          <w:kern w:val="0"/>
          <w:sz w:val="28"/>
          <w:szCs w:val="22"/>
          <w:em w:val="dot"/>
          <w:lang w:val="en-US" w:eastAsia="zh-CN"/>
        </w:rPr>
        <w:t>北1门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，并进入北1门里面）</w:t>
      </w:r>
    </w:p>
    <w:p w14:paraId="32DC76C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33445" cy="4866640"/>
            <wp:effectExtent l="0" t="0" r="8255" b="10160"/>
            <wp:docPr id="11" name="图片 54" descr="f910d2660f3c68d59bfeb88cc67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4" descr="f910d2660f3c68d59bfeb88cc6719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48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2210">
      <w:pPr>
        <w:pStyle w:val="11"/>
        <w:bidi w:val="0"/>
        <w:jc w:val="center"/>
        <w:rPr>
          <w:rFonts w:hint="default" w:eastAsia="宋体"/>
          <w:lang w:val="en-US" w:eastAsia="zh-CN"/>
        </w:rPr>
      </w:pPr>
      <w:bookmarkStart w:id="7" w:name="_Ref32430"/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>集中汇合点</w:t>
      </w:r>
      <w:bookmarkEnd w:id="7"/>
    </w:p>
    <w:p w14:paraId="51F5A2A5">
      <w:pPr>
        <w:bidi w:val="0"/>
        <w:rPr>
          <w:rFonts w:hint="eastAsia"/>
          <w:lang w:val="en-US" w:eastAsia="zh-CN"/>
        </w:rPr>
      </w:pPr>
    </w:p>
    <w:p w14:paraId="4E3A4345">
      <w:pPr>
        <w:bidi w:val="0"/>
        <w:rPr>
          <w:rFonts w:hint="eastAsia"/>
          <w:lang w:val="en-US" w:eastAsia="zh-CN"/>
        </w:rPr>
      </w:pPr>
    </w:p>
    <w:p w14:paraId="6FC16FFD">
      <w:pPr>
        <w:bidi w:val="0"/>
        <w:rPr>
          <w:rFonts w:hint="eastAsia"/>
          <w:lang w:val="en-US" w:eastAsia="zh-CN"/>
        </w:rPr>
        <w:sectPr>
          <w:headerReference r:id="rId5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7D3B5829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8" w:name="_Ref149"/>
      <w:r>
        <w:rPr>
          <w:rFonts w:hint="eastAsia"/>
          <w:lang w:val="en-US" w:eastAsia="zh-CN"/>
        </w:rPr>
        <w:t>山钢招标采购平台网上上传资质与报价流程</w:t>
      </w:r>
      <w:bookmarkEnd w:id="8"/>
    </w:p>
    <w:p w14:paraId="188CC6A7">
      <w:pPr>
        <w:numPr>
          <w:ilvl w:val="0"/>
          <w:numId w:val="8"/>
        </w:numPr>
        <w:ind w:left="0" w:leftChars="0" w:firstLine="42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网上投标注册流程</w:t>
      </w:r>
    </w:p>
    <w:p w14:paraId="552AB2C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招标采购平台地址：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instrText xml:space="preserve"> HYPERLINK "http://bams.shansteelgroup.com/Suppliers/Default.aspx" </w:instrTex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http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://bams.shansteelgroup.com/Suppliers/Default.aspx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fldChar w:fldCharType="end"/>
      </w:r>
    </w:p>
    <w:p w14:paraId="2EC5E9F4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左侧“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供应商入口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”，点击“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</w:t>
      </w:r>
    </w:p>
    <w:p w14:paraId="3BCDDA9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385185"/>
            <wp:effectExtent l="0" t="0" r="1905" b="5715"/>
            <wp:docPr id="12" name="图片 44" descr="说明: 15130477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4" descr="说明: 151304775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60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输入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企业名称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、设置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用户名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密码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，点击下一步</w:t>
      </w:r>
    </w:p>
    <w:p w14:paraId="5D3B9592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035175"/>
            <wp:effectExtent l="0" t="0" r="1905" b="9525"/>
            <wp:docPr id="1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76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录入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注册资金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开户银行信息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，此页面除邮政编码外需要全部填写</w:t>
      </w:r>
    </w:p>
    <w:p w14:paraId="5680921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32330"/>
            <wp:effectExtent l="0" t="0" r="1905" b="1270"/>
            <wp:docPr id="14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2B0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法人代表姓名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授权代理人姓名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手机号</w:t>
      </w:r>
    </w:p>
    <w:p w14:paraId="495053F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5291455"/>
            <wp:effectExtent l="0" t="0" r="1905" b="4445"/>
            <wp:docPr id="1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E152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上传资质文件。填写营业执照有效期，上传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营业执照、税务登记证、危废许可证、授权委托书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本标相关的生产工艺流程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等材料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注意：本案列举的资料为典型案例资料，实际需上传资料以招标公告载明为准，进行适当调整、补充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（先“选择文件”，然后点“添加”），最后一项“拟投单位”选“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日照公司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”。</w:t>
      </w:r>
    </w:p>
    <w:p w14:paraId="2CC841F3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注意：①营业执照有效期为无限期的，截至日期统一填写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2050-1-1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</w:p>
    <w:p w14:paraId="1BB51D1B">
      <w:pPr>
        <w:spacing w:line="360" w:lineRule="auto"/>
        <w:ind w:firstLine="720" w:firstLineChars="30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②已经三证合一，没有税务登记证的，税务登记证处再上传一遍营业执照。</w:t>
      </w:r>
    </w:p>
    <w:p w14:paraId="6AC5675B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435860"/>
            <wp:effectExtent l="0" t="0" r="1905" b="2540"/>
            <wp:docPr id="1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D8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点击“完成”，点击“确定”。</w:t>
      </w:r>
    </w:p>
    <w:p w14:paraId="3C013807">
      <w:pPr>
        <w:numPr>
          <w:ilvl w:val="0"/>
          <w:numId w:val="8"/>
        </w:numPr>
        <w:ind w:left="0" w:leftChars="0" w:firstLine="420" w:firstLineChars="0"/>
        <w:jc w:val="center"/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网上报价流程</w:t>
      </w:r>
    </w:p>
    <w:p w14:paraId="0279FEF1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使用公司注册的账户密码登陆系统。</w:t>
      </w:r>
    </w:p>
    <w:p w14:paraId="04E90E0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1751330"/>
            <wp:effectExtent l="0" t="0" r="1905" b="1270"/>
            <wp:docPr id="17" name="图片 49" descr="说明: 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9" descr="说明: 第一步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22F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网上报名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标签，并对感兴趣的招标进行报名操作及文件下载。</w:t>
      </w:r>
    </w:p>
    <w:p w14:paraId="1A28C25C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259965"/>
            <wp:effectExtent l="0" t="0" r="1905" b="635"/>
            <wp:docPr id="18" name="图片 50" descr="说明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0" descr="说明: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EAD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查看投标资质，勾选‘分包’，点击‘报名’。</w:t>
      </w:r>
    </w:p>
    <w:p w14:paraId="1E6267E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093720"/>
            <wp:effectExtent l="0" t="0" r="1905" b="5080"/>
            <wp:docPr id="19" name="图片 51" descr="说明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1" descr="说明: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59C6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423D2D6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报名后，系统人员会审核相关资料，待无误后，即会出现‘网上投标’选项，查看投标情况。点击‘板坯销售投标’进行投标文件的编制。</w:t>
      </w:r>
    </w:p>
    <w:p w14:paraId="3D8BB84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263515" cy="1148715"/>
            <wp:effectExtent l="0" t="0" r="6985" b="6985"/>
            <wp:docPr id="20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B50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填写数量及单价后，保存，并点击完成投标。填写数量及单价后，保存，并点击完成投标。点击‘增加品种’，并在钢种处添加名称“标段序号”或“名称”，填写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数量及单价。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可依据实际情况填写正值单价或负值单价。（正值为中标人向日照公司付款；负值为日照公司向中标人付款）</w:t>
      </w:r>
    </w:p>
    <w:p w14:paraId="5196342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62810"/>
            <wp:effectExtent l="0" t="0" r="1905" b="8890"/>
            <wp:docPr id="21" name="图片 53" descr="说明: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3" descr="说明: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B3C0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1972923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720" w:right="720" w:bottom="720" w:left="72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至此，投标工作完成。并可通过此界面进行投标文件的撤回，及投标内容的修改。在招标报名后，即可填写投标文件并提报，无限制。（注：在开标时间到达后，投标文件将拒绝接收。</w:t>
      </w:r>
    </w:p>
    <w:p w14:paraId="4261285B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9" w:name="_Ref2187"/>
      <w:r>
        <w:rPr>
          <w:rFonts w:hint="eastAsia"/>
          <w:lang w:val="en-US" w:eastAsia="zh-CN"/>
        </w:rPr>
        <w:t>承诺函</w:t>
      </w:r>
      <w:bookmarkEnd w:id="9"/>
    </w:p>
    <w:p w14:paraId="68BB3FB9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A2A560E"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承诺函</w:t>
      </w:r>
    </w:p>
    <w:p w14:paraId="1752C24F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按照山东钢铁集团日照有限公司《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instrText xml:space="preserve"> REF 公告名称 \h  \* MERGEFORMAT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粉煤灰竞卖公告20260715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》的要求，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公司（以下称：我司）已对现场进行了踏勘，认同货品的品质及现场装车条件。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承诺</w:t>
      </w:r>
      <w:r>
        <w:rPr>
          <w:rFonts w:hint="eastAsia" w:ascii="宋体" w:hAnsi="宋体" w:eastAsia="宋体" w:cs="宋体"/>
          <w:sz w:val="24"/>
          <w:szCs w:val="24"/>
          <w:em w:val="dot"/>
        </w:rPr>
        <w:t>年度综合利用处理能力（含本次利用处理量）未达上限</w:t>
      </w:r>
      <w:r>
        <w:rPr>
          <w:rFonts w:hint="eastAsia" w:ascii="宋体" w:hAnsi="宋体" w:cs="宋体"/>
          <w:sz w:val="24"/>
          <w:szCs w:val="24"/>
          <w:em w:val="dot"/>
          <w:lang w:eastAsia="zh-CN"/>
        </w:rPr>
        <w:t>。</w:t>
      </w:r>
    </w:p>
    <w:p w14:paraId="00CCB1B6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我司承诺：确认</w:t>
      </w:r>
      <w:r>
        <w:rPr>
          <w:rFonts w:hint="eastAsia" w:ascii="宋体" w:hAnsi="宋体" w:cs="宋体"/>
          <w:sz w:val="24"/>
          <w:szCs w:val="24"/>
          <w:u w:val="single" w:color="0070C0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，报价如下：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7240"/>
      </w:tblGrid>
      <w:tr w14:paraId="55F5B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10ED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43A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最终报价</w:t>
            </w:r>
          </w:p>
        </w:tc>
      </w:tr>
      <w:tr w14:paraId="5A6AF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3229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粉煤灰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5704101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88" w:rightChars="137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元/吨</w:t>
            </w:r>
          </w:p>
        </w:tc>
      </w:tr>
    </w:tbl>
    <w:p w14:paraId="2FEB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上述报价为含税（13%）人民币现汇出厂价格。认同竞卖公告中的所有条款，货品运输使用符合山东钢铁集团日照有限公司环保要求的车辆，并按照买方要求及时派车进行标的物的运输。车辆入厂前确保水箱排空，皮重增减前提前报备，过磅时车上仅留司机一人，严格按照规定路线行驶，听从日照公司现场人员指挥，劳保护品穿戴齐全，做好安全防护，在日照公司现场人员监护下进行装车作业，装货完成后及时退卡出厂。</w:t>
      </w:r>
    </w:p>
    <w:p w14:paraId="0391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我司同意按照竞卖公告中的要求及上述承诺，承担相应的责任，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于开标日当天16:00前，</w:t>
      </w:r>
      <w:r>
        <w:rPr>
          <w:rFonts w:hint="eastAsia" w:ascii="宋体" w:hAnsi="宋体" w:eastAsia="宋体" w:cs="宋体"/>
          <w:sz w:val="24"/>
          <w:szCs w:val="24"/>
        </w:rPr>
        <w:t>向山东钢铁集团日照有限公司缴纳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(≥Σ【预中标单价×公告上预估单重×20%】)</w:t>
      </w:r>
      <w:r>
        <w:rPr>
          <w:rFonts w:hint="eastAsia" w:ascii="宋体" w:hAnsi="宋体" w:eastAsia="宋体" w:cs="宋体"/>
          <w:sz w:val="24"/>
          <w:szCs w:val="24"/>
        </w:rPr>
        <w:t>的预付订金。如我司不按时签署合同，缴纳所需款项，违反竞买公告及已签订合同中的条款，都将按照违约予以处理，并全额扣除该预付订金。</w:t>
      </w:r>
    </w:p>
    <w:p w14:paraId="3B80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78AB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E4B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24F1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（公章）</w:t>
      </w:r>
    </w:p>
    <w:p w14:paraId="5EABB20E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5FA2AA3F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60B2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日期：_____年___月___日</w:t>
      </w:r>
    </w:p>
    <w:p w14:paraId="58294982"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br w:type="page"/>
      </w:r>
    </w:p>
    <w:p w14:paraId="3788B7A4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10" w:name="_Ref25754"/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无废山东智慧管理平台备案通过示例截图</w:t>
      </w:r>
      <w:bookmarkEnd w:id="10"/>
    </w:p>
    <w:p w14:paraId="6DB7E060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</w:pPr>
    </w:p>
    <w:p w14:paraId="2D980FDF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无废山东智慧管理平台备案通过示例</w:t>
      </w:r>
    </w:p>
    <w:p w14:paraId="4D5A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drawing>
          <wp:inline distT="0" distB="0" distL="114300" distR="114300">
            <wp:extent cx="5610860" cy="2279650"/>
            <wp:effectExtent l="0" t="0" r="2540" b="6350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16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Cs w:val="22"/>
          <w:lang w:val="en-US" w:eastAsia="zh-CN"/>
        </w:rPr>
        <w:drawing>
          <wp:inline distT="0" distB="0" distL="114300" distR="114300">
            <wp:extent cx="5615940" cy="2043430"/>
            <wp:effectExtent l="0" t="0" r="10160" b="1270"/>
            <wp:docPr id="1" name="图片 1" descr="179e5e741e8db9c7663ff8dd0b034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9e5e741e8db9c7663ff8dd0b0349ca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9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ACDF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72FB">
    <w:pPr>
      <w:widowControl w:val="0"/>
      <w:tabs>
        <w:tab w:val="center" w:pos="4153"/>
        <w:tab w:val="right" w:pos="8306"/>
      </w:tabs>
      <w:snapToGrid w:val="0"/>
      <w:jc w:val="center"/>
      <w:rPr>
        <w:rFonts w:hint="default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第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 PAGE \* MERGEFORMAT </w:instrTex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1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页，共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begin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instrText xml:space="preserve"> SECTIONPAGES \* MERGEFORMAT </w:instrTex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separate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t>8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C72F3">
    <w:pPr>
      <w:pStyle w:val="14"/>
      <w:jc w:val="center"/>
      <w:rPr>
        <w:rFonts w:hint="eastAsia" w:ascii="黑体" w:hAnsi="黑体" w:eastAsia="黑体" w:cs="黑体"/>
        <w:b w:val="0"/>
        <w:bCs w:val="0"/>
        <w:lang w:val="en-US" w:eastAsia="zh-CN"/>
      </w:rPr>
    </w:pPr>
    <w:r>
      <w:rPr>
        <w:rFonts w:hint="eastAsia" w:ascii="黑体" w:hAnsi="黑体" w:eastAsia="黑体" w:cs="黑体"/>
        <w:b w:val="0"/>
        <w:bCs w:val="0"/>
        <w:lang w:val="en-US" w:eastAsia="zh-CN"/>
      </w:rPr>
      <w:t>重要文件，请仔细阅读、理解、应用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B55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6FBE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CD06F"/>
    <w:multiLevelType w:val="singleLevel"/>
    <w:tmpl w:val="80CCD06F"/>
    <w:lvl w:ilvl="0" w:tentative="0">
      <w:start w:val="1"/>
      <w:numFmt w:val="decimal"/>
      <w:pStyle w:val="29"/>
      <w:suff w:val="nothing"/>
      <w:lvlText w:val="附件%1 "/>
      <w:lvlJc w:val="left"/>
      <w:pPr>
        <w:tabs>
          <w:tab w:val="left" w:pos="0"/>
        </w:tabs>
        <w:ind w:left="0" w:firstLine="420"/>
      </w:pPr>
      <w:rPr>
        <w:rFonts w:hint="default"/>
      </w:rPr>
    </w:lvl>
  </w:abstractNum>
  <w:abstractNum w:abstractNumId="1">
    <w:nsid w:val="8CEC4E6D"/>
    <w:multiLevelType w:val="singleLevel"/>
    <w:tmpl w:val="8CEC4E6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9711FF0D"/>
    <w:multiLevelType w:val="singleLevel"/>
    <w:tmpl w:val="9711FF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509F084"/>
    <w:multiLevelType w:val="singleLevel"/>
    <w:tmpl w:val="E509F0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70FFFF6"/>
    <w:multiLevelType w:val="singleLevel"/>
    <w:tmpl w:val="070FFF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B2C57E"/>
    <w:multiLevelType w:val="singleLevel"/>
    <w:tmpl w:val="2DB2C5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333645DA"/>
    <w:multiLevelType w:val="multilevel"/>
    <w:tmpl w:val="333645D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7">
    <w:nsid w:val="7069AF32"/>
    <w:multiLevelType w:val="singleLevel"/>
    <w:tmpl w:val="7069AF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8F4F3A5"/>
    <w:multiLevelType w:val="multilevel"/>
    <w:tmpl w:val="78F4F3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DU4YzQ5ODQwY2MzNjQ2MDFmNjdkNWNhMDQ4ZWIifQ=="/>
  </w:docVars>
  <w:rsids>
    <w:rsidRoot w:val="00E619A8"/>
    <w:rsid w:val="000B6DEC"/>
    <w:rsid w:val="00102661"/>
    <w:rsid w:val="00112829"/>
    <w:rsid w:val="00112C2F"/>
    <w:rsid w:val="001848ED"/>
    <w:rsid w:val="0019252B"/>
    <w:rsid w:val="001C49E4"/>
    <w:rsid w:val="001F6B48"/>
    <w:rsid w:val="0021450F"/>
    <w:rsid w:val="00241615"/>
    <w:rsid w:val="002571E0"/>
    <w:rsid w:val="002D09F6"/>
    <w:rsid w:val="002D6CBD"/>
    <w:rsid w:val="00304EA0"/>
    <w:rsid w:val="0035357A"/>
    <w:rsid w:val="003A6D54"/>
    <w:rsid w:val="003D42C7"/>
    <w:rsid w:val="003E32EE"/>
    <w:rsid w:val="004428BB"/>
    <w:rsid w:val="004657F4"/>
    <w:rsid w:val="004A387B"/>
    <w:rsid w:val="004A6C3B"/>
    <w:rsid w:val="004B18DB"/>
    <w:rsid w:val="004B532B"/>
    <w:rsid w:val="004C7B54"/>
    <w:rsid w:val="004E10A1"/>
    <w:rsid w:val="00521116"/>
    <w:rsid w:val="0053248B"/>
    <w:rsid w:val="0055503E"/>
    <w:rsid w:val="00594E36"/>
    <w:rsid w:val="00633295"/>
    <w:rsid w:val="006463CA"/>
    <w:rsid w:val="006A1C5F"/>
    <w:rsid w:val="006F2183"/>
    <w:rsid w:val="007015D0"/>
    <w:rsid w:val="00703C16"/>
    <w:rsid w:val="00782993"/>
    <w:rsid w:val="0079090D"/>
    <w:rsid w:val="007D2128"/>
    <w:rsid w:val="0081426B"/>
    <w:rsid w:val="008246AF"/>
    <w:rsid w:val="00886682"/>
    <w:rsid w:val="009338B7"/>
    <w:rsid w:val="00A26500"/>
    <w:rsid w:val="00A82ED2"/>
    <w:rsid w:val="00AF43D7"/>
    <w:rsid w:val="00B063B7"/>
    <w:rsid w:val="00BA0B66"/>
    <w:rsid w:val="00C57B9A"/>
    <w:rsid w:val="00C741BC"/>
    <w:rsid w:val="00C9444B"/>
    <w:rsid w:val="00CA7B03"/>
    <w:rsid w:val="00CC20FD"/>
    <w:rsid w:val="00D22C01"/>
    <w:rsid w:val="00D563D8"/>
    <w:rsid w:val="00D609B8"/>
    <w:rsid w:val="00D72A68"/>
    <w:rsid w:val="00DA09A6"/>
    <w:rsid w:val="00DC062B"/>
    <w:rsid w:val="00DC37E4"/>
    <w:rsid w:val="00E54AC1"/>
    <w:rsid w:val="00E619A8"/>
    <w:rsid w:val="00EB6833"/>
    <w:rsid w:val="00F25578"/>
    <w:rsid w:val="00F35D25"/>
    <w:rsid w:val="00FD6F38"/>
    <w:rsid w:val="00FF0913"/>
    <w:rsid w:val="011E5ADC"/>
    <w:rsid w:val="012D0D9E"/>
    <w:rsid w:val="015C3B20"/>
    <w:rsid w:val="016E2F6B"/>
    <w:rsid w:val="01B56817"/>
    <w:rsid w:val="01DA7C98"/>
    <w:rsid w:val="01E0373D"/>
    <w:rsid w:val="025D6005"/>
    <w:rsid w:val="02976E93"/>
    <w:rsid w:val="03975526"/>
    <w:rsid w:val="04454854"/>
    <w:rsid w:val="044F4975"/>
    <w:rsid w:val="04690FF0"/>
    <w:rsid w:val="04A75E09"/>
    <w:rsid w:val="04A80FE6"/>
    <w:rsid w:val="050163DC"/>
    <w:rsid w:val="054F19D4"/>
    <w:rsid w:val="05E51393"/>
    <w:rsid w:val="05F42B1D"/>
    <w:rsid w:val="067439D1"/>
    <w:rsid w:val="06B47B0B"/>
    <w:rsid w:val="06CD634A"/>
    <w:rsid w:val="077A0A1E"/>
    <w:rsid w:val="07A463F0"/>
    <w:rsid w:val="07E4638E"/>
    <w:rsid w:val="08E43B13"/>
    <w:rsid w:val="09502F56"/>
    <w:rsid w:val="095728DC"/>
    <w:rsid w:val="09691C90"/>
    <w:rsid w:val="097C7EC3"/>
    <w:rsid w:val="09DE66AB"/>
    <w:rsid w:val="0A1E618E"/>
    <w:rsid w:val="0A2D14EA"/>
    <w:rsid w:val="0A794352"/>
    <w:rsid w:val="0A7C0C5C"/>
    <w:rsid w:val="0ACB52B0"/>
    <w:rsid w:val="0B272928"/>
    <w:rsid w:val="0B495EAF"/>
    <w:rsid w:val="0B7A42BB"/>
    <w:rsid w:val="0BD75CA7"/>
    <w:rsid w:val="0C4F1380"/>
    <w:rsid w:val="0C7E77DC"/>
    <w:rsid w:val="0C8F3D96"/>
    <w:rsid w:val="0D92073A"/>
    <w:rsid w:val="0DB036D7"/>
    <w:rsid w:val="0DEC7E06"/>
    <w:rsid w:val="0E4B7772"/>
    <w:rsid w:val="0E653000"/>
    <w:rsid w:val="0EAD49A7"/>
    <w:rsid w:val="0F02192F"/>
    <w:rsid w:val="0F5F2D75"/>
    <w:rsid w:val="103B3681"/>
    <w:rsid w:val="10482EA5"/>
    <w:rsid w:val="10C31521"/>
    <w:rsid w:val="10E25A06"/>
    <w:rsid w:val="10F442DE"/>
    <w:rsid w:val="110716A5"/>
    <w:rsid w:val="11417D86"/>
    <w:rsid w:val="115D05FE"/>
    <w:rsid w:val="11AE6D43"/>
    <w:rsid w:val="11EA7F82"/>
    <w:rsid w:val="120174E4"/>
    <w:rsid w:val="12835B2B"/>
    <w:rsid w:val="12A224B5"/>
    <w:rsid w:val="12A23D01"/>
    <w:rsid w:val="13CA5754"/>
    <w:rsid w:val="14076372"/>
    <w:rsid w:val="1411088D"/>
    <w:rsid w:val="14144435"/>
    <w:rsid w:val="14532906"/>
    <w:rsid w:val="14924DE8"/>
    <w:rsid w:val="1494463F"/>
    <w:rsid w:val="150C5E59"/>
    <w:rsid w:val="157A53F8"/>
    <w:rsid w:val="16817517"/>
    <w:rsid w:val="16C9125E"/>
    <w:rsid w:val="179113DD"/>
    <w:rsid w:val="17CD5D45"/>
    <w:rsid w:val="18BF1EA7"/>
    <w:rsid w:val="196802E0"/>
    <w:rsid w:val="19761A5B"/>
    <w:rsid w:val="19992CA5"/>
    <w:rsid w:val="19B843E6"/>
    <w:rsid w:val="19F9645A"/>
    <w:rsid w:val="1A3D79D1"/>
    <w:rsid w:val="1B254510"/>
    <w:rsid w:val="1B304996"/>
    <w:rsid w:val="1B4C5D10"/>
    <w:rsid w:val="1BB903FE"/>
    <w:rsid w:val="1D613930"/>
    <w:rsid w:val="1D8E4BE5"/>
    <w:rsid w:val="1DC835AB"/>
    <w:rsid w:val="1E1B49EE"/>
    <w:rsid w:val="1E22026D"/>
    <w:rsid w:val="1E626BF8"/>
    <w:rsid w:val="1F1B0F38"/>
    <w:rsid w:val="1F470E6A"/>
    <w:rsid w:val="20BA6BC3"/>
    <w:rsid w:val="21696E53"/>
    <w:rsid w:val="21A771F1"/>
    <w:rsid w:val="22127ADE"/>
    <w:rsid w:val="229117B1"/>
    <w:rsid w:val="230439CF"/>
    <w:rsid w:val="23792EBE"/>
    <w:rsid w:val="23C94A83"/>
    <w:rsid w:val="24215C55"/>
    <w:rsid w:val="248868FE"/>
    <w:rsid w:val="24B15EB9"/>
    <w:rsid w:val="24CD6279"/>
    <w:rsid w:val="24D90788"/>
    <w:rsid w:val="25040E9B"/>
    <w:rsid w:val="254650AE"/>
    <w:rsid w:val="25575CD2"/>
    <w:rsid w:val="25BE2734"/>
    <w:rsid w:val="268F1EB2"/>
    <w:rsid w:val="26AC55F3"/>
    <w:rsid w:val="278D0960"/>
    <w:rsid w:val="27B3257E"/>
    <w:rsid w:val="27DC0C69"/>
    <w:rsid w:val="28650375"/>
    <w:rsid w:val="292B2AE9"/>
    <w:rsid w:val="298C4DCD"/>
    <w:rsid w:val="2A2D0CE4"/>
    <w:rsid w:val="2A606694"/>
    <w:rsid w:val="2A6C3598"/>
    <w:rsid w:val="2A7D1DD8"/>
    <w:rsid w:val="2AD7256C"/>
    <w:rsid w:val="2B192857"/>
    <w:rsid w:val="2B2E60BD"/>
    <w:rsid w:val="2B5D620B"/>
    <w:rsid w:val="2C4C7ABB"/>
    <w:rsid w:val="2C6577AD"/>
    <w:rsid w:val="2CEC5487"/>
    <w:rsid w:val="2CF15C51"/>
    <w:rsid w:val="2CF710AA"/>
    <w:rsid w:val="2D087520"/>
    <w:rsid w:val="2D0F75A5"/>
    <w:rsid w:val="2D190460"/>
    <w:rsid w:val="2D2A6B27"/>
    <w:rsid w:val="2D384CF4"/>
    <w:rsid w:val="2D39592C"/>
    <w:rsid w:val="2D440725"/>
    <w:rsid w:val="2D5F11F4"/>
    <w:rsid w:val="2D8B5B0F"/>
    <w:rsid w:val="2D9B6A99"/>
    <w:rsid w:val="2E051CB2"/>
    <w:rsid w:val="2E3D357E"/>
    <w:rsid w:val="2E815010"/>
    <w:rsid w:val="2E8320B8"/>
    <w:rsid w:val="2EEB409A"/>
    <w:rsid w:val="2EFE0E73"/>
    <w:rsid w:val="2F267DBF"/>
    <w:rsid w:val="2F725B46"/>
    <w:rsid w:val="31CA4B7F"/>
    <w:rsid w:val="322C55B5"/>
    <w:rsid w:val="32381129"/>
    <w:rsid w:val="324234D5"/>
    <w:rsid w:val="32583F98"/>
    <w:rsid w:val="329D695D"/>
    <w:rsid w:val="32A31D22"/>
    <w:rsid w:val="32E86094"/>
    <w:rsid w:val="33154E93"/>
    <w:rsid w:val="339C7C7F"/>
    <w:rsid w:val="34E73EBF"/>
    <w:rsid w:val="35137533"/>
    <w:rsid w:val="351D2E62"/>
    <w:rsid w:val="35FE6418"/>
    <w:rsid w:val="36161EE1"/>
    <w:rsid w:val="366A6AFE"/>
    <w:rsid w:val="36E33AB1"/>
    <w:rsid w:val="37022ABB"/>
    <w:rsid w:val="37E31DBB"/>
    <w:rsid w:val="38594BF3"/>
    <w:rsid w:val="38B237D8"/>
    <w:rsid w:val="39191D3B"/>
    <w:rsid w:val="39D76A55"/>
    <w:rsid w:val="39E7368D"/>
    <w:rsid w:val="3A2E29CB"/>
    <w:rsid w:val="3A820A56"/>
    <w:rsid w:val="3A8B676C"/>
    <w:rsid w:val="3AA24609"/>
    <w:rsid w:val="3AAF51DA"/>
    <w:rsid w:val="3AD31A8D"/>
    <w:rsid w:val="3B0D4C8B"/>
    <w:rsid w:val="3B717074"/>
    <w:rsid w:val="3BEF756B"/>
    <w:rsid w:val="3C2514DF"/>
    <w:rsid w:val="3C3B3780"/>
    <w:rsid w:val="3CDD478E"/>
    <w:rsid w:val="3CE14ABC"/>
    <w:rsid w:val="3D314E9B"/>
    <w:rsid w:val="3D571F3E"/>
    <w:rsid w:val="3D6568F8"/>
    <w:rsid w:val="3E4B02AC"/>
    <w:rsid w:val="3E904916"/>
    <w:rsid w:val="3EA80D16"/>
    <w:rsid w:val="3EEF6792"/>
    <w:rsid w:val="3F5452C3"/>
    <w:rsid w:val="3F747419"/>
    <w:rsid w:val="3FF17476"/>
    <w:rsid w:val="4041301D"/>
    <w:rsid w:val="405D597D"/>
    <w:rsid w:val="40BC27D8"/>
    <w:rsid w:val="40CF0629"/>
    <w:rsid w:val="416F6D17"/>
    <w:rsid w:val="423563AB"/>
    <w:rsid w:val="42937435"/>
    <w:rsid w:val="42BE526E"/>
    <w:rsid w:val="44392C44"/>
    <w:rsid w:val="44516AA5"/>
    <w:rsid w:val="44CB735A"/>
    <w:rsid w:val="4548730C"/>
    <w:rsid w:val="45F14986"/>
    <w:rsid w:val="465051E1"/>
    <w:rsid w:val="46E63068"/>
    <w:rsid w:val="46FA2376"/>
    <w:rsid w:val="472B7CC8"/>
    <w:rsid w:val="47604591"/>
    <w:rsid w:val="47BE7AFD"/>
    <w:rsid w:val="488B08C2"/>
    <w:rsid w:val="497560E9"/>
    <w:rsid w:val="49B567A0"/>
    <w:rsid w:val="4A875AD1"/>
    <w:rsid w:val="4B8B2296"/>
    <w:rsid w:val="4C03387D"/>
    <w:rsid w:val="4C693765"/>
    <w:rsid w:val="4D0C7577"/>
    <w:rsid w:val="4E4F1A76"/>
    <w:rsid w:val="4F2F1886"/>
    <w:rsid w:val="4F3B1580"/>
    <w:rsid w:val="4F7030C5"/>
    <w:rsid w:val="4F934FD5"/>
    <w:rsid w:val="4FA26EED"/>
    <w:rsid w:val="503A4F1F"/>
    <w:rsid w:val="504B2249"/>
    <w:rsid w:val="50653564"/>
    <w:rsid w:val="51151862"/>
    <w:rsid w:val="51E14C3E"/>
    <w:rsid w:val="522C52B5"/>
    <w:rsid w:val="52377BDB"/>
    <w:rsid w:val="527B7257"/>
    <w:rsid w:val="531A4DD4"/>
    <w:rsid w:val="53D045BD"/>
    <w:rsid w:val="53D141ED"/>
    <w:rsid w:val="54017117"/>
    <w:rsid w:val="54177EC5"/>
    <w:rsid w:val="542577F8"/>
    <w:rsid w:val="54C93027"/>
    <w:rsid w:val="54FC1596"/>
    <w:rsid w:val="555606A4"/>
    <w:rsid w:val="55A90D9E"/>
    <w:rsid w:val="55F57606"/>
    <w:rsid w:val="56407BD9"/>
    <w:rsid w:val="568339E2"/>
    <w:rsid w:val="56ED4B4B"/>
    <w:rsid w:val="57497BC3"/>
    <w:rsid w:val="57763155"/>
    <w:rsid w:val="58A00B60"/>
    <w:rsid w:val="58B31BDC"/>
    <w:rsid w:val="590E16AF"/>
    <w:rsid w:val="59242993"/>
    <w:rsid w:val="592B5B5A"/>
    <w:rsid w:val="594C5F04"/>
    <w:rsid w:val="598D237B"/>
    <w:rsid w:val="59A76862"/>
    <w:rsid w:val="5A1A05C1"/>
    <w:rsid w:val="5A5D5A97"/>
    <w:rsid w:val="5ADD380D"/>
    <w:rsid w:val="5B191999"/>
    <w:rsid w:val="5B253CD2"/>
    <w:rsid w:val="5B2F1F99"/>
    <w:rsid w:val="5B8E5344"/>
    <w:rsid w:val="5B98734E"/>
    <w:rsid w:val="5BA03FE5"/>
    <w:rsid w:val="5BD60FD7"/>
    <w:rsid w:val="5C0F3BD9"/>
    <w:rsid w:val="5CF60894"/>
    <w:rsid w:val="5D463AA6"/>
    <w:rsid w:val="5DD6624A"/>
    <w:rsid w:val="5DEB7849"/>
    <w:rsid w:val="5E27164D"/>
    <w:rsid w:val="5E37430A"/>
    <w:rsid w:val="5E6672DD"/>
    <w:rsid w:val="5E8E2CF9"/>
    <w:rsid w:val="5EAB0FB0"/>
    <w:rsid w:val="5F245150"/>
    <w:rsid w:val="5FCD5A90"/>
    <w:rsid w:val="5FEF40DB"/>
    <w:rsid w:val="60B77271"/>
    <w:rsid w:val="61062540"/>
    <w:rsid w:val="617578B4"/>
    <w:rsid w:val="61BE331C"/>
    <w:rsid w:val="61EE7503"/>
    <w:rsid w:val="62CB1013"/>
    <w:rsid w:val="63105496"/>
    <w:rsid w:val="6354042C"/>
    <w:rsid w:val="63934232"/>
    <w:rsid w:val="639A288E"/>
    <w:rsid w:val="63A10B6C"/>
    <w:rsid w:val="63D97499"/>
    <w:rsid w:val="64161140"/>
    <w:rsid w:val="6478149E"/>
    <w:rsid w:val="64A377F7"/>
    <w:rsid w:val="64D91D9A"/>
    <w:rsid w:val="64DB69C5"/>
    <w:rsid w:val="650E5897"/>
    <w:rsid w:val="655D7702"/>
    <w:rsid w:val="65765CA3"/>
    <w:rsid w:val="65865E9F"/>
    <w:rsid w:val="658F729A"/>
    <w:rsid w:val="65A65613"/>
    <w:rsid w:val="65C55FE7"/>
    <w:rsid w:val="66017EFB"/>
    <w:rsid w:val="66C41727"/>
    <w:rsid w:val="66E637B9"/>
    <w:rsid w:val="67390F85"/>
    <w:rsid w:val="67630DA0"/>
    <w:rsid w:val="678D7B72"/>
    <w:rsid w:val="6861460E"/>
    <w:rsid w:val="68625C1C"/>
    <w:rsid w:val="68913291"/>
    <w:rsid w:val="695F37D3"/>
    <w:rsid w:val="699E14D7"/>
    <w:rsid w:val="69EA02D1"/>
    <w:rsid w:val="6B0418E7"/>
    <w:rsid w:val="6B0909F6"/>
    <w:rsid w:val="6B14187A"/>
    <w:rsid w:val="6B715992"/>
    <w:rsid w:val="6C582222"/>
    <w:rsid w:val="6CC07DFA"/>
    <w:rsid w:val="6CF35827"/>
    <w:rsid w:val="6D955854"/>
    <w:rsid w:val="6DBA3CAB"/>
    <w:rsid w:val="6DEB0AC4"/>
    <w:rsid w:val="6E7E01A9"/>
    <w:rsid w:val="6E924B83"/>
    <w:rsid w:val="6F5A3B4B"/>
    <w:rsid w:val="6F8316A0"/>
    <w:rsid w:val="70626515"/>
    <w:rsid w:val="70703362"/>
    <w:rsid w:val="71127CF1"/>
    <w:rsid w:val="71C776A4"/>
    <w:rsid w:val="71EA2762"/>
    <w:rsid w:val="7225528D"/>
    <w:rsid w:val="7241309C"/>
    <w:rsid w:val="72473C14"/>
    <w:rsid w:val="72513F19"/>
    <w:rsid w:val="727D69DC"/>
    <w:rsid w:val="72C41B46"/>
    <w:rsid w:val="72CD6DFD"/>
    <w:rsid w:val="72D65639"/>
    <w:rsid w:val="73651920"/>
    <w:rsid w:val="739E16B7"/>
    <w:rsid w:val="74153A89"/>
    <w:rsid w:val="74746816"/>
    <w:rsid w:val="75344507"/>
    <w:rsid w:val="757434A6"/>
    <w:rsid w:val="758E7822"/>
    <w:rsid w:val="75BF2B20"/>
    <w:rsid w:val="75CD1E85"/>
    <w:rsid w:val="760B7133"/>
    <w:rsid w:val="761F5C21"/>
    <w:rsid w:val="76746FA2"/>
    <w:rsid w:val="76AE39A1"/>
    <w:rsid w:val="76B02367"/>
    <w:rsid w:val="77106137"/>
    <w:rsid w:val="779535E4"/>
    <w:rsid w:val="78863D8B"/>
    <w:rsid w:val="78BA359E"/>
    <w:rsid w:val="78C64DC1"/>
    <w:rsid w:val="78C728B3"/>
    <w:rsid w:val="793F1560"/>
    <w:rsid w:val="795C61F7"/>
    <w:rsid w:val="796A3742"/>
    <w:rsid w:val="79E916CD"/>
    <w:rsid w:val="79FE0EE6"/>
    <w:rsid w:val="7A405E3E"/>
    <w:rsid w:val="7A55081F"/>
    <w:rsid w:val="7A82306D"/>
    <w:rsid w:val="7B170231"/>
    <w:rsid w:val="7B3A4D4A"/>
    <w:rsid w:val="7BD56C7F"/>
    <w:rsid w:val="7BE95BD1"/>
    <w:rsid w:val="7C560B28"/>
    <w:rsid w:val="7CB26E0B"/>
    <w:rsid w:val="7D2232B3"/>
    <w:rsid w:val="7D4F26BF"/>
    <w:rsid w:val="7DC93DF6"/>
    <w:rsid w:val="7DD82857"/>
    <w:rsid w:val="7E1F0B73"/>
    <w:rsid w:val="7E5302AF"/>
    <w:rsid w:val="7E5F3050"/>
    <w:rsid w:val="7EA0507D"/>
    <w:rsid w:val="7EC26ED1"/>
    <w:rsid w:val="7EEA3C82"/>
    <w:rsid w:val="7F275939"/>
    <w:rsid w:val="7F420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Lines="0" w:beforeAutospacing="0" w:afterLines="0" w:afterAutospacing="0" w:line="52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12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next w:val="1"/>
    <w:unhideWhenUsed/>
    <w:qFormat/>
    <w:uiPriority w:val="39"/>
    <w:pPr>
      <w:keepNext/>
      <w:keepLines/>
      <w:widowControl/>
      <w:autoSpaceDE w:val="0"/>
      <w:autoSpaceDN w:val="0"/>
      <w:adjustRightInd w:val="0"/>
      <w:spacing w:line="360" w:lineRule="auto"/>
    </w:pPr>
    <w:rPr>
      <w:rFonts w:ascii="宋体" w:hAnsi="宋体" w:eastAsia="宋体" w:cs="宋体"/>
      <w:sz w:val="28"/>
      <w:szCs w:val="22"/>
      <w:lang w:val="en-US" w:eastAsia="zh-CN" w:bidi="ar-SA"/>
    </w:rPr>
  </w:style>
  <w:style w:type="table" w:styleId="17">
    <w:name w:val="Table Grid"/>
    <w:basedOn w:val="1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unhideWhenUsed/>
    <w:qFormat/>
    <w:uiPriority w:val="99"/>
    <w:rPr>
      <w:color w:val="4600A5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3">
    <w:name w:val="标题 1 Char"/>
    <w:link w:val="2"/>
    <w:qFormat/>
    <w:uiPriority w:val="0"/>
    <w:rPr>
      <w:rFonts w:eastAsia="黑体"/>
      <w:kern w:val="44"/>
      <w:sz w:val="32"/>
    </w:rPr>
  </w:style>
  <w:style w:type="character" w:customStyle="1" w:styleId="24">
    <w:name w:val="批注框文本 Char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页脚 Char"/>
    <w:link w:val="13"/>
    <w:qFormat/>
    <w:uiPriority w:val="0"/>
    <w:rPr>
      <w:sz w:val="18"/>
      <w:szCs w:val="18"/>
    </w:rPr>
  </w:style>
  <w:style w:type="paragraph" w:customStyle="1" w:styleId="26">
    <w:name w:val="列出段落1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16字号正文仿宋，缩进2"/>
    <w:basedOn w:val="1"/>
    <w:qFormat/>
    <w:uiPriority w:val="0"/>
    <w:pPr>
      <w:spacing w:line="560" w:lineRule="exact"/>
      <w:ind w:firstLine="880" w:firstLineChars="200"/>
      <w:jc w:val="both"/>
    </w:pPr>
    <w:rPr>
      <w:rFonts w:eastAsia="华文仿宋"/>
      <w:sz w:val="32"/>
    </w:rPr>
  </w:style>
  <w:style w:type="paragraph" w:customStyle="1" w:styleId="29">
    <w:name w:val="附件顺序编号"/>
    <w:basedOn w:val="2"/>
    <w:next w:val="1"/>
    <w:link w:val="30"/>
    <w:qFormat/>
    <w:uiPriority w:val="0"/>
    <w:pPr>
      <w:numPr>
        <w:numId w:val="2"/>
      </w:numPr>
      <w:tabs>
        <w:tab w:val="left" w:pos="0"/>
      </w:tabs>
      <w:spacing w:line="560" w:lineRule="exact"/>
      <w:ind w:firstLine="420" w:firstLineChars="0"/>
    </w:pPr>
    <w:rPr>
      <w:rFonts w:hint="eastAsia" w:ascii="黑体" w:hAnsi="黑体" w:cs="Times New Roman"/>
      <w:szCs w:val="24"/>
    </w:rPr>
  </w:style>
  <w:style w:type="character" w:customStyle="1" w:styleId="30">
    <w:name w:val="附件顺序编号 Char"/>
    <w:link w:val="29"/>
    <w:qFormat/>
    <w:uiPriority w:val="0"/>
    <w:rPr>
      <w:rFonts w:hint="eastAsia" w:ascii="黑体" w:hAnsi="黑体" w:eastAsia="黑体" w:cs="Times New Roman"/>
      <w:szCs w:val="24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font21"/>
    <w:basedOn w:val="1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jpeg"/><Relationship Id="rId17" Type="http://schemas.openxmlformats.org/officeDocument/2006/relationships/image" Target="media/image9.png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4016</Words>
  <Characters>4408</Characters>
  <Lines>11</Lines>
  <Paragraphs>3</Paragraphs>
  <TotalTime>3</TotalTime>
  <ScaleCrop>false</ScaleCrop>
  <LinksUpToDate>false</LinksUpToDate>
  <CharactersWithSpaces>4419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2021-11-17T00:23:00Z</dcterms:created>
  <dc:creator>PC</dc:creator>
  <cp:lastModifiedBy>一路向北</cp:lastModifiedBy>
  <cp:lastPrinted>2024-12-03T05:53:00Z</cp:lastPrinted>
  <dcterms:modified xsi:type="dcterms:W3CDTF">2026-07-09T07:04:25Z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9CCEC9E626A7403784DD77B30099B615_13</vt:lpwstr>
  </property>
  <property fmtid="{D5CDD505-2E9C-101B-9397-08002B2CF9AE}" pid="4" name="KSOTemplateDocerSaveRecord">
    <vt:lpwstr>eyJoZGlkIjoiZjBkMDU4YzQ5ODQwY2MzNjQ2MDFmNjdkNWNhMDQ4ZWIiLCJ1c2VySWQiOiI1Mjg0NzQzNjkifQ==</vt:lpwstr>
  </property>
</Properties>
</file>